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val="0"/>
        <w:spacing w:line="360" w:lineRule="auto"/>
        <w:ind w:firstLine="883"/>
        <w:jc w:val="center"/>
        <w:rPr>
          <w:rFonts w:eastAsia="楷体"/>
          <w:b/>
          <w:bCs/>
          <w:color w:val="FF0000"/>
          <w:kern w:val="0"/>
          <w:sz w:val="44"/>
          <w:szCs w:val="44"/>
        </w:rPr>
      </w:pPr>
    </w:p>
    <w:p>
      <w:pPr>
        <w:widowControl/>
        <w:snapToGrid w:val="0"/>
        <w:spacing w:line="360" w:lineRule="auto"/>
        <w:ind w:firstLine="883"/>
        <w:jc w:val="center"/>
        <w:rPr>
          <w:rFonts w:eastAsia="楷体"/>
          <w:b/>
          <w:bCs/>
          <w:color w:val="FF0000"/>
          <w:kern w:val="0"/>
          <w:sz w:val="44"/>
          <w:szCs w:val="44"/>
        </w:rPr>
      </w:pPr>
    </w:p>
    <w:p>
      <w:pPr>
        <w:widowControl/>
        <w:snapToGrid w:val="0"/>
        <w:spacing w:line="360" w:lineRule="auto"/>
        <w:ind w:firstLine="883"/>
        <w:jc w:val="center"/>
        <w:rPr>
          <w:rFonts w:eastAsia="楷体"/>
          <w:b/>
          <w:bCs/>
          <w:color w:val="FF0000"/>
          <w:kern w:val="0"/>
          <w:sz w:val="44"/>
          <w:szCs w:val="44"/>
        </w:rPr>
      </w:pPr>
    </w:p>
    <w:p>
      <w:pPr>
        <w:widowControl/>
        <w:snapToGrid w:val="0"/>
        <w:spacing w:line="360" w:lineRule="auto"/>
        <w:jc w:val="center"/>
        <w:rPr>
          <w:rFonts w:eastAsia="楷体"/>
          <w:b/>
          <w:bCs/>
          <w:kern w:val="0"/>
          <w:sz w:val="48"/>
          <w:szCs w:val="48"/>
          <w:lang w:val="zh-CN"/>
        </w:rPr>
      </w:pPr>
      <w:r>
        <w:rPr>
          <w:rFonts w:hint="eastAsia" w:eastAsia="楷体"/>
          <w:b/>
          <w:bCs/>
          <w:kern w:val="0"/>
          <w:sz w:val="48"/>
          <w:szCs w:val="48"/>
          <w:lang w:val="zh-CN"/>
        </w:rPr>
        <w:t>南通利奥化工科技有限公司</w:t>
      </w:r>
    </w:p>
    <w:p>
      <w:pPr>
        <w:widowControl/>
        <w:snapToGrid w:val="0"/>
        <w:spacing w:line="360" w:lineRule="auto"/>
        <w:jc w:val="center"/>
        <w:rPr>
          <w:rFonts w:hint="eastAsia" w:eastAsia="楷体"/>
          <w:b/>
          <w:bCs/>
          <w:kern w:val="0"/>
          <w:sz w:val="48"/>
          <w:szCs w:val="48"/>
          <w:lang w:eastAsia="zh-CN"/>
        </w:rPr>
      </w:pPr>
      <w:r>
        <w:rPr>
          <w:rFonts w:eastAsia="楷体"/>
          <w:b/>
          <w:bCs/>
          <w:kern w:val="0"/>
          <w:sz w:val="48"/>
          <w:szCs w:val="48"/>
        </w:rPr>
        <w:t>土壤和地下水</w:t>
      </w:r>
      <w:r>
        <w:rPr>
          <w:rFonts w:hint="eastAsia" w:eastAsia="楷体"/>
          <w:b/>
          <w:bCs/>
          <w:kern w:val="0"/>
          <w:sz w:val="48"/>
          <w:szCs w:val="48"/>
        </w:rPr>
        <w:t>隐患排查</w:t>
      </w:r>
      <w:r>
        <w:rPr>
          <w:rFonts w:hint="eastAsia" w:eastAsia="楷体"/>
          <w:b/>
          <w:bCs/>
          <w:kern w:val="0"/>
          <w:sz w:val="48"/>
          <w:szCs w:val="48"/>
          <w:lang w:val="en-US" w:eastAsia="zh-CN"/>
        </w:rPr>
        <w:t>方案</w:t>
      </w:r>
    </w:p>
    <w:p>
      <w:pPr>
        <w:widowControl/>
        <w:snapToGrid w:val="0"/>
        <w:spacing w:line="360" w:lineRule="auto"/>
        <w:ind w:firstLine="560"/>
        <w:rPr>
          <w:rFonts w:eastAsia="楷体"/>
        </w:rPr>
      </w:pPr>
    </w:p>
    <w:p>
      <w:pPr>
        <w:widowControl/>
        <w:snapToGrid w:val="0"/>
        <w:spacing w:line="360" w:lineRule="auto"/>
        <w:ind w:firstLine="560"/>
        <w:jc w:val="center"/>
        <w:rPr>
          <w:rFonts w:eastAsia="楷体"/>
        </w:rPr>
      </w:pPr>
    </w:p>
    <w:p>
      <w:pPr>
        <w:widowControl/>
        <w:snapToGrid w:val="0"/>
        <w:spacing w:line="360" w:lineRule="auto"/>
        <w:ind w:firstLine="560"/>
        <w:jc w:val="center"/>
        <w:rPr>
          <w:rFonts w:eastAsia="楷体"/>
        </w:rPr>
      </w:pPr>
    </w:p>
    <w:p>
      <w:pPr>
        <w:widowControl/>
        <w:tabs>
          <w:tab w:val="left" w:pos="6786"/>
        </w:tabs>
        <w:snapToGrid w:val="0"/>
        <w:spacing w:line="360" w:lineRule="auto"/>
        <w:ind w:firstLine="560"/>
        <w:jc w:val="left"/>
        <w:rPr>
          <w:rFonts w:eastAsia="楷体"/>
        </w:rPr>
      </w:pPr>
      <w:r>
        <w:rPr>
          <w:rFonts w:eastAsia="楷体"/>
        </w:rPr>
        <w:tab/>
      </w:r>
    </w:p>
    <w:p>
      <w:pPr>
        <w:widowControl/>
        <w:snapToGrid w:val="0"/>
        <w:spacing w:line="360" w:lineRule="auto"/>
        <w:ind w:firstLine="560"/>
        <w:jc w:val="center"/>
        <w:rPr>
          <w:rFonts w:eastAsia="楷体"/>
        </w:rPr>
      </w:pPr>
    </w:p>
    <w:p>
      <w:pPr>
        <w:widowControl/>
        <w:snapToGrid w:val="0"/>
        <w:spacing w:line="360" w:lineRule="auto"/>
        <w:ind w:firstLine="560"/>
        <w:jc w:val="center"/>
        <w:rPr>
          <w:rFonts w:eastAsia="楷体"/>
        </w:rPr>
      </w:pPr>
    </w:p>
    <w:p>
      <w:pPr>
        <w:widowControl/>
        <w:snapToGrid w:val="0"/>
        <w:spacing w:line="360" w:lineRule="auto"/>
        <w:ind w:firstLine="560"/>
        <w:jc w:val="center"/>
        <w:rPr>
          <w:rFonts w:eastAsia="楷体"/>
        </w:rPr>
      </w:pPr>
    </w:p>
    <w:p>
      <w:pPr>
        <w:widowControl/>
        <w:snapToGrid w:val="0"/>
        <w:spacing w:line="360" w:lineRule="auto"/>
        <w:ind w:firstLine="560"/>
        <w:jc w:val="center"/>
        <w:rPr>
          <w:rFonts w:eastAsia="楷体"/>
        </w:rPr>
      </w:pPr>
    </w:p>
    <w:p>
      <w:pPr>
        <w:widowControl/>
        <w:snapToGrid w:val="0"/>
        <w:spacing w:line="360" w:lineRule="auto"/>
        <w:ind w:firstLine="560"/>
        <w:jc w:val="center"/>
        <w:rPr>
          <w:rFonts w:eastAsia="楷体"/>
        </w:rPr>
      </w:pPr>
    </w:p>
    <w:p>
      <w:pPr>
        <w:widowControl/>
        <w:snapToGrid w:val="0"/>
        <w:spacing w:line="360" w:lineRule="auto"/>
        <w:ind w:firstLine="560"/>
        <w:jc w:val="center"/>
        <w:rPr>
          <w:rFonts w:eastAsia="楷体"/>
        </w:rPr>
      </w:pPr>
    </w:p>
    <w:p>
      <w:pPr>
        <w:widowControl/>
        <w:snapToGrid w:val="0"/>
        <w:spacing w:line="360" w:lineRule="auto"/>
        <w:ind w:firstLine="560"/>
        <w:jc w:val="center"/>
        <w:rPr>
          <w:rFonts w:eastAsia="楷体"/>
        </w:rPr>
      </w:pPr>
    </w:p>
    <w:p>
      <w:pPr>
        <w:widowControl/>
        <w:snapToGrid w:val="0"/>
        <w:spacing w:line="360" w:lineRule="auto"/>
        <w:ind w:firstLine="560"/>
        <w:jc w:val="center"/>
        <w:rPr>
          <w:rFonts w:eastAsia="楷体"/>
        </w:rPr>
      </w:pPr>
    </w:p>
    <w:p>
      <w:pPr>
        <w:widowControl/>
        <w:snapToGrid w:val="0"/>
        <w:spacing w:line="360" w:lineRule="auto"/>
        <w:ind w:firstLine="560"/>
        <w:jc w:val="center"/>
        <w:rPr>
          <w:rFonts w:eastAsia="楷体"/>
        </w:rPr>
      </w:pPr>
    </w:p>
    <w:p>
      <w:pPr>
        <w:widowControl/>
        <w:snapToGrid w:val="0"/>
        <w:spacing w:line="360" w:lineRule="auto"/>
        <w:ind w:firstLine="560"/>
        <w:jc w:val="center"/>
        <w:rPr>
          <w:rFonts w:eastAsia="楷体"/>
        </w:rPr>
      </w:pPr>
    </w:p>
    <w:p>
      <w:pPr>
        <w:widowControl/>
        <w:snapToGrid w:val="0"/>
        <w:spacing w:line="360" w:lineRule="auto"/>
        <w:ind w:firstLine="560"/>
        <w:jc w:val="center"/>
        <w:rPr>
          <w:rFonts w:eastAsia="楷体"/>
        </w:rPr>
      </w:pPr>
    </w:p>
    <w:p>
      <w:pPr>
        <w:widowControl/>
        <w:snapToGrid w:val="0"/>
        <w:spacing w:line="360" w:lineRule="auto"/>
        <w:ind w:firstLine="560"/>
        <w:jc w:val="center"/>
        <w:rPr>
          <w:rFonts w:eastAsia="楷体"/>
        </w:rPr>
      </w:pPr>
    </w:p>
    <w:p>
      <w:pPr>
        <w:widowControl/>
        <w:snapToGrid w:val="0"/>
        <w:spacing w:line="360" w:lineRule="auto"/>
        <w:ind w:firstLine="560"/>
        <w:jc w:val="center"/>
        <w:rPr>
          <w:rFonts w:eastAsia="楷体"/>
        </w:rPr>
      </w:pPr>
    </w:p>
    <w:p>
      <w:pPr>
        <w:widowControl/>
        <w:snapToGrid w:val="0"/>
        <w:spacing w:line="360" w:lineRule="auto"/>
        <w:ind w:firstLine="560"/>
        <w:rPr>
          <w:rFonts w:eastAsia="楷体"/>
        </w:rPr>
      </w:pPr>
    </w:p>
    <w:p>
      <w:pPr>
        <w:widowControl/>
        <w:snapToGrid w:val="0"/>
        <w:spacing w:line="360" w:lineRule="auto"/>
        <w:ind w:firstLine="560"/>
        <w:jc w:val="center"/>
        <w:rPr>
          <w:rFonts w:eastAsia="楷体"/>
        </w:rPr>
      </w:pPr>
    </w:p>
    <w:tbl>
      <w:tblPr>
        <w:tblStyle w:val="3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02"/>
        <w:gridCol w:w="57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02" w:type="dxa"/>
            <w:vAlign w:val="center"/>
          </w:tcPr>
          <w:p>
            <w:pPr>
              <w:widowControl/>
              <w:snapToGrid w:val="0"/>
              <w:spacing w:line="360" w:lineRule="auto"/>
              <w:jc w:val="right"/>
              <w:rPr>
                <w:rFonts w:eastAsia="楷体"/>
              </w:rPr>
            </w:pPr>
            <w:r>
              <w:rPr>
                <w:rFonts w:hint="eastAsia" w:eastAsia="楷体"/>
                <w:b/>
                <w:bCs/>
                <w:kern w:val="0"/>
                <w:sz w:val="32"/>
                <w:szCs w:val="32"/>
                <w:lang w:val="en-US" w:eastAsia="zh-CN"/>
              </w:rPr>
              <w:t>建设</w:t>
            </w:r>
            <w:r>
              <w:rPr>
                <w:rFonts w:eastAsia="楷体"/>
                <w:b/>
                <w:bCs/>
                <w:kern w:val="0"/>
                <w:sz w:val="32"/>
                <w:szCs w:val="32"/>
              </w:rPr>
              <w:t>单位：</w:t>
            </w:r>
          </w:p>
        </w:tc>
        <w:tc>
          <w:tcPr>
            <w:tcW w:w="5720" w:type="dxa"/>
            <w:vAlign w:val="center"/>
          </w:tcPr>
          <w:p>
            <w:pPr>
              <w:widowControl/>
              <w:snapToGrid w:val="0"/>
              <w:spacing w:line="360" w:lineRule="auto"/>
              <w:rPr>
                <w:rFonts w:eastAsia="楷体"/>
              </w:rPr>
            </w:pPr>
            <w:r>
              <w:rPr>
                <w:rFonts w:hint="eastAsia" w:eastAsia="楷体"/>
                <w:b/>
                <w:bCs/>
                <w:kern w:val="0"/>
                <w:sz w:val="32"/>
                <w:szCs w:val="32"/>
                <w:lang w:val="zh-CN"/>
              </w:rPr>
              <w:t>南通利奥化工科技有限公司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02" w:type="dxa"/>
            <w:vAlign w:val="center"/>
          </w:tcPr>
          <w:p>
            <w:pPr>
              <w:widowControl/>
              <w:snapToGrid w:val="0"/>
              <w:spacing w:line="360" w:lineRule="auto"/>
              <w:jc w:val="right"/>
              <w:rPr>
                <w:rFonts w:eastAsia="楷体"/>
              </w:rPr>
            </w:pPr>
            <w:r>
              <w:rPr>
                <w:rFonts w:hint="eastAsia" w:eastAsia="楷体"/>
                <w:b/>
                <w:bCs/>
                <w:kern w:val="0"/>
                <w:sz w:val="32"/>
                <w:szCs w:val="32"/>
              </w:rPr>
              <w:t>技术支持</w:t>
            </w:r>
            <w:r>
              <w:rPr>
                <w:rFonts w:eastAsia="楷体"/>
                <w:b/>
                <w:bCs/>
                <w:kern w:val="0"/>
                <w:sz w:val="32"/>
                <w:szCs w:val="32"/>
              </w:rPr>
              <w:t>单位：</w:t>
            </w:r>
          </w:p>
        </w:tc>
        <w:tc>
          <w:tcPr>
            <w:tcW w:w="5720" w:type="dxa"/>
            <w:vAlign w:val="center"/>
          </w:tcPr>
          <w:p>
            <w:pPr>
              <w:widowControl/>
              <w:snapToGrid w:val="0"/>
              <w:spacing w:line="360" w:lineRule="auto"/>
              <w:rPr>
                <w:rFonts w:hint="default" w:eastAsia="楷体"/>
                <w:b/>
                <w:bCs/>
                <w:kern w:val="0"/>
                <w:sz w:val="32"/>
                <w:szCs w:val="32"/>
                <w:lang w:val="en-US" w:eastAsia="zh-CN"/>
              </w:rPr>
            </w:pPr>
            <w:r>
              <w:rPr>
                <w:rFonts w:hint="eastAsia" w:eastAsia="楷体"/>
                <w:b/>
                <w:bCs/>
                <w:kern w:val="0"/>
                <w:sz w:val="32"/>
                <w:szCs w:val="32"/>
                <w:lang w:val="en-US" w:eastAsia="zh-CN"/>
              </w:rPr>
              <w:t>南通恒泰企业服务有限公司</w:t>
            </w:r>
          </w:p>
        </w:tc>
      </w:tr>
    </w:tbl>
    <w:p>
      <w:pPr>
        <w:widowControl/>
        <w:snapToGrid w:val="0"/>
        <w:spacing w:line="360" w:lineRule="auto"/>
        <w:jc w:val="center"/>
        <w:rPr>
          <w:rFonts w:eastAsia="楷体"/>
          <w:b/>
          <w:bCs/>
          <w:kern w:val="0"/>
          <w:sz w:val="32"/>
          <w:szCs w:val="32"/>
        </w:rPr>
      </w:pPr>
      <w:r>
        <w:rPr>
          <w:rFonts w:eastAsia="楷体"/>
          <w:b/>
          <w:bCs/>
          <w:kern w:val="0"/>
          <w:sz w:val="32"/>
          <w:szCs w:val="32"/>
        </w:rPr>
        <w:t>2020年</w:t>
      </w:r>
      <w:r>
        <w:rPr>
          <w:rFonts w:hint="eastAsia" w:eastAsia="楷体"/>
          <w:b/>
          <w:bCs/>
          <w:kern w:val="0"/>
          <w:sz w:val="32"/>
          <w:szCs w:val="32"/>
        </w:rPr>
        <w:t>8</w:t>
      </w:r>
      <w:r>
        <w:rPr>
          <w:rFonts w:eastAsia="楷体"/>
          <w:b/>
          <w:bCs/>
          <w:kern w:val="0"/>
          <w:sz w:val="32"/>
          <w:szCs w:val="32"/>
        </w:rPr>
        <w:t>月</w:t>
      </w:r>
    </w:p>
    <w:p>
      <w:pPr>
        <w:widowControl/>
        <w:snapToGrid w:val="0"/>
        <w:spacing w:line="360" w:lineRule="auto"/>
        <w:ind w:firstLine="643"/>
        <w:jc w:val="center"/>
        <w:rPr>
          <w:rFonts w:eastAsia="楷体"/>
          <w:b/>
          <w:bCs/>
          <w:color w:val="FF0000"/>
          <w:kern w:val="0"/>
          <w:sz w:val="32"/>
          <w:szCs w:val="32"/>
        </w:rPr>
      </w:pPr>
    </w:p>
    <w:p>
      <w:pPr>
        <w:widowControl/>
        <w:ind w:firstLine="560"/>
        <w:jc w:val="left"/>
        <w:rPr>
          <w:rFonts w:eastAsia="楷体"/>
          <w:color w:val="FF0000"/>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eastAsia="楷体"/>
          <w:color w:val="FF0000"/>
        </w:rPr>
        <w:br w:type="page"/>
      </w:r>
    </w:p>
    <w:sdt>
      <w:sdtPr>
        <w:rPr>
          <w:rFonts w:ascii="Times New Roman" w:hAnsi="Times New Roman" w:eastAsia="楷体" w:cs="Times New Roman"/>
          <w:color w:val="FF0000"/>
          <w:kern w:val="2"/>
          <w:sz w:val="21"/>
          <w:szCs w:val="24"/>
          <w:lang w:val="zh-CN"/>
        </w:rPr>
        <w:id w:val="1731577735"/>
        <w:docPartObj>
          <w:docPartGallery w:val="Table of Contents"/>
          <w:docPartUnique/>
        </w:docPartObj>
      </w:sdtPr>
      <w:sdtEndPr>
        <w:rPr>
          <w:rFonts w:ascii="Times New Roman" w:hAnsi="Times New Roman" w:eastAsia="楷体" w:cs="Times New Roman"/>
          <w:b/>
          <w:bCs/>
          <w:color w:val="FF0000"/>
          <w:kern w:val="2"/>
          <w:sz w:val="21"/>
          <w:szCs w:val="24"/>
          <w:lang w:val="zh-CN"/>
        </w:rPr>
      </w:sdtEndPr>
      <w:sdtContent>
        <w:p>
          <w:pPr>
            <w:pStyle w:val="60"/>
            <w:spacing w:before="0" w:after="312" w:afterLines="100"/>
            <w:jc w:val="center"/>
            <w:rPr>
              <w:rFonts w:ascii="Times New Roman" w:hAnsi="Times New Roman" w:eastAsia="楷体" w:cs="Times New Roman"/>
              <w:b/>
              <w:color w:val="auto"/>
            </w:rPr>
          </w:pPr>
          <w:r>
            <w:rPr>
              <w:rFonts w:ascii="Times New Roman" w:hAnsi="Times New Roman" w:eastAsia="楷体" w:cs="Times New Roman"/>
              <w:b/>
              <w:color w:val="auto"/>
              <w:lang w:val="zh-CN"/>
            </w:rPr>
            <w:t>目 录</w:t>
          </w:r>
        </w:p>
        <w:p>
          <w:pPr>
            <w:pStyle w:val="26"/>
            <w:tabs>
              <w:tab w:val="right" w:leader="dot" w:pos="8306"/>
              <w:tab w:val="clear" w:pos="8296"/>
            </w:tabs>
          </w:pPr>
          <w:r>
            <w:rPr>
              <w:rFonts w:eastAsia="楷体"/>
              <w:bCs/>
              <w:color w:val="FF0000"/>
              <w:lang w:val="zh-CN"/>
            </w:rPr>
            <w:fldChar w:fldCharType="begin"/>
          </w:r>
          <w:r>
            <w:rPr>
              <w:rFonts w:eastAsia="楷体"/>
              <w:bCs/>
              <w:color w:val="FF0000"/>
              <w:lang w:val="zh-CN"/>
            </w:rPr>
            <w:instrText xml:space="preserve"> TOC \o "1-3" \h \z \u </w:instrText>
          </w:r>
          <w:r>
            <w:rPr>
              <w:rFonts w:eastAsia="楷体"/>
              <w:bCs/>
              <w:color w:val="FF0000"/>
              <w:lang w:val="zh-CN"/>
            </w:rPr>
            <w:fldChar w:fldCharType="separate"/>
          </w:r>
          <w:r>
            <w:fldChar w:fldCharType="begin"/>
          </w:r>
          <w:r>
            <w:instrText xml:space="preserve"> HYPERLINK \l "_Toc10299" </w:instrText>
          </w:r>
          <w:r>
            <w:fldChar w:fldCharType="separate"/>
          </w:r>
          <w:r>
            <w:rPr>
              <w:rFonts w:eastAsia="楷体"/>
              <w:szCs w:val="32"/>
            </w:rPr>
            <w:t>1 项目背景</w:t>
          </w:r>
          <w:r>
            <w:tab/>
          </w:r>
          <w:r>
            <w:fldChar w:fldCharType="begin"/>
          </w:r>
          <w:r>
            <w:instrText xml:space="preserve"> PAGEREF _Toc10299 </w:instrText>
          </w:r>
          <w:r>
            <w:fldChar w:fldCharType="separate"/>
          </w:r>
          <w:r>
            <w:t>1</w:t>
          </w:r>
          <w:r>
            <w:fldChar w:fldCharType="end"/>
          </w:r>
          <w:r>
            <w:fldChar w:fldCharType="end"/>
          </w:r>
        </w:p>
        <w:p>
          <w:pPr>
            <w:pStyle w:val="31"/>
            <w:tabs>
              <w:tab w:val="right" w:leader="dot" w:pos="8306"/>
            </w:tabs>
            <w:ind w:left="420"/>
          </w:pPr>
          <w:r>
            <w:fldChar w:fldCharType="begin"/>
          </w:r>
          <w:r>
            <w:instrText xml:space="preserve"> HYPERLINK \l "_Toc9942" </w:instrText>
          </w:r>
          <w:r>
            <w:fldChar w:fldCharType="separate"/>
          </w:r>
          <w:r>
            <w:rPr>
              <w:rFonts w:eastAsia="楷体"/>
              <w:kern w:val="0"/>
              <w:position w:val="6"/>
              <w:szCs w:val="30"/>
            </w:rPr>
            <w:t>1.1 项目由来</w:t>
          </w:r>
          <w:r>
            <w:tab/>
          </w:r>
          <w:r>
            <w:fldChar w:fldCharType="begin"/>
          </w:r>
          <w:r>
            <w:instrText xml:space="preserve"> PAGEREF _Toc9942 </w:instrText>
          </w:r>
          <w:r>
            <w:fldChar w:fldCharType="separate"/>
          </w:r>
          <w:r>
            <w:t>1</w:t>
          </w:r>
          <w:r>
            <w:fldChar w:fldCharType="end"/>
          </w:r>
          <w:r>
            <w:fldChar w:fldCharType="end"/>
          </w:r>
        </w:p>
        <w:p>
          <w:pPr>
            <w:pStyle w:val="31"/>
            <w:tabs>
              <w:tab w:val="right" w:leader="dot" w:pos="8306"/>
            </w:tabs>
            <w:ind w:left="420"/>
          </w:pPr>
          <w:r>
            <w:fldChar w:fldCharType="begin"/>
          </w:r>
          <w:r>
            <w:instrText xml:space="preserve"> HYPERLINK \l "_Toc4783" </w:instrText>
          </w:r>
          <w:r>
            <w:fldChar w:fldCharType="separate"/>
          </w:r>
          <w:r>
            <w:rPr>
              <w:rFonts w:eastAsia="楷体"/>
              <w:kern w:val="0"/>
              <w:position w:val="6"/>
              <w:szCs w:val="30"/>
            </w:rPr>
            <w:t>1.2 工作目的与原则</w:t>
          </w:r>
          <w:r>
            <w:tab/>
          </w:r>
          <w:r>
            <w:fldChar w:fldCharType="begin"/>
          </w:r>
          <w:r>
            <w:instrText xml:space="preserve"> PAGEREF _Toc4783 </w:instrText>
          </w:r>
          <w:r>
            <w:fldChar w:fldCharType="separate"/>
          </w:r>
          <w:r>
            <w:t>1</w:t>
          </w:r>
          <w:r>
            <w:fldChar w:fldCharType="end"/>
          </w:r>
          <w:r>
            <w:fldChar w:fldCharType="end"/>
          </w:r>
        </w:p>
        <w:p>
          <w:pPr>
            <w:pStyle w:val="18"/>
            <w:tabs>
              <w:tab w:val="right" w:leader="dot" w:pos="8306"/>
            </w:tabs>
            <w:ind w:left="840"/>
          </w:pPr>
          <w:r>
            <w:fldChar w:fldCharType="begin"/>
          </w:r>
          <w:r>
            <w:instrText xml:space="preserve"> HYPERLINK \l "_Toc26453" </w:instrText>
          </w:r>
          <w:r>
            <w:fldChar w:fldCharType="separate"/>
          </w:r>
          <w:r>
            <w:rPr>
              <w:rFonts w:eastAsia="楷体"/>
              <w:szCs w:val="28"/>
            </w:rPr>
            <w:t>1.2.1 工作目的</w:t>
          </w:r>
          <w:r>
            <w:tab/>
          </w:r>
          <w:r>
            <w:fldChar w:fldCharType="begin"/>
          </w:r>
          <w:r>
            <w:instrText xml:space="preserve"> PAGEREF _Toc26453 </w:instrText>
          </w:r>
          <w:r>
            <w:fldChar w:fldCharType="separate"/>
          </w:r>
          <w:r>
            <w:t>2</w:t>
          </w:r>
          <w:r>
            <w:fldChar w:fldCharType="end"/>
          </w:r>
          <w:r>
            <w:fldChar w:fldCharType="end"/>
          </w:r>
        </w:p>
        <w:p>
          <w:pPr>
            <w:pStyle w:val="18"/>
            <w:tabs>
              <w:tab w:val="right" w:leader="dot" w:pos="8306"/>
            </w:tabs>
            <w:ind w:left="840"/>
          </w:pPr>
          <w:r>
            <w:fldChar w:fldCharType="begin"/>
          </w:r>
          <w:r>
            <w:instrText xml:space="preserve"> HYPERLINK \l "_Toc29502" </w:instrText>
          </w:r>
          <w:r>
            <w:fldChar w:fldCharType="separate"/>
          </w:r>
          <w:r>
            <w:rPr>
              <w:rFonts w:eastAsia="楷体"/>
              <w:szCs w:val="28"/>
            </w:rPr>
            <w:t xml:space="preserve">1.2.2 </w:t>
          </w:r>
          <w:r>
            <w:rPr>
              <w:rFonts w:hint="eastAsia" w:eastAsia="楷体"/>
              <w:szCs w:val="28"/>
            </w:rPr>
            <w:t>基本</w:t>
          </w:r>
          <w:r>
            <w:rPr>
              <w:rFonts w:eastAsia="楷体"/>
              <w:szCs w:val="28"/>
            </w:rPr>
            <w:t>原则</w:t>
          </w:r>
          <w:r>
            <w:tab/>
          </w:r>
          <w:r>
            <w:fldChar w:fldCharType="begin"/>
          </w:r>
          <w:r>
            <w:instrText xml:space="preserve"> PAGEREF _Toc29502 </w:instrText>
          </w:r>
          <w:r>
            <w:fldChar w:fldCharType="separate"/>
          </w:r>
          <w:r>
            <w:t>2</w:t>
          </w:r>
          <w:r>
            <w:fldChar w:fldCharType="end"/>
          </w:r>
          <w:r>
            <w:fldChar w:fldCharType="end"/>
          </w:r>
        </w:p>
        <w:p>
          <w:pPr>
            <w:pStyle w:val="31"/>
            <w:tabs>
              <w:tab w:val="right" w:leader="dot" w:pos="8306"/>
            </w:tabs>
            <w:ind w:left="420"/>
          </w:pPr>
          <w:r>
            <w:fldChar w:fldCharType="begin"/>
          </w:r>
          <w:r>
            <w:instrText xml:space="preserve"> HYPERLINK \l "_Toc31397" </w:instrText>
          </w:r>
          <w:r>
            <w:fldChar w:fldCharType="separate"/>
          </w:r>
          <w:r>
            <w:rPr>
              <w:rFonts w:eastAsia="楷体"/>
              <w:kern w:val="0"/>
              <w:position w:val="6"/>
              <w:szCs w:val="30"/>
            </w:rPr>
            <w:t>1.3 工作依据</w:t>
          </w:r>
          <w:r>
            <w:tab/>
          </w:r>
          <w:r>
            <w:fldChar w:fldCharType="begin"/>
          </w:r>
          <w:r>
            <w:instrText xml:space="preserve"> PAGEREF _Toc31397 </w:instrText>
          </w:r>
          <w:r>
            <w:fldChar w:fldCharType="separate"/>
          </w:r>
          <w:r>
            <w:t>2</w:t>
          </w:r>
          <w:r>
            <w:fldChar w:fldCharType="end"/>
          </w:r>
          <w:r>
            <w:fldChar w:fldCharType="end"/>
          </w:r>
        </w:p>
        <w:p>
          <w:pPr>
            <w:pStyle w:val="18"/>
            <w:tabs>
              <w:tab w:val="right" w:leader="dot" w:pos="8306"/>
            </w:tabs>
            <w:ind w:left="840"/>
          </w:pPr>
          <w:r>
            <w:fldChar w:fldCharType="begin"/>
          </w:r>
          <w:r>
            <w:instrText xml:space="preserve"> HYPERLINK \l "_Toc18685" </w:instrText>
          </w:r>
          <w:r>
            <w:fldChar w:fldCharType="separate"/>
          </w:r>
          <w:r>
            <w:rPr>
              <w:rFonts w:eastAsia="楷体"/>
              <w:szCs w:val="28"/>
            </w:rPr>
            <w:t>1.3.1 法律法规</w:t>
          </w:r>
          <w:r>
            <w:tab/>
          </w:r>
          <w:r>
            <w:fldChar w:fldCharType="begin"/>
          </w:r>
          <w:r>
            <w:instrText xml:space="preserve"> PAGEREF _Toc18685 </w:instrText>
          </w:r>
          <w:r>
            <w:fldChar w:fldCharType="separate"/>
          </w:r>
          <w:r>
            <w:t>2</w:t>
          </w:r>
          <w:r>
            <w:fldChar w:fldCharType="end"/>
          </w:r>
          <w:r>
            <w:fldChar w:fldCharType="end"/>
          </w:r>
        </w:p>
        <w:p>
          <w:pPr>
            <w:pStyle w:val="18"/>
            <w:tabs>
              <w:tab w:val="right" w:leader="dot" w:pos="8306"/>
            </w:tabs>
            <w:ind w:left="840"/>
          </w:pPr>
          <w:r>
            <w:fldChar w:fldCharType="begin"/>
          </w:r>
          <w:r>
            <w:instrText xml:space="preserve"> HYPERLINK \l "_Toc15996" </w:instrText>
          </w:r>
          <w:r>
            <w:fldChar w:fldCharType="separate"/>
          </w:r>
          <w:r>
            <w:rPr>
              <w:rFonts w:eastAsia="楷体"/>
              <w:szCs w:val="28"/>
            </w:rPr>
            <w:t>1.3.2 技术规范及标准</w:t>
          </w:r>
          <w:r>
            <w:tab/>
          </w:r>
          <w:r>
            <w:fldChar w:fldCharType="begin"/>
          </w:r>
          <w:r>
            <w:instrText xml:space="preserve"> PAGEREF _Toc15996 </w:instrText>
          </w:r>
          <w:r>
            <w:fldChar w:fldCharType="separate"/>
          </w:r>
          <w:r>
            <w:t>3</w:t>
          </w:r>
          <w:r>
            <w:fldChar w:fldCharType="end"/>
          </w:r>
          <w:r>
            <w:fldChar w:fldCharType="end"/>
          </w:r>
        </w:p>
        <w:p>
          <w:pPr>
            <w:pStyle w:val="18"/>
            <w:tabs>
              <w:tab w:val="right" w:leader="dot" w:pos="8306"/>
            </w:tabs>
            <w:ind w:left="840"/>
          </w:pPr>
          <w:r>
            <w:fldChar w:fldCharType="begin"/>
          </w:r>
          <w:r>
            <w:instrText xml:space="preserve"> HYPERLINK \l "_Toc20955" </w:instrText>
          </w:r>
          <w:r>
            <w:fldChar w:fldCharType="separate"/>
          </w:r>
          <w:r>
            <w:rPr>
              <w:rFonts w:eastAsia="楷体"/>
              <w:szCs w:val="28"/>
            </w:rPr>
            <w:t>1.3.3 其他相关文件</w:t>
          </w:r>
          <w:r>
            <w:tab/>
          </w:r>
          <w:r>
            <w:fldChar w:fldCharType="begin"/>
          </w:r>
          <w:r>
            <w:instrText xml:space="preserve"> PAGEREF _Toc20955 </w:instrText>
          </w:r>
          <w:r>
            <w:fldChar w:fldCharType="separate"/>
          </w:r>
          <w:r>
            <w:t>4</w:t>
          </w:r>
          <w:r>
            <w:fldChar w:fldCharType="end"/>
          </w:r>
          <w:r>
            <w:fldChar w:fldCharType="end"/>
          </w:r>
        </w:p>
        <w:p>
          <w:pPr>
            <w:pStyle w:val="31"/>
            <w:tabs>
              <w:tab w:val="right" w:leader="dot" w:pos="8306"/>
            </w:tabs>
            <w:ind w:left="420"/>
          </w:pPr>
          <w:r>
            <w:fldChar w:fldCharType="begin"/>
          </w:r>
          <w:r>
            <w:instrText xml:space="preserve"> HYPERLINK \l "_Toc15322" </w:instrText>
          </w:r>
          <w:r>
            <w:fldChar w:fldCharType="separate"/>
          </w:r>
          <w:r>
            <w:rPr>
              <w:rFonts w:eastAsia="楷体"/>
              <w:kern w:val="0"/>
              <w:position w:val="6"/>
              <w:szCs w:val="30"/>
            </w:rPr>
            <w:t>1.4 工作流程与工作方法</w:t>
          </w:r>
          <w:r>
            <w:tab/>
          </w:r>
          <w:r>
            <w:fldChar w:fldCharType="begin"/>
          </w:r>
          <w:r>
            <w:instrText xml:space="preserve"> PAGEREF _Toc15322 </w:instrText>
          </w:r>
          <w:r>
            <w:fldChar w:fldCharType="separate"/>
          </w:r>
          <w:r>
            <w:t>4</w:t>
          </w:r>
          <w:r>
            <w:fldChar w:fldCharType="end"/>
          </w:r>
          <w:r>
            <w:fldChar w:fldCharType="end"/>
          </w:r>
        </w:p>
        <w:p>
          <w:pPr>
            <w:pStyle w:val="18"/>
            <w:tabs>
              <w:tab w:val="right" w:leader="dot" w:pos="8306"/>
            </w:tabs>
            <w:ind w:left="840"/>
          </w:pPr>
          <w:r>
            <w:fldChar w:fldCharType="begin"/>
          </w:r>
          <w:r>
            <w:instrText xml:space="preserve"> HYPERLINK \l "_Toc21115" </w:instrText>
          </w:r>
          <w:r>
            <w:fldChar w:fldCharType="separate"/>
          </w:r>
          <w:r>
            <w:rPr>
              <w:rFonts w:eastAsia="楷体"/>
              <w:szCs w:val="28"/>
            </w:rPr>
            <w:t>1.4.1工作流程</w:t>
          </w:r>
          <w:r>
            <w:tab/>
          </w:r>
          <w:r>
            <w:fldChar w:fldCharType="begin"/>
          </w:r>
          <w:r>
            <w:instrText xml:space="preserve"> PAGEREF _Toc21115 </w:instrText>
          </w:r>
          <w:r>
            <w:fldChar w:fldCharType="separate"/>
          </w:r>
          <w:r>
            <w:t>4</w:t>
          </w:r>
          <w:r>
            <w:fldChar w:fldCharType="end"/>
          </w:r>
          <w:r>
            <w:fldChar w:fldCharType="end"/>
          </w:r>
        </w:p>
        <w:p>
          <w:pPr>
            <w:pStyle w:val="18"/>
            <w:tabs>
              <w:tab w:val="right" w:leader="dot" w:pos="8306"/>
            </w:tabs>
            <w:ind w:left="840"/>
          </w:pPr>
          <w:r>
            <w:fldChar w:fldCharType="begin"/>
          </w:r>
          <w:r>
            <w:instrText xml:space="preserve"> HYPERLINK \l "_Toc3565" </w:instrText>
          </w:r>
          <w:r>
            <w:fldChar w:fldCharType="separate"/>
          </w:r>
          <w:r>
            <w:rPr>
              <w:rFonts w:eastAsia="楷体"/>
              <w:szCs w:val="28"/>
            </w:rPr>
            <w:t>1.4.2前期准备</w:t>
          </w:r>
          <w:r>
            <w:tab/>
          </w:r>
          <w:r>
            <w:fldChar w:fldCharType="begin"/>
          </w:r>
          <w:r>
            <w:instrText xml:space="preserve"> PAGEREF _Toc3565 </w:instrText>
          </w:r>
          <w:r>
            <w:fldChar w:fldCharType="separate"/>
          </w:r>
          <w:r>
            <w:t>5</w:t>
          </w:r>
          <w:r>
            <w:fldChar w:fldCharType="end"/>
          </w:r>
          <w:r>
            <w:fldChar w:fldCharType="end"/>
          </w:r>
        </w:p>
        <w:p>
          <w:pPr>
            <w:pStyle w:val="18"/>
            <w:tabs>
              <w:tab w:val="right" w:leader="dot" w:pos="8306"/>
            </w:tabs>
            <w:ind w:left="840"/>
          </w:pPr>
          <w:r>
            <w:fldChar w:fldCharType="begin"/>
          </w:r>
          <w:r>
            <w:instrText xml:space="preserve"> HYPERLINK \l "_Toc9730" </w:instrText>
          </w:r>
          <w:r>
            <w:fldChar w:fldCharType="separate"/>
          </w:r>
          <w:r>
            <w:rPr>
              <w:rFonts w:eastAsia="楷体"/>
              <w:szCs w:val="28"/>
            </w:rPr>
            <w:t>1.4.3现场排查</w:t>
          </w:r>
          <w:r>
            <w:tab/>
          </w:r>
          <w:r>
            <w:fldChar w:fldCharType="begin"/>
          </w:r>
          <w:r>
            <w:instrText xml:space="preserve"> PAGEREF _Toc9730 </w:instrText>
          </w:r>
          <w:r>
            <w:fldChar w:fldCharType="separate"/>
          </w:r>
          <w:r>
            <w:t>6</w:t>
          </w:r>
          <w:r>
            <w:fldChar w:fldCharType="end"/>
          </w:r>
          <w:r>
            <w:fldChar w:fldCharType="end"/>
          </w:r>
        </w:p>
        <w:p>
          <w:pPr>
            <w:pStyle w:val="18"/>
            <w:tabs>
              <w:tab w:val="right" w:leader="dot" w:pos="8306"/>
            </w:tabs>
            <w:ind w:left="840"/>
          </w:pPr>
          <w:r>
            <w:fldChar w:fldCharType="begin"/>
          </w:r>
          <w:r>
            <w:instrText xml:space="preserve"> HYPERLINK \l "_Toc25911" </w:instrText>
          </w:r>
          <w:r>
            <w:fldChar w:fldCharType="separate"/>
          </w:r>
          <w:r>
            <w:rPr>
              <w:rFonts w:eastAsia="楷体"/>
              <w:szCs w:val="28"/>
            </w:rPr>
            <w:t>1.4.4隐患整改</w:t>
          </w:r>
          <w:r>
            <w:tab/>
          </w:r>
          <w:r>
            <w:fldChar w:fldCharType="begin"/>
          </w:r>
          <w:r>
            <w:instrText xml:space="preserve"> PAGEREF _Toc25911 </w:instrText>
          </w:r>
          <w:r>
            <w:fldChar w:fldCharType="separate"/>
          </w:r>
          <w:r>
            <w:t>7</w:t>
          </w:r>
          <w:r>
            <w:fldChar w:fldCharType="end"/>
          </w:r>
          <w:r>
            <w:fldChar w:fldCharType="end"/>
          </w:r>
        </w:p>
        <w:p>
          <w:pPr>
            <w:pStyle w:val="18"/>
            <w:tabs>
              <w:tab w:val="right" w:leader="dot" w:pos="8306"/>
            </w:tabs>
            <w:ind w:left="840"/>
          </w:pPr>
          <w:r>
            <w:fldChar w:fldCharType="begin"/>
          </w:r>
          <w:r>
            <w:instrText xml:space="preserve"> HYPERLINK \l "_Toc7473" </w:instrText>
          </w:r>
          <w:r>
            <w:fldChar w:fldCharType="separate"/>
          </w:r>
          <w:r>
            <w:rPr>
              <w:rFonts w:eastAsia="楷体"/>
              <w:szCs w:val="28"/>
            </w:rPr>
            <w:t>1.4.5工作总结及材料上报</w:t>
          </w:r>
          <w:r>
            <w:tab/>
          </w:r>
          <w:r>
            <w:fldChar w:fldCharType="begin"/>
          </w:r>
          <w:r>
            <w:instrText xml:space="preserve"> PAGEREF _Toc7473 </w:instrText>
          </w:r>
          <w:r>
            <w:fldChar w:fldCharType="separate"/>
          </w:r>
          <w:r>
            <w:t>8</w:t>
          </w:r>
          <w:r>
            <w:fldChar w:fldCharType="end"/>
          </w:r>
          <w:r>
            <w:fldChar w:fldCharType="end"/>
          </w:r>
        </w:p>
        <w:p>
          <w:pPr>
            <w:pStyle w:val="26"/>
            <w:tabs>
              <w:tab w:val="right" w:leader="dot" w:pos="8306"/>
              <w:tab w:val="clear" w:pos="8296"/>
            </w:tabs>
          </w:pPr>
          <w:r>
            <w:fldChar w:fldCharType="begin"/>
          </w:r>
          <w:r>
            <w:instrText xml:space="preserve"> HYPERLINK \l "_Toc12455" </w:instrText>
          </w:r>
          <w:r>
            <w:fldChar w:fldCharType="separate"/>
          </w:r>
          <w:r>
            <w:rPr>
              <w:rFonts w:eastAsia="楷体"/>
              <w:szCs w:val="32"/>
            </w:rPr>
            <w:t>2 企业概括</w:t>
          </w:r>
          <w:r>
            <w:tab/>
          </w:r>
          <w:r>
            <w:fldChar w:fldCharType="begin"/>
          </w:r>
          <w:r>
            <w:instrText xml:space="preserve"> PAGEREF _Toc12455 </w:instrText>
          </w:r>
          <w:r>
            <w:fldChar w:fldCharType="separate"/>
          </w:r>
          <w:r>
            <w:t>9</w:t>
          </w:r>
          <w:r>
            <w:fldChar w:fldCharType="end"/>
          </w:r>
          <w:r>
            <w:fldChar w:fldCharType="end"/>
          </w:r>
        </w:p>
        <w:p>
          <w:pPr>
            <w:pStyle w:val="31"/>
            <w:tabs>
              <w:tab w:val="right" w:leader="dot" w:pos="8306"/>
            </w:tabs>
            <w:ind w:left="420"/>
          </w:pPr>
          <w:r>
            <w:fldChar w:fldCharType="begin"/>
          </w:r>
          <w:r>
            <w:instrText xml:space="preserve"> HYPERLINK \l "_Toc12168" </w:instrText>
          </w:r>
          <w:r>
            <w:fldChar w:fldCharType="separate"/>
          </w:r>
          <w:r>
            <w:rPr>
              <w:rFonts w:eastAsia="楷体"/>
              <w:kern w:val="0"/>
              <w:position w:val="6"/>
              <w:szCs w:val="30"/>
            </w:rPr>
            <w:t>2.1 企业基本信息</w:t>
          </w:r>
          <w:r>
            <w:tab/>
          </w:r>
          <w:r>
            <w:fldChar w:fldCharType="begin"/>
          </w:r>
          <w:r>
            <w:instrText xml:space="preserve"> PAGEREF _Toc12168 </w:instrText>
          </w:r>
          <w:r>
            <w:fldChar w:fldCharType="separate"/>
          </w:r>
          <w:r>
            <w:t>9</w:t>
          </w:r>
          <w:r>
            <w:fldChar w:fldCharType="end"/>
          </w:r>
          <w:r>
            <w:fldChar w:fldCharType="end"/>
          </w:r>
        </w:p>
        <w:p>
          <w:pPr>
            <w:pStyle w:val="31"/>
            <w:tabs>
              <w:tab w:val="right" w:leader="dot" w:pos="8306"/>
            </w:tabs>
            <w:ind w:left="420"/>
          </w:pPr>
          <w:r>
            <w:fldChar w:fldCharType="begin"/>
          </w:r>
          <w:r>
            <w:instrText xml:space="preserve"> HYPERLINK \l "_Toc1226" </w:instrText>
          </w:r>
          <w:r>
            <w:fldChar w:fldCharType="separate"/>
          </w:r>
          <w:r>
            <w:rPr>
              <w:rFonts w:eastAsia="楷体"/>
              <w:kern w:val="0"/>
              <w:position w:val="6"/>
              <w:szCs w:val="30"/>
            </w:rPr>
            <w:t>2.2 企业平面图</w:t>
          </w:r>
          <w:r>
            <w:tab/>
          </w:r>
          <w:r>
            <w:fldChar w:fldCharType="begin"/>
          </w:r>
          <w:r>
            <w:instrText xml:space="preserve"> PAGEREF _Toc1226 </w:instrText>
          </w:r>
          <w:r>
            <w:fldChar w:fldCharType="separate"/>
          </w:r>
          <w:r>
            <w:t>9</w:t>
          </w:r>
          <w:r>
            <w:fldChar w:fldCharType="end"/>
          </w:r>
          <w:r>
            <w:fldChar w:fldCharType="end"/>
          </w:r>
        </w:p>
        <w:p>
          <w:pPr>
            <w:pStyle w:val="31"/>
            <w:tabs>
              <w:tab w:val="right" w:leader="dot" w:pos="8306"/>
            </w:tabs>
            <w:ind w:left="420"/>
          </w:pPr>
          <w:r>
            <w:fldChar w:fldCharType="begin"/>
          </w:r>
          <w:r>
            <w:instrText xml:space="preserve"> HYPERLINK \l "_Toc22084" </w:instrText>
          </w:r>
          <w:r>
            <w:fldChar w:fldCharType="separate"/>
          </w:r>
          <w:r>
            <w:rPr>
              <w:rFonts w:eastAsia="楷体"/>
              <w:kern w:val="0"/>
              <w:position w:val="6"/>
              <w:szCs w:val="30"/>
            </w:rPr>
            <w:t>2.3 企业地质地勘情况</w:t>
          </w:r>
          <w:r>
            <w:tab/>
          </w:r>
          <w:r>
            <w:fldChar w:fldCharType="begin"/>
          </w:r>
          <w:r>
            <w:instrText xml:space="preserve"> PAGEREF _Toc22084 </w:instrText>
          </w:r>
          <w:r>
            <w:fldChar w:fldCharType="separate"/>
          </w:r>
          <w:r>
            <w:t>10</w:t>
          </w:r>
          <w:r>
            <w:fldChar w:fldCharType="end"/>
          </w:r>
          <w:r>
            <w:fldChar w:fldCharType="end"/>
          </w:r>
        </w:p>
        <w:p>
          <w:pPr>
            <w:pStyle w:val="18"/>
            <w:tabs>
              <w:tab w:val="right" w:leader="dot" w:pos="8306"/>
            </w:tabs>
            <w:ind w:left="840"/>
          </w:pPr>
          <w:r>
            <w:fldChar w:fldCharType="begin"/>
          </w:r>
          <w:r>
            <w:instrText xml:space="preserve"> HYPERLINK \l "_Toc22851" </w:instrText>
          </w:r>
          <w:r>
            <w:fldChar w:fldCharType="separate"/>
          </w:r>
          <w:r>
            <w:rPr>
              <w:rFonts w:eastAsia="楷体"/>
              <w:szCs w:val="28"/>
            </w:rPr>
            <w:t>2</w:t>
          </w:r>
          <w:r>
            <w:rPr>
              <w:rFonts w:hint="eastAsia" w:eastAsia="楷体"/>
              <w:szCs w:val="28"/>
            </w:rPr>
            <w:t>.</w:t>
          </w:r>
          <w:r>
            <w:rPr>
              <w:rFonts w:eastAsia="楷体"/>
              <w:szCs w:val="28"/>
            </w:rPr>
            <w:t>3.1 土壤勘察情况</w:t>
          </w:r>
          <w:r>
            <w:tab/>
          </w:r>
          <w:r>
            <w:fldChar w:fldCharType="begin"/>
          </w:r>
          <w:r>
            <w:instrText xml:space="preserve"> PAGEREF _Toc22851 </w:instrText>
          </w:r>
          <w:r>
            <w:fldChar w:fldCharType="separate"/>
          </w:r>
          <w:r>
            <w:t>12</w:t>
          </w:r>
          <w:r>
            <w:fldChar w:fldCharType="end"/>
          </w:r>
          <w:r>
            <w:fldChar w:fldCharType="end"/>
          </w:r>
        </w:p>
        <w:p>
          <w:pPr>
            <w:pStyle w:val="18"/>
            <w:tabs>
              <w:tab w:val="right" w:leader="dot" w:pos="8306"/>
            </w:tabs>
            <w:ind w:left="840"/>
          </w:pPr>
          <w:r>
            <w:fldChar w:fldCharType="begin"/>
          </w:r>
          <w:r>
            <w:instrText xml:space="preserve"> HYPERLINK \l "_Toc26735" </w:instrText>
          </w:r>
          <w:r>
            <w:fldChar w:fldCharType="separate"/>
          </w:r>
          <w:r>
            <w:rPr>
              <w:rFonts w:hint="eastAsia" w:eastAsia="楷体"/>
              <w:szCs w:val="28"/>
            </w:rPr>
            <w:t>2.3.2 地下水勘察情况</w:t>
          </w:r>
          <w:r>
            <w:tab/>
          </w:r>
          <w:r>
            <w:fldChar w:fldCharType="begin"/>
          </w:r>
          <w:r>
            <w:instrText xml:space="preserve"> PAGEREF _Toc26735 </w:instrText>
          </w:r>
          <w:r>
            <w:fldChar w:fldCharType="separate"/>
          </w:r>
          <w:r>
            <w:t>14</w:t>
          </w:r>
          <w:r>
            <w:fldChar w:fldCharType="end"/>
          </w:r>
          <w:r>
            <w:fldChar w:fldCharType="end"/>
          </w:r>
        </w:p>
        <w:p>
          <w:pPr>
            <w:pStyle w:val="26"/>
            <w:tabs>
              <w:tab w:val="right" w:leader="dot" w:pos="8306"/>
              <w:tab w:val="clear" w:pos="8296"/>
            </w:tabs>
          </w:pPr>
          <w:r>
            <w:fldChar w:fldCharType="begin"/>
          </w:r>
          <w:r>
            <w:instrText xml:space="preserve"> HYPERLINK \l "_Toc14112" </w:instrText>
          </w:r>
          <w:r>
            <w:fldChar w:fldCharType="separate"/>
          </w:r>
          <w:r>
            <w:rPr>
              <w:rFonts w:eastAsia="楷体"/>
              <w:szCs w:val="32"/>
            </w:rPr>
            <w:t>3 企业生产及污染防治情况</w:t>
          </w:r>
          <w:r>
            <w:tab/>
          </w:r>
          <w:r>
            <w:fldChar w:fldCharType="begin"/>
          </w:r>
          <w:r>
            <w:instrText xml:space="preserve"> PAGEREF _Toc14112 </w:instrText>
          </w:r>
          <w:r>
            <w:fldChar w:fldCharType="separate"/>
          </w:r>
          <w:r>
            <w:t>17</w:t>
          </w:r>
          <w:r>
            <w:fldChar w:fldCharType="end"/>
          </w:r>
          <w:r>
            <w:fldChar w:fldCharType="end"/>
          </w:r>
        </w:p>
        <w:p>
          <w:pPr>
            <w:pStyle w:val="31"/>
            <w:tabs>
              <w:tab w:val="right" w:leader="dot" w:pos="8306"/>
            </w:tabs>
            <w:ind w:left="420"/>
          </w:pPr>
          <w:r>
            <w:fldChar w:fldCharType="begin"/>
          </w:r>
          <w:r>
            <w:instrText xml:space="preserve"> HYPERLINK \l "_Toc18530" </w:instrText>
          </w:r>
          <w:r>
            <w:fldChar w:fldCharType="separate"/>
          </w:r>
          <w:r>
            <w:rPr>
              <w:rFonts w:eastAsia="楷体"/>
              <w:kern w:val="0"/>
              <w:position w:val="6"/>
              <w:szCs w:val="30"/>
            </w:rPr>
            <w:t>3.1 企业生产概括</w:t>
          </w:r>
          <w:r>
            <w:tab/>
          </w:r>
          <w:r>
            <w:fldChar w:fldCharType="begin"/>
          </w:r>
          <w:r>
            <w:instrText xml:space="preserve"> PAGEREF _Toc18530 </w:instrText>
          </w:r>
          <w:r>
            <w:fldChar w:fldCharType="separate"/>
          </w:r>
          <w:r>
            <w:t>17</w:t>
          </w:r>
          <w:r>
            <w:fldChar w:fldCharType="end"/>
          </w:r>
          <w:r>
            <w:fldChar w:fldCharType="end"/>
          </w:r>
        </w:p>
        <w:p>
          <w:pPr>
            <w:pStyle w:val="31"/>
            <w:tabs>
              <w:tab w:val="right" w:leader="dot" w:pos="8306"/>
            </w:tabs>
            <w:ind w:left="420"/>
          </w:pPr>
          <w:r>
            <w:fldChar w:fldCharType="begin"/>
          </w:r>
          <w:r>
            <w:instrText xml:space="preserve"> HYPERLINK \l "_Toc1741" </w:instrText>
          </w:r>
          <w:r>
            <w:fldChar w:fldCharType="separate"/>
          </w:r>
          <w:r>
            <w:rPr>
              <w:rFonts w:eastAsia="楷体"/>
              <w:kern w:val="0"/>
              <w:position w:val="6"/>
              <w:szCs w:val="30"/>
            </w:rPr>
            <w:t>3.2 企业公辅工程及主要设备</w:t>
          </w:r>
          <w:r>
            <w:tab/>
          </w:r>
          <w:r>
            <w:fldChar w:fldCharType="begin"/>
          </w:r>
          <w:r>
            <w:instrText xml:space="preserve"> PAGEREF _Toc1741 </w:instrText>
          </w:r>
          <w:r>
            <w:fldChar w:fldCharType="separate"/>
          </w:r>
          <w:r>
            <w:t>19</w:t>
          </w:r>
          <w:r>
            <w:fldChar w:fldCharType="end"/>
          </w:r>
          <w:r>
            <w:fldChar w:fldCharType="end"/>
          </w:r>
        </w:p>
        <w:p>
          <w:pPr>
            <w:pStyle w:val="31"/>
            <w:tabs>
              <w:tab w:val="right" w:leader="dot" w:pos="8306"/>
            </w:tabs>
            <w:ind w:left="420"/>
          </w:pPr>
          <w:r>
            <w:fldChar w:fldCharType="begin"/>
          </w:r>
          <w:r>
            <w:instrText xml:space="preserve"> HYPERLINK \l "_Toc30312" </w:instrText>
          </w:r>
          <w:r>
            <w:fldChar w:fldCharType="separate"/>
          </w:r>
          <w:r>
            <w:rPr>
              <w:rFonts w:eastAsia="楷体"/>
              <w:kern w:val="0"/>
              <w:position w:val="6"/>
              <w:szCs w:val="30"/>
            </w:rPr>
            <w:t>3.</w:t>
          </w:r>
          <w:r>
            <w:rPr>
              <w:rFonts w:hint="eastAsia" w:eastAsia="楷体"/>
              <w:kern w:val="0"/>
              <w:position w:val="6"/>
              <w:szCs w:val="30"/>
            </w:rPr>
            <w:t>3</w:t>
          </w:r>
          <w:r>
            <w:rPr>
              <w:rFonts w:eastAsia="楷体"/>
              <w:kern w:val="0"/>
              <w:position w:val="6"/>
              <w:szCs w:val="30"/>
            </w:rPr>
            <w:t xml:space="preserve"> 各设施涉及的有毒有害物质清单</w:t>
          </w:r>
          <w:r>
            <w:tab/>
          </w:r>
          <w:r>
            <w:fldChar w:fldCharType="begin"/>
          </w:r>
          <w:r>
            <w:instrText xml:space="preserve"> PAGEREF _Toc30312 </w:instrText>
          </w:r>
          <w:r>
            <w:fldChar w:fldCharType="separate"/>
          </w:r>
          <w:r>
            <w:t>27</w:t>
          </w:r>
          <w:r>
            <w:fldChar w:fldCharType="end"/>
          </w:r>
          <w:r>
            <w:fldChar w:fldCharType="end"/>
          </w:r>
        </w:p>
        <w:p>
          <w:pPr>
            <w:pStyle w:val="18"/>
            <w:tabs>
              <w:tab w:val="right" w:leader="dot" w:pos="8306"/>
            </w:tabs>
            <w:ind w:left="840"/>
          </w:pPr>
          <w:r>
            <w:fldChar w:fldCharType="begin"/>
          </w:r>
          <w:r>
            <w:instrText xml:space="preserve"> HYPERLINK \l "_Toc25270" </w:instrText>
          </w:r>
          <w:r>
            <w:fldChar w:fldCharType="separate"/>
          </w:r>
          <w:r>
            <w:rPr>
              <w:rFonts w:eastAsia="楷体"/>
              <w:szCs w:val="28"/>
            </w:rPr>
            <w:t>3.</w:t>
          </w:r>
          <w:r>
            <w:rPr>
              <w:rFonts w:hint="eastAsia" w:eastAsia="楷体"/>
              <w:szCs w:val="28"/>
            </w:rPr>
            <w:t>3</w:t>
          </w:r>
          <w:r>
            <w:rPr>
              <w:rFonts w:eastAsia="楷体"/>
              <w:szCs w:val="28"/>
            </w:rPr>
            <w:t>.1 原辅材料使用情况</w:t>
          </w:r>
          <w:r>
            <w:tab/>
          </w:r>
          <w:r>
            <w:fldChar w:fldCharType="begin"/>
          </w:r>
          <w:r>
            <w:instrText xml:space="preserve"> PAGEREF _Toc25270 </w:instrText>
          </w:r>
          <w:r>
            <w:fldChar w:fldCharType="separate"/>
          </w:r>
          <w:r>
            <w:t>27</w:t>
          </w:r>
          <w:r>
            <w:fldChar w:fldCharType="end"/>
          </w:r>
          <w:r>
            <w:fldChar w:fldCharType="end"/>
          </w:r>
        </w:p>
        <w:p>
          <w:pPr>
            <w:pStyle w:val="18"/>
            <w:tabs>
              <w:tab w:val="right" w:leader="dot" w:pos="8306"/>
            </w:tabs>
            <w:ind w:left="840"/>
          </w:pPr>
          <w:r>
            <w:fldChar w:fldCharType="begin"/>
          </w:r>
          <w:r>
            <w:instrText xml:space="preserve"> HYPERLINK \l "_Toc31072" </w:instrText>
          </w:r>
          <w:r>
            <w:fldChar w:fldCharType="separate"/>
          </w:r>
          <w:r>
            <w:rPr>
              <w:rFonts w:eastAsia="楷体"/>
              <w:szCs w:val="28"/>
            </w:rPr>
            <w:t>3.</w:t>
          </w:r>
          <w:r>
            <w:rPr>
              <w:rFonts w:hint="eastAsia" w:eastAsia="楷体"/>
              <w:szCs w:val="28"/>
            </w:rPr>
            <w:t>3</w:t>
          </w:r>
          <w:r>
            <w:rPr>
              <w:rFonts w:eastAsia="楷体"/>
              <w:szCs w:val="28"/>
            </w:rPr>
            <w:t>.</w:t>
          </w:r>
          <w:r>
            <w:rPr>
              <w:rFonts w:hint="eastAsia" w:eastAsia="楷体"/>
              <w:szCs w:val="28"/>
            </w:rPr>
            <w:t>2</w:t>
          </w:r>
          <w:r>
            <w:rPr>
              <w:rFonts w:eastAsia="楷体"/>
              <w:szCs w:val="28"/>
            </w:rPr>
            <w:t xml:space="preserve"> 原辅材料使用情况</w:t>
          </w:r>
          <w:r>
            <w:tab/>
          </w:r>
          <w:r>
            <w:fldChar w:fldCharType="begin"/>
          </w:r>
          <w:r>
            <w:instrText xml:space="preserve"> PAGEREF _Toc31072 </w:instrText>
          </w:r>
          <w:r>
            <w:fldChar w:fldCharType="separate"/>
          </w:r>
          <w:r>
            <w:t>29</w:t>
          </w:r>
          <w:r>
            <w:fldChar w:fldCharType="end"/>
          </w:r>
          <w:r>
            <w:fldChar w:fldCharType="end"/>
          </w:r>
        </w:p>
        <w:p>
          <w:pPr>
            <w:pStyle w:val="31"/>
            <w:tabs>
              <w:tab w:val="right" w:leader="dot" w:pos="8306"/>
            </w:tabs>
            <w:ind w:left="420"/>
          </w:pPr>
          <w:r>
            <w:fldChar w:fldCharType="begin"/>
          </w:r>
          <w:r>
            <w:instrText xml:space="preserve"> HYPERLINK \l "_Toc15314" </w:instrText>
          </w:r>
          <w:r>
            <w:fldChar w:fldCharType="separate"/>
          </w:r>
          <w:r>
            <w:rPr>
              <w:rFonts w:eastAsia="楷体"/>
              <w:kern w:val="0"/>
              <w:position w:val="6"/>
              <w:szCs w:val="30"/>
            </w:rPr>
            <w:t>3.</w:t>
          </w:r>
          <w:r>
            <w:rPr>
              <w:rFonts w:hint="eastAsia" w:eastAsia="楷体"/>
              <w:kern w:val="0"/>
              <w:position w:val="6"/>
              <w:szCs w:val="30"/>
            </w:rPr>
            <w:t>4</w:t>
          </w:r>
          <w:r>
            <w:rPr>
              <w:rFonts w:eastAsia="楷体"/>
              <w:kern w:val="0"/>
              <w:position w:val="6"/>
              <w:szCs w:val="30"/>
            </w:rPr>
            <w:t xml:space="preserve"> 各设施生产工艺与污染防治情况</w:t>
          </w:r>
          <w:r>
            <w:tab/>
          </w:r>
          <w:r>
            <w:fldChar w:fldCharType="begin"/>
          </w:r>
          <w:r>
            <w:instrText xml:space="preserve"> PAGEREF _Toc15314 </w:instrText>
          </w:r>
          <w:r>
            <w:fldChar w:fldCharType="separate"/>
          </w:r>
          <w:r>
            <w:t>32</w:t>
          </w:r>
          <w:r>
            <w:fldChar w:fldCharType="end"/>
          </w:r>
          <w:r>
            <w:fldChar w:fldCharType="end"/>
          </w:r>
        </w:p>
        <w:p>
          <w:pPr>
            <w:pStyle w:val="18"/>
            <w:tabs>
              <w:tab w:val="right" w:leader="dot" w:pos="8306"/>
            </w:tabs>
            <w:ind w:left="840"/>
          </w:pPr>
          <w:r>
            <w:fldChar w:fldCharType="begin"/>
          </w:r>
          <w:r>
            <w:instrText xml:space="preserve"> HYPERLINK \l "_Toc21910" </w:instrText>
          </w:r>
          <w:r>
            <w:fldChar w:fldCharType="separate"/>
          </w:r>
          <w:r>
            <w:rPr>
              <w:rFonts w:eastAsia="楷体"/>
              <w:szCs w:val="28"/>
            </w:rPr>
            <w:t>3.</w:t>
          </w:r>
          <w:r>
            <w:rPr>
              <w:rFonts w:hint="eastAsia" w:eastAsia="楷体"/>
              <w:szCs w:val="28"/>
            </w:rPr>
            <w:t>4</w:t>
          </w:r>
          <w:r>
            <w:rPr>
              <w:rFonts w:eastAsia="楷体"/>
              <w:szCs w:val="28"/>
            </w:rPr>
            <w:t>.1工艺生产情况</w:t>
          </w:r>
          <w:r>
            <w:tab/>
          </w:r>
          <w:r>
            <w:fldChar w:fldCharType="begin"/>
          </w:r>
          <w:r>
            <w:instrText xml:space="preserve"> PAGEREF _Toc21910 </w:instrText>
          </w:r>
          <w:r>
            <w:fldChar w:fldCharType="separate"/>
          </w:r>
          <w:r>
            <w:t>32</w:t>
          </w:r>
          <w:r>
            <w:fldChar w:fldCharType="end"/>
          </w:r>
          <w:r>
            <w:fldChar w:fldCharType="end"/>
          </w:r>
        </w:p>
        <w:p>
          <w:pPr>
            <w:pStyle w:val="18"/>
            <w:tabs>
              <w:tab w:val="right" w:leader="dot" w:pos="8306"/>
            </w:tabs>
            <w:ind w:left="840"/>
          </w:pPr>
          <w:r>
            <w:fldChar w:fldCharType="begin"/>
          </w:r>
          <w:r>
            <w:instrText xml:space="preserve"> HYPERLINK \l "_Toc18352" </w:instrText>
          </w:r>
          <w:r>
            <w:fldChar w:fldCharType="separate"/>
          </w:r>
          <w:r>
            <w:rPr>
              <w:rFonts w:eastAsia="楷体"/>
              <w:szCs w:val="28"/>
            </w:rPr>
            <w:t>3.</w:t>
          </w:r>
          <w:r>
            <w:rPr>
              <w:rFonts w:hint="eastAsia" w:eastAsia="楷体"/>
              <w:szCs w:val="28"/>
            </w:rPr>
            <w:t>4</w:t>
          </w:r>
          <w:r>
            <w:rPr>
              <w:rFonts w:eastAsia="楷体"/>
              <w:szCs w:val="28"/>
            </w:rPr>
            <w:t>.2 污染防治情况</w:t>
          </w:r>
          <w:r>
            <w:tab/>
          </w:r>
          <w:r>
            <w:fldChar w:fldCharType="begin"/>
          </w:r>
          <w:r>
            <w:instrText xml:space="preserve"> PAGEREF _Toc18352 </w:instrText>
          </w:r>
          <w:r>
            <w:fldChar w:fldCharType="separate"/>
          </w:r>
          <w:r>
            <w:t>41</w:t>
          </w:r>
          <w:r>
            <w:fldChar w:fldCharType="end"/>
          </w:r>
          <w:r>
            <w:fldChar w:fldCharType="end"/>
          </w:r>
        </w:p>
        <w:p>
          <w:pPr>
            <w:pStyle w:val="18"/>
            <w:tabs>
              <w:tab w:val="right" w:leader="dot" w:pos="8306"/>
            </w:tabs>
            <w:ind w:left="840"/>
          </w:pPr>
          <w:r>
            <w:fldChar w:fldCharType="begin"/>
          </w:r>
          <w:r>
            <w:instrText xml:space="preserve"> HYPERLINK \l "_Toc19234" </w:instrText>
          </w:r>
          <w:r>
            <w:fldChar w:fldCharType="separate"/>
          </w:r>
          <w:r>
            <w:rPr>
              <w:rFonts w:eastAsia="楷体"/>
              <w:szCs w:val="28"/>
            </w:rPr>
            <w:t>3.4.</w:t>
          </w:r>
          <w:r>
            <w:rPr>
              <w:rFonts w:hint="eastAsia" w:eastAsia="楷体"/>
              <w:szCs w:val="28"/>
            </w:rPr>
            <w:t>3</w:t>
          </w:r>
          <w:r>
            <w:rPr>
              <w:rFonts w:eastAsia="楷体"/>
              <w:szCs w:val="28"/>
            </w:rPr>
            <w:t xml:space="preserve"> 三废排放污染物情况</w:t>
          </w:r>
          <w:r>
            <w:tab/>
          </w:r>
          <w:r>
            <w:fldChar w:fldCharType="begin"/>
          </w:r>
          <w:r>
            <w:instrText xml:space="preserve"> PAGEREF _Toc19234 </w:instrText>
          </w:r>
          <w:r>
            <w:fldChar w:fldCharType="separate"/>
          </w:r>
          <w:r>
            <w:t>46</w:t>
          </w:r>
          <w:r>
            <w:fldChar w:fldCharType="end"/>
          </w:r>
          <w:r>
            <w:fldChar w:fldCharType="end"/>
          </w:r>
        </w:p>
        <w:p>
          <w:pPr>
            <w:pStyle w:val="31"/>
            <w:tabs>
              <w:tab w:val="right" w:leader="dot" w:pos="8306"/>
            </w:tabs>
            <w:ind w:left="420"/>
          </w:pPr>
          <w:r>
            <w:fldChar w:fldCharType="begin"/>
          </w:r>
          <w:r>
            <w:instrText xml:space="preserve"> HYPERLINK \l "_Toc11194" </w:instrText>
          </w:r>
          <w:r>
            <w:fldChar w:fldCharType="separate"/>
          </w:r>
          <w:r>
            <w:rPr>
              <w:rFonts w:eastAsia="楷体"/>
              <w:kern w:val="0"/>
              <w:position w:val="6"/>
              <w:szCs w:val="30"/>
            </w:rPr>
            <w:t>3.5 企业</w:t>
          </w:r>
          <w:r>
            <w:rPr>
              <w:rFonts w:hint="eastAsia" w:eastAsia="楷体"/>
              <w:kern w:val="0"/>
              <w:position w:val="6"/>
              <w:szCs w:val="30"/>
            </w:rPr>
            <w:t>现场踏勘</w:t>
          </w:r>
          <w:r>
            <w:rPr>
              <w:rFonts w:eastAsia="楷体"/>
              <w:kern w:val="0"/>
              <w:position w:val="6"/>
              <w:szCs w:val="30"/>
            </w:rPr>
            <w:t>情况</w:t>
          </w:r>
          <w:r>
            <w:tab/>
          </w:r>
          <w:r>
            <w:fldChar w:fldCharType="begin"/>
          </w:r>
          <w:r>
            <w:instrText xml:space="preserve"> PAGEREF _Toc11194 </w:instrText>
          </w:r>
          <w:r>
            <w:fldChar w:fldCharType="separate"/>
          </w:r>
          <w:r>
            <w:t>47</w:t>
          </w:r>
          <w:r>
            <w:fldChar w:fldCharType="end"/>
          </w:r>
          <w:r>
            <w:fldChar w:fldCharType="end"/>
          </w:r>
        </w:p>
        <w:p>
          <w:pPr>
            <w:pStyle w:val="26"/>
            <w:tabs>
              <w:tab w:val="right" w:leader="dot" w:pos="8306"/>
              <w:tab w:val="clear" w:pos="8296"/>
            </w:tabs>
          </w:pPr>
          <w:r>
            <w:fldChar w:fldCharType="begin"/>
          </w:r>
          <w:r>
            <w:instrText xml:space="preserve"> HYPERLINK \l "_Toc8341" </w:instrText>
          </w:r>
          <w:r>
            <w:fldChar w:fldCharType="separate"/>
          </w:r>
          <w:r>
            <w:rPr>
              <w:rFonts w:eastAsia="楷体"/>
              <w:szCs w:val="32"/>
            </w:rPr>
            <w:t xml:space="preserve">4 </w:t>
          </w:r>
          <w:r>
            <w:rPr>
              <w:rFonts w:hint="eastAsia" w:eastAsia="楷体"/>
              <w:szCs w:val="32"/>
            </w:rPr>
            <w:t>隐患排查</w:t>
          </w:r>
          <w:r>
            <w:rPr>
              <w:rFonts w:eastAsia="楷体"/>
              <w:szCs w:val="32"/>
            </w:rPr>
            <w:t>制度实施</w:t>
          </w:r>
          <w:r>
            <w:tab/>
          </w:r>
          <w:r>
            <w:fldChar w:fldCharType="begin"/>
          </w:r>
          <w:r>
            <w:instrText xml:space="preserve"> PAGEREF _Toc8341 </w:instrText>
          </w:r>
          <w:r>
            <w:fldChar w:fldCharType="separate"/>
          </w:r>
          <w:r>
            <w:t>48</w:t>
          </w:r>
          <w:r>
            <w:fldChar w:fldCharType="end"/>
          </w:r>
          <w:r>
            <w:fldChar w:fldCharType="end"/>
          </w:r>
        </w:p>
        <w:p>
          <w:pPr>
            <w:pStyle w:val="31"/>
            <w:tabs>
              <w:tab w:val="right" w:leader="dot" w:pos="8306"/>
            </w:tabs>
            <w:ind w:left="420"/>
          </w:pPr>
          <w:r>
            <w:fldChar w:fldCharType="begin"/>
          </w:r>
          <w:r>
            <w:instrText xml:space="preserve"> HYPERLINK \l "_Toc14285" </w:instrText>
          </w:r>
          <w:r>
            <w:fldChar w:fldCharType="separate"/>
          </w:r>
          <w:r>
            <w:rPr>
              <w:rFonts w:eastAsia="楷体"/>
              <w:kern w:val="0"/>
              <w:position w:val="6"/>
              <w:szCs w:val="30"/>
            </w:rPr>
            <w:t xml:space="preserve">4.1 </w:t>
          </w:r>
          <w:r>
            <w:rPr>
              <w:rFonts w:hint="eastAsia" w:eastAsia="楷体"/>
              <w:kern w:val="0"/>
              <w:position w:val="6"/>
              <w:szCs w:val="30"/>
            </w:rPr>
            <w:t>日常监管制度</w:t>
          </w:r>
          <w:r>
            <w:tab/>
          </w:r>
          <w:r>
            <w:fldChar w:fldCharType="begin"/>
          </w:r>
          <w:r>
            <w:instrText xml:space="preserve"> PAGEREF _Toc14285 </w:instrText>
          </w:r>
          <w:r>
            <w:fldChar w:fldCharType="separate"/>
          </w:r>
          <w:r>
            <w:t>50</w:t>
          </w:r>
          <w:r>
            <w:fldChar w:fldCharType="end"/>
          </w:r>
          <w:r>
            <w:fldChar w:fldCharType="end"/>
          </w:r>
        </w:p>
        <w:p>
          <w:pPr>
            <w:pStyle w:val="31"/>
            <w:tabs>
              <w:tab w:val="right" w:leader="dot" w:pos="8306"/>
            </w:tabs>
            <w:ind w:left="420"/>
          </w:pPr>
          <w:r>
            <w:fldChar w:fldCharType="begin"/>
          </w:r>
          <w:r>
            <w:instrText xml:space="preserve"> HYPERLINK \l "_Toc9148" </w:instrText>
          </w:r>
          <w:r>
            <w:fldChar w:fldCharType="separate"/>
          </w:r>
          <w:r>
            <w:rPr>
              <w:rFonts w:eastAsia="楷体"/>
              <w:kern w:val="0"/>
              <w:position w:val="6"/>
              <w:szCs w:val="30"/>
            </w:rPr>
            <w:t xml:space="preserve">4.2 </w:t>
          </w:r>
          <w:r>
            <w:rPr>
              <w:rFonts w:hint="eastAsia" w:eastAsia="楷体"/>
              <w:kern w:val="0"/>
              <w:position w:val="6"/>
              <w:szCs w:val="30"/>
            </w:rPr>
            <w:t>隐患排查制度</w:t>
          </w:r>
          <w:r>
            <w:tab/>
          </w:r>
          <w:r>
            <w:fldChar w:fldCharType="begin"/>
          </w:r>
          <w:r>
            <w:instrText xml:space="preserve"> PAGEREF _Toc9148 </w:instrText>
          </w:r>
          <w:r>
            <w:fldChar w:fldCharType="separate"/>
          </w:r>
          <w:r>
            <w:t>50</w:t>
          </w:r>
          <w:r>
            <w:fldChar w:fldCharType="end"/>
          </w:r>
          <w:r>
            <w:fldChar w:fldCharType="end"/>
          </w:r>
        </w:p>
        <w:p>
          <w:pPr>
            <w:pStyle w:val="18"/>
            <w:tabs>
              <w:tab w:val="right" w:leader="dot" w:pos="8306"/>
            </w:tabs>
            <w:ind w:left="840"/>
          </w:pPr>
          <w:r>
            <w:fldChar w:fldCharType="begin"/>
          </w:r>
          <w:r>
            <w:instrText xml:space="preserve"> HYPERLINK \l "_Toc21080" </w:instrText>
          </w:r>
          <w:r>
            <w:fldChar w:fldCharType="separate"/>
          </w:r>
          <w:r>
            <w:rPr>
              <w:rFonts w:eastAsia="楷体"/>
              <w:szCs w:val="28"/>
            </w:rPr>
            <w:t xml:space="preserve">4.2.1 </w:t>
          </w:r>
          <w:r>
            <w:rPr>
              <w:rFonts w:hint="eastAsia" w:eastAsia="楷体"/>
              <w:szCs w:val="28"/>
            </w:rPr>
            <w:t>建立隐患排查制度</w:t>
          </w:r>
          <w:r>
            <w:tab/>
          </w:r>
          <w:r>
            <w:fldChar w:fldCharType="begin"/>
          </w:r>
          <w:r>
            <w:instrText xml:space="preserve"> PAGEREF _Toc21080 </w:instrText>
          </w:r>
          <w:r>
            <w:fldChar w:fldCharType="separate"/>
          </w:r>
          <w:r>
            <w:t>51</w:t>
          </w:r>
          <w:r>
            <w:fldChar w:fldCharType="end"/>
          </w:r>
          <w:r>
            <w:fldChar w:fldCharType="end"/>
          </w:r>
        </w:p>
        <w:p>
          <w:pPr>
            <w:pStyle w:val="18"/>
            <w:tabs>
              <w:tab w:val="right" w:leader="dot" w:pos="8306"/>
            </w:tabs>
            <w:ind w:left="840"/>
          </w:pPr>
          <w:r>
            <w:fldChar w:fldCharType="begin"/>
          </w:r>
          <w:r>
            <w:instrText xml:space="preserve"> HYPERLINK \l "_Toc6587" </w:instrText>
          </w:r>
          <w:r>
            <w:fldChar w:fldCharType="separate"/>
          </w:r>
          <w:r>
            <w:rPr>
              <w:rFonts w:eastAsia="楷体"/>
              <w:szCs w:val="28"/>
            </w:rPr>
            <w:t xml:space="preserve">4.2.2 </w:t>
          </w:r>
          <w:r>
            <w:rPr>
              <w:rFonts w:hint="eastAsia" w:eastAsia="楷体"/>
              <w:szCs w:val="28"/>
            </w:rPr>
            <w:t>土壤和地下水污染隐患分级</w:t>
          </w:r>
          <w:r>
            <w:tab/>
          </w:r>
          <w:r>
            <w:fldChar w:fldCharType="begin"/>
          </w:r>
          <w:r>
            <w:instrText xml:space="preserve"> PAGEREF _Toc6587 </w:instrText>
          </w:r>
          <w:r>
            <w:fldChar w:fldCharType="separate"/>
          </w:r>
          <w:r>
            <w:t>51</w:t>
          </w:r>
          <w:r>
            <w:fldChar w:fldCharType="end"/>
          </w:r>
          <w:r>
            <w:fldChar w:fldCharType="end"/>
          </w:r>
        </w:p>
        <w:p>
          <w:pPr>
            <w:pStyle w:val="31"/>
            <w:tabs>
              <w:tab w:val="right" w:leader="dot" w:pos="8306"/>
            </w:tabs>
            <w:ind w:left="420"/>
          </w:pPr>
          <w:r>
            <w:fldChar w:fldCharType="begin"/>
          </w:r>
          <w:r>
            <w:instrText xml:space="preserve"> HYPERLINK \l "_Toc2715" </w:instrText>
          </w:r>
          <w:r>
            <w:fldChar w:fldCharType="separate"/>
          </w:r>
          <w:r>
            <w:rPr>
              <w:rFonts w:eastAsia="楷体"/>
              <w:kern w:val="0"/>
              <w:position w:val="6"/>
              <w:szCs w:val="30"/>
            </w:rPr>
            <w:t xml:space="preserve">4.3 </w:t>
          </w:r>
          <w:r>
            <w:rPr>
              <w:rFonts w:hint="eastAsia" w:eastAsia="楷体"/>
              <w:kern w:val="0"/>
              <w:position w:val="6"/>
              <w:szCs w:val="30"/>
            </w:rPr>
            <w:t>隐患排查</w:t>
          </w:r>
          <w:r>
            <w:rPr>
              <w:rFonts w:eastAsia="楷体"/>
              <w:kern w:val="0"/>
              <w:position w:val="6"/>
              <w:szCs w:val="30"/>
            </w:rPr>
            <w:t>方式和频次</w:t>
          </w:r>
          <w:r>
            <w:tab/>
          </w:r>
          <w:r>
            <w:fldChar w:fldCharType="begin"/>
          </w:r>
          <w:r>
            <w:instrText xml:space="preserve"> PAGEREF _Toc2715 </w:instrText>
          </w:r>
          <w:r>
            <w:fldChar w:fldCharType="separate"/>
          </w:r>
          <w:r>
            <w:t>51</w:t>
          </w:r>
          <w:r>
            <w:fldChar w:fldCharType="end"/>
          </w:r>
          <w:r>
            <w:fldChar w:fldCharType="end"/>
          </w:r>
        </w:p>
        <w:p>
          <w:pPr>
            <w:pStyle w:val="31"/>
            <w:tabs>
              <w:tab w:val="right" w:leader="dot" w:pos="8306"/>
            </w:tabs>
            <w:ind w:left="420"/>
          </w:pPr>
          <w:r>
            <w:fldChar w:fldCharType="begin"/>
          </w:r>
          <w:r>
            <w:instrText xml:space="preserve"> HYPERLINK \l "_Toc24790" </w:instrText>
          </w:r>
          <w:r>
            <w:fldChar w:fldCharType="separate"/>
          </w:r>
          <w:r>
            <w:rPr>
              <w:rFonts w:eastAsia="楷体"/>
              <w:kern w:val="0"/>
              <w:position w:val="6"/>
              <w:szCs w:val="30"/>
            </w:rPr>
            <w:t xml:space="preserve">4.4 </w:t>
          </w:r>
          <w:r>
            <w:rPr>
              <w:rFonts w:hint="eastAsia" w:eastAsia="楷体"/>
              <w:kern w:val="0"/>
              <w:position w:val="6"/>
              <w:szCs w:val="30"/>
            </w:rPr>
            <w:t>隐患排查档案归档</w:t>
          </w:r>
          <w:r>
            <w:tab/>
          </w:r>
          <w:r>
            <w:fldChar w:fldCharType="begin"/>
          </w:r>
          <w:r>
            <w:instrText xml:space="preserve"> PAGEREF _Toc24790 </w:instrText>
          </w:r>
          <w:r>
            <w:fldChar w:fldCharType="separate"/>
          </w:r>
          <w:r>
            <w:t>51</w:t>
          </w:r>
          <w:r>
            <w:fldChar w:fldCharType="end"/>
          </w:r>
          <w:r>
            <w:fldChar w:fldCharType="end"/>
          </w:r>
        </w:p>
        <w:p>
          <w:pPr>
            <w:pStyle w:val="26"/>
            <w:tabs>
              <w:tab w:val="right" w:leader="dot" w:pos="8306"/>
              <w:tab w:val="clear" w:pos="8296"/>
            </w:tabs>
          </w:pPr>
          <w:r>
            <w:fldChar w:fldCharType="begin"/>
          </w:r>
          <w:r>
            <w:instrText xml:space="preserve"> HYPERLINK \l "_Toc10688" </w:instrText>
          </w:r>
          <w:r>
            <w:fldChar w:fldCharType="separate"/>
          </w:r>
          <w:r>
            <w:rPr>
              <w:rFonts w:eastAsia="楷体"/>
            </w:rPr>
            <w:t>附录一、重点设施、设备及重点区域防渗漏排查清单</w:t>
          </w:r>
          <w:r>
            <w:tab/>
          </w:r>
          <w:r>
            <w:fldChar w:fldCharType="begin"/>
          </w:r>
          <w:r>
            <w:instrText xml:space="preserve"> PAGEREF _Toc10688 </w:instrText>
          </w:r>
          <w:r>
            <w:fldChar w:fldCharType="separate"/>
          </w:r>
          <w:r>
            <w:t>53</w:t>
          </w:r>
          <w:r>
            <w:fldChar w:fldCharType="end"/>
          </w:r>
          <w:r>
            <w:fldChar w:fldCharType="end"/>
          </w:r>
        </w:p>
        <w:p>
          <w:pPr>
            <w:pStyle w:val="26"/>
            <w:tabs>
              <w:tab w:val="right" w:leader="dot" w:pos="8306"/>
              <w:tab w:val="clear" w:pos="8296"/>
            </w:tabs>
          </w:pPr>
          <w:r>
            <w:fldChar w:fldCharType="begin"/>
          </w:r>
          <w:r>
            <w:instrText xml:space="preserve"> HYPERLINK \l "_Toc22941" </w:instrText>
          </w:r>
          <w:r>
            <w:fldChar w:fldCharType="separate"/>
          </w:r>
          <w:r>
            <w:rPr>
              <w:rFonts w:eastAsia="楷体"/>
            </w:rPr>
            <w:t>附录二、土壤和地下水污染隐患现场排查表</w:t>
          </w:r>
          <w:r>
            <w:tab/>
          </w:r>
          <w:r>
            <w:fldChar w:fldCharType="begin"/>
          </w:r>
          <w:r>
            <w:instrText xml:space="preserve"> PAGEREF _Toc22941 </w:instrText>
          </w:r>
          <w:r>
            <w:fldChar w:fldCharType="separate"/>
          </w:r>
          <w:r>
            <w:t>54</w:t>
          </w:r>
          <w:r>
            <w:fldChar w:fldCharType="end"/>
          </w:r>
          <w:r>
            <w:fldChar w:fldCharType="end"/>
          </w:r>
        </w:p>
        <w:p>
          <w:pPr>
            <w:pStyle w:val="26"/>
            <w:tabs>
              <w:tab w:val="right" w:leader="dot" w:pos="8306"/>
              <w:tab w:val="clear" w:pos="8296"/>
            </w:tabs>
          </w:pPr>
          <w:r>
            <w:fldChar w:fldCharType="begin"/>
          </w:r>
          <w:r>
            <w:instrText xml:space="preserve"> HYPERLINK \l "_Toc8679" </w:instrText>
          </w:r>
          <w:r>
            <w:fldChar w:fldCharType="separate"/>
          </w:r>
          <w:r>
            <w:rPr>
              <w:rFonts w:eastAsia="楷体"/>
            </w:rPr>
            <w:t>附录</w:t>
          </w:r>
          <w:r>
            <w:rPr>
              <w:rFonts w:hint="eastAsia" w:eastAsia="楷体"/>
            </w:rPr>
            <w:t>三</w:t>
          </w:r>
          <w:r>
            <w:rPr>
              <w:rFonts w:eastAsia="楷体"/>
            </w:rPr>
            <w:t>、隐患排查台账</w:t>
          </w:r>
          <w:r>
            <w:tab/>
          </w:r>
          <w:r>
            <w:fldChar w:fldCharType="begin"/>
          </w:r>
          <w:r>
            <w:instrText xml:space="preserve"> PAGEREF _Toc8679 </w:instrText>
          </w:r>
          <w:r>
            <w:fldChar w:fldCharType="separate"/>
          </w:r>
          <w:r>
            <w:t>62</w:t>
          </w:r>
          <w:r>
            <w:fldChar w:fldCharType="end"/>
          </w:r>
          <w:r>
            <w:fldChar w:fldCharType="end"/>
          </w:r>
        </w:p>
        <w:p>
          <w:pPr>
            <w:pStyle w:val="26"/>
            <w:tabs>
              <w:tab w:val="right" w:leader="dot" w:pos="8306"/>
              <w:tab w:val="clear" w:pos="8296"/>
            </w:tabs>
          </w:pPr>
          <w:r>
            <w:fldChar w:fldCharType="begin"/>
          </w:r>
          <w:r>
            <w:instrText xml:space="preserve"> HYPERLINK \l "_Toc6741" </w:instrText>
          </w:r>
          <w:r>
            <w:fldChar w:fldCharType="separate"/>
          </w:r>
          <w:r>
            <w:rPr>
              <w:rFonts w:eastAsia="楷体"/>
            </w:rPr>
            <w:t>附录</w:t>
          </w:r>
          <w:r>
            <w:rPr>
              <w:rFonts w:hint="eastAsia" w:eastAsia="楷体"/>
            </w:rPr>
            <w:t>四</w:t>
          </w:r>
          <w:r>
            <w:rPr>
              <w:rFonts w:eastAsia="楷体"/>
            </w:rPr>
            <w:t>、隐患整改台账</w:t>
          </w:r>
          <w:r>
            <w:tab/>
          </w:r>
          <w:r>
            <w:fldChar w:fldCharType="begin"/>
          </w:r>
          <w:r>
            <w:instrText xml:space="preserve"> PAGEREF _Toc6741 </w:instrText>
          </w:r>
          <w:r>
            <w:fldChar w:fldCharType="separate"/>
          </w:r>
          <w:r>
            <w:t>64</w:t>
          </w:r>
          <w:r>
            <w:fldChar w:fldCharType="end"/>
          </w:r>
          <w:r>
            <w:fldChar w:fldCharType="end"/>
          </w:r>
        </w:p>
        <w:p>
          <w:pPr>
            <w:ind w:firstLine="480"/>
            <w:rPr>
              <w:rFonts w:eastAsia="楷体"/>
              <w:color w:val="FF0000"/>
            </w:rPr>
          </w:pPr>
          <w:r>
            <w:rPr>
              <w:rFonts w:eastAsia="楷体"/>
              <w:bCs/>
              <w:color w:val="FF0000"/>
              <w:lang w:val="zh-CN"/>
            </w:rPr>
            <w:fldChar w:fldCharType="end"/>
          </w:r>
        </w:p>
      </w:sdtContent>
    </w:sdt>
    <w:p>
      <w:pPr>
        <w:widowControl/>
        <w:ind w:firstLine="560"/>
        <w:jc w:val="left"/>
        <w:rPr>
          <w:rFonts w:eastAsia="楷体"/>
          <w:color w:val="FF0000"/>
        </w:rPr>
      </w:pPr>
    </w:p>
    <w:p>
      <w:pPr>
        <w:widowControl/>
        <w:ind w:firstLine="560"/>
        <w:jc w:val="left"/>
        <w:rPr>
          <w:rFonts w:eastAsia="楷体"/>
          <w:color w:val="FF0000"/>
        </w:rPr>
      </w:pPr>
    </w:p>
    <w:p>
      <w:pPr>
        <w:widowControl/>
        <w:ind w:firstLine="560"/>
        <w:jc w:val="left"/>
        <w:rPr>
          <w:rFonts w:eastAsia="楷体"/>
          <w:color w:val="FF0000"/>
        </w:rPr>
      </w:pPr>
    </w:p>
    <w:p>
      <w:pPr>
        <w:widowControl/>
        <w:ind w:firstLine="560"/>
        <w:jc w:val="left"/>
        <w:rPr>
          <w:rFonts w:eastAsia="楷体"/>
          <w:color w:val="FF0000"/>
        </w:rPr>
      </w:pPr>
    </w:p>
    <w:p>
      <w:pPr>
        <w:widowControl/>
        <w:ind w:firstLine="560"/>
        <w:jc w:val="left"/>
        <w:rPr>
          <w:rFonts w:eastAsia="楷体"/>
          <w:color w:val="FF0000"/>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pPr>
        <w:pStyle w:val="4"/>
        <w:snapToGrid/>
        <w:spacing w:line="500" w:lineRule="exact"/>
        <w:rPr>
          <w:rFonts w:eastAsia="楷体"/>
          <w:szCs w:val="32"/>
        </w:rPr>
      </w:pPr>
      <w:bookmarkStart w:id="0" w:name="_Toc10299"/>
      <w:r>
        <w:rPr>
          <w:rFonts w:eastAsia="楷体"/>
          <w:szCs w:val="32"/>
        </w:rPr>
        <w:t>1 项目背景</w:t>
      </w:r>
      <w:bookmarkEnd w:id="0"/>
    </w:p>
    <w:p>
      <w:pPr>
        <w:pStyle w:val="5"/>
        <w:keepNext w:val="0"/>
        <w:keepLines w:val="0"/>
        <w:widowControl/>
        <w:snapToGrid/>
        <w:spacing w:before="120" w:beforeLines="0" w:after="120" w:line="500" w:lineRule="exact"/>
        <w:jc w:val="left"/>
        <w:rPr>
          <w:rFonts w:eastAsia="楷体" w:cs="Times New Roman"/>
          <w:kern w:val="0"/>
          <w:position w:val="6"/>
          <w:sz w:val="30"/>
          <w:szCs w:val="30"/>
        </w:rPr>
      </w:pPr>
      <w:bookmarkStart w:id="1" w:name="_Toc9942"/>
      <w:r>
        <w:rPr>
          <w:rFonts w:eastAsia="楷体" w:cs="Times New Roman"/>
          <w:kern w:val="0"/>
          <w:position w:val="6"/>
          <w:sz w:val="30"/>
          <w:szCs w:val="30"/>
        </w:rPr>
        <w:t>1.1 项目由来</w:t>
      </w:r>
      <w:bookmarkEnd w:id="1"/>
    </w:p>
    <w:p>
      <w:pPr>
        <w:adjustRightInd w:val="0"/>
        <w:snapToGrid w:val="0"/>
        <w:spacing w:line="500" w:lineRule="exact"/>
        <w:ind w:firstLine="560" w:firstLineChars="200"/>
        <w:rPr>
          <w:rFonts w:eastAsia="楷体"/>
          <w:sz w:val="28"/>
          <w:szCs w:val="28"/>
        </w:rPr>
      </w:pPr>
      <w:r>
        <w:rPr>
          <w:rFonts w:hint="eastAsia" w:eastAsia="楷体"/>
          <w:sz w:val="28"/>
          <w:szCs w:val="28"/>
        </w:rPr>
        <w:t>南通利奥化工科技有限公司位于江苏省南通市如东县洋口化学工业园洋口三路一号，是一家专业从事精细化学品生产的企业，注册资本2666.808万元，占地26668平方米，公司现有员工108人，其中管理人员15人，技术人员10人，中专以上文凭50人。公司与多家专业化工院校及化工研究所建立了长期的合作关系，生产设备先进，技术成熟、稳定，产品检测设备齐全，管理严格，产品优良，和国内外多家客户建立了长期稳定的合作关系。</w:t>
      </w:r>
    </w:p>
    <w:p>
      <w:pPr>
        <w:adjustRightInd w:val="0"/>
        <w:snapToGrid w:val="0"/>
        <w:spacing w:line="500" w:lineRule="exact"/>
        <w:ind w:firstLine="560" w:firstLineChars="200"/>
        <w:rPr>
          <w:rFonts w:eastAsia="楷体"/>
          <w:sz w:val="28"/>
          <w:szCs w:val="28"/>
        </w:rPr>
      </w:pPr>
      <w:r>
        <w:rPr>
          <w:rFonts w:hint="eastAsia" w:eastAsia="楷体"/>
          <w:sz w:val="28"/>
          <w:szCs w:val="28"/>
        </w:rPr>
        <w:t>根据《中华人民共和国土壤污染防治法》、《工矿用地土壤环境管理办法（试行）》（生态环境部部令第3号）、《江苏省土壤污染防治工作方案》（苏政发〔2016〕169号）等法律法规相关要求，依据</w:t>
      </w:r>
      <w:r>
        <w:rPr>
          <w:rFonts w:eastAsia="楷体"/>
          <w:sz w:val="28"/>
          <w:szCs w:val="28"/>
        </w:rPr>
        <w:t>《关于发布20</w:t>
      </w:r>
      <w:r>
        <w:rPr>
          <w:rFonts w:hint="eastAsia" w:eastAsia="楷体"/>
          <w:sz w:val="28"/>
          <w:szCs w:val="28"/>
        </w:rPr>
        <w:t>20</w:t>
      </w:r>
      <w:r>
        <w:rPr>
          <w:rFonts w:eastAsia="楷体"/>
          <w:sz w:val="28"/>
          <w:szCs w:val="28"/>
        </w:rPr>
        <w:t>年南通市重点排污单位名录的通知》（通环办〔20</w:t>
      </w:r>
      <w:r>
        <w:rPr>
          <w:rFonts w:hint="eastAsia" w:eastAsia="楷体"/>
          <w:sz w:val="28"/>
          <w:szCs w:val="28"/>
        </w:rPr>
        <w:t>20</w:t>
      </w:r>
      <w:r>
        <w:rPr>
          <w:rFonts w:eastAsia="楷体"/>
          <w:sz w:val="28"/>
          <w:szCs w:val="28"/>
        </w:rPr>
        <w:t>〕</w:t>
      </w:r>
      <w:r>
        <w:rPr>
          <w:rFonts w:hint="eastAsia" w:eastAsia="楷体"/>
          <w:sz w:val="28"/>
          <w:szCs w:val="28"/>
        </w:rPr>
        <w:t>23</w:t>
      </w:r>
      <w:r>
        <w:rPr>
          <w:rFonts w:eastAsia="楷体"/>
          <w:sz w:val="28"/>
          <w:szCs w:val="28"/>
        </w:rPr>
        <w:t>号）</w:t>
      </w:r>
      <w:r>
        <w:rPr>
          <w:rFonts w:hint="eastAsia" w:eastAsia="楷体"/>
          <w:sz w:val="28"/>
          <w:szCs w:val="28"/>
        </w:rPr>
        <w:t>，</w:t>
      </w:r>
      <w:r>
        <w:rPr>
          <w:rFonts w:hint="eastAsia" w:eastAsia="楷体"/>
          <w:sz w:val="28"/>
          <w:szCs w:val="28"/>
          <w:lang w:eastAsia="zh-CN"/>
        </w:rPr>
        <w:t>南通利奥化工科技有限公司</w:t>
      </w:r>
      <w:r>
        <w:rPr>
          <w:rFonts w:hint="eastAsia" w:eastAsia="楷体"/>
          <w:sz w:val="28"/>
          <w:szCs w:val="28"/>
        </w:rPr>
        <w:t>为土壤环境重点监管企业，需建立土壤和地下水隐患排查制度，同时按照</w:t>
      </w:r>
      <w:bookmarkStart w:id="2" w:name="_Hlk529515582"/>
      <w:r>
        <w:rPr>
          <w:rFonts w:hint="eastAsia" w:eastAsia="楷体"/>
          <w:sz w:val="28"/>
          <w:szCs w:val="28"/>
        </w:rPr>
        <w:t>《在产企业土壤和地下水自行监测技术指南》（报批稿）</w:t>
      </w:r>
      <w:bookmarkEnd w:id="2"/>
      <w:r>
        <w:rPr>
          <w:rFonts w:hint="eastAsia" w:eastAsia="楷体"/>
          <w:sz w:val="28"/>
          <w:szCs w:val="28"/>
        </w:rPr>
        <w:t>每年一次、自行开展本厂区内土壤及地下水环境监测工作，并开展土壤及地下水隐患排查，确认场地土壤及地下水是否受到污染以及对周围场地环境影响。</w:t>
      </w:r>
    </w:p>
    <w:p>
      <w:pPr>
        <w:adjustRightInd w:val="0"/>
        <w:snapToGrid w:val="0"/>
        <w:spacing w:line="500" w:lineRule="exact"/>
        <w:ind w:firstLine="560" w:firstLineChars="200"/>
        <w:rPr>
          <w:rFonts w:eastAsia="楷体"/>
          <w:sz w:val="28"/>
          <w:szCs w:val="28"/>
        </w:rPr>
      </w:pPr>
      <w:r>
        <w:rPr>
          <w:rFonts w:hint="eastAsia" w:eastAsia="楷体"/>
          <w:sz w:val="28"/>
          <w:szCs w:val="28"/>
        </w:rPr>
        <w:t>由项目建设单位南通利奥化工科技有限公司负责编制，委托南通恒泰企业服务有限公司作为南通利奥化工科技有限公司的技术支持单位，按照国家法规的要求，开展土壤和地下水隐患排查工作，组织专业技术人员进行了现场踏勘、并进行了人员访谈和资料整理，排查了重点区域和重点设施的隐患区域，制定了《南通利奥化工科技有限公司土壤和地下水隐患排查方案》。</w:t>
      </w:r>
    </w:p>
    <w:p>
      <w:pPr>
        <w:pStyle w:val="5"/>
        <w:keepNext w:val="0"/>
        <w:keepLines w:val="0"/>
        <w:widowControl/>
        <w:snapToGrid/>
        <w:spacing w:before="120" w:beforeLines="0" w:after="120" w:line="500" w:lineRule="exact"/>
        <w:jc w:val="left"/>
        <w:rPr>
          <w:rFonts w:eastAsia="楷体" w:cs="Times New Roman"/>
          <w:kern w:val="0"/>
          <w:position w:val="6"/>
          <w:sz w:val="30"/>
          <w:szCs w:val="30"/>
        </w:rPr>
      </w:pPr>
      <w:bookmarkStart w:id="3" w:name="_Toc4783"/>
      <w:r>
        <w:rPr>
          <w:rFonts w:eastAsia="楷体" w:cs="Times New Roman"/>
          <w:kern w:val="0"/>
          <w:position w:val="6"/>
          <w:sz w:val="30"/>
          <w:szCs w:val="30"/>
        </w:rPr>
        <w:t>1.2 工作目的与原则</w:t>
      </w:r>
      <w:bookmarkEnd w:id="3"/>
    </w:p>
    <w:p>
      <w:pPr>
        <w:pStyle w:val="2"/>
        <w:snapToGrid/>
        <w:spacing w:before="120" w:after="120" w:line="500" w:lineRule="exact"/>
        <w:rPr>
          <w:rFonts w:eastAsia="楷体"/>
          <w:szCs w:val="28"/>
        </w:rPr>
      </w:pPr>
      <w:bookmarkStart w:id="4" w:name="_Toc528569913"/>
      <w:bookmarkStart w:id="5" w:name="_Toc26453"/>
      <w:bookmarkStart w:id="6" w:name="_Toc45448217"/>
      <w:r>
        <w:rPr>
          <w:rFonts w:eastAsia="楷体"/>
          <w:szCs w:val="28"/>
        </w:rPr>
        <w:t>1.2.1 工作目的</w:t>
      </w:r>
      <w:bookmarkEnd w:id="4"/>
      <w:bookmarkEnd w:id="5"/>
      <w:bookmarkEnd w:id="6"/>
    </w:p>
    <w:p>
      <w:pPr>
        <w:adjustRightInd w:val="0"/>
        <w:snapToGrid w:val="0"/>
        <w:spacing w:line="500" w:lineRule="exact"/>
        <w:ind w:firstLine="560" w:firstLineChars="200"/>
        <w:rPr>
          <w:rFonts w:eastAsia="楷体"/>
          <w:sz w:val="28"/>
          <w:szCs w:val="28"/>
        </w:rPr>
      </w:pPr>
      <w:r>
        <w:rPr>
          <w:rFonts w:hint="eastAsia" w:eastAsia="楷体"/>
          <w:sz w:val="28"/>
          <w:szCs w:val="28"/>
          <w:lang w:eastAsia="zh-CN"/>
        </w:rPr>
        <w:t>南通利奥化工科技有限公司</w:t>
      </w:r>
      <w:r>
        <w:rPr>
          <w:rFonts w:hint="eastAsia" w:eastAsia="楷体"/>
          <w:sz w:val="28"/>
          <w:szCs w:val="28"/>
        </w:rPr>
        <w:t>隐患排</w:t>
      </w:r>
      <w:r>
        <w:rPr>
          <w:rFonts w:eastAsia="楷体"/>
          <w:sz w:val="28"/>
          <w:szCs w:val="28"/>
        </w:rPr>
        <w:t>查工作目的是排查厂区内重点设施的土壤和地下水污染隐患风险，建立土壤和地下水污染隐患排查治理制度，定期对重点设施开展隐患排查。</w:t>
      </w:r>
    </w:p>
    <w:p>
      <w:pPr>
        <w:adjustRightInd w:val="0"/>
        <w:snapToGrid w:val="0"/>
        <w:spacing w:line="500" w:lineRule="exact"/>
        <w:ind w:firstLine="560" w:firstLineChars="200"/>
        <w:rPr>
          <w:rFonts w:eastAsia="楷体"/>
          <w:sz w:val="28"/>
          <w:szCs w:val="28"/>
        </w:rPr>
      </w:pPr>
      <w:r>
        <w:rPr>
          <w:rFonts w:eastAsia="楷体"/>
          <w:sz w:val="28"/>
          <w:szCs w:val="28"/>
        </w:rPr>
        <w:t>通过隐患排查发现土壤和地下水存在污染迹象的，应当排查污染源，查明污染原因，采取措施防止新增污染；同时制定整改方案，及时采取技术、管理措施消除隐患。</w:t>
      </w:r>
    </w:p>
    <w:p>
      <w:pPr>
        <w:pStyle w:val="2"/>
        <w:snapToGrid/>
        <w:spacing w:before="120" w:after="120" w:line="500" w:lineRule="exact"/>
        <w:rPr>
          <w:rFonts w:eastAsia="楷体"/>
          <w:szCs w:val="28"/>
        </w:rPr>
      </w:pPr>
      <w:bookmarkStart w:id="7" w:name="_Toc528569914"/>
      <w:bookmarkStart w:id="8" w:name="_Toc29502"/>
      <w:bookmarkStart w:id="9" w:name="_Toc45448218"/>
      <w:r>
        <w:rPr>
          <w:rFonts w:eastAsia="楷体"/>
          <w:szCs w:val="28"/>
        </w:rPr>
        <w:t xml:space="preserve">1.2.2 </w:t>
      </w:r>
      <w:r>
        <w:rPr>
          <w:rFonts w:hint="eastAsia" w:eastAsia="楷体"/>
          <w:szCs w:val="28"/>
        </w:rPr>
        <w:t>基本</w:t>
      </w:r>
      <w:r>
        <w:rPr>
          <w:rFonts w:eastAsia="楷体"/>
          <w:szCs w:val="28"/>
        </w:rPr>
        <w:t>原则</w:t>
      </w:r>
      <w:bookmarkEnd w:id="7"/>
      <w:bookmarkEnd w:id="8"/>
      <w:bookmarkEnd w:id="9"/>
    </w:p>
    <w:p>
      <w:pPr>
        <w:adjustRightInd w:val="0"/>
        <w:snapToGrid w:val="0"/>
        <w:spacing w:line="500" w:lineRule="exact"/>
        <w:ind w:firstLine="562" w:firstLineChars="200"/>
        <w:rPr>
          <w:rFonts w:eastAsia="楷体"/>
          <w:sz w:val="28"/>
          <w:szCs w:val="28"/>
        </w:rPr>
      </w:pPr>
      <w:bookmarkStart w:id="10" w:name="_Hlk528426234"/>
      <w:r>
        <w:rPr>
          <w:rFonts w:eastAsia="楷体"/>
          <w:b/>
          <w:sz w:val="28"/>
          <w:szCs w:val="28"/>
        </w:rPr>
        <w:t>针对性原则</w:t>
      </w:r>
      <w:r>
        <w:rPr>
          <w:rFonts w:eastAsia="楷体"/>
          <w:sz w:val="28"/>
          <w:szCs w:val="28"/>
        </w:rPr>
        <w:t>：针对企业的生产活动特征和潜在污染物特性，进行土壤和地下水隐患排查，为企业土壤和地下水污染防范提供依据。</w:t>
      </w:r>
    </w:p>
    <w:p>
      <w:pPr>
        <w:adjustRightInd w:val="0"/>
        <w:snapToGrid w:val="0"/>
        <w:spacing w:line="500" w:lineRule="exact"/>
        <w:ind w:firstLine="562" w:firstLineChars="200"/>
        <w:rPr>
          <w:rFonts w:eastAsia="楷体"/>
          <w:sz w:val="28"/>
          <w:szCs w:val="28"/>
        </w:rPr>
      </w:pPr>
      <w:r>
        <w:rPr>
          <w:rFonts w:eastAsia="楷体"/>
          <w:b/>
          <w:bCs/>
          <w:sz w:val="28"/>
          <w:szCs w:val="28"/>
        </w:rPr>
        <w:t>规范性原则：</w:t>
      </w:r>
      <w:r>
        <w:rPr>
          <w:rFonts w:eastAsia="楷体"/>
          <w:sz w:val="28"/>
          <w:szCs w:val="28"/>
        </w:rPr>
        <w:t>采用程序化、系统化、规范化的工作程序、排查方法开展隐患排查工作，保证排查工作的完整性、科学性以及排查结果的客观性。</w:t>
      </w:r>
    </w:p>
    <w:p>
      <w:pPr>
        <w:adjustRightInd w:val="0"/>
        <w:snapToGrid w:val="0"/>
        <w:spacing w:line="500" w:lineRule="exact"/>
        <w:ind w:firstLine="562" w:firstLineChars="200"/>
        <w:rPr>
          <w:rFonts w:eastAsia="楷体"/>
          <w:sz w:val="28"/>
          <w:szCs w:val="28"/>
        </w:rPr>
      </w:pPr>
      <w:r>
        <w:rPr>
          <w:rFonts w:eastAsia="楷体"/>
          <w:b/>
          <w:bCs/>
          <w:sz w:val="28"/>
          <w:szCs w:val="28"/>
        </w:rPr>
        <w:t>安全性原则：</w:t>
      </w:r>
      <w:r>
        <w:rPr>
          <w:rFonts w:eastAsia="楷体"/>
          <w:sz w:val="28"/>
          <w:szCs w:val="28"/>
        </w:rPr>
        <w:t>重点监管企业涉及众多易燃易爆和有毒有害物质，开展现场排查作业过程中，要严格遵从相关安全作业要求，确保现场作业安全。</w:t>
      </w:r>
    </w:p>
    <w:p>
      <w:pPr>
        <w:adjustRightInd w:val="0"/>
        <w:snapToGrid w:val="0"/>
        <w:spacing w:line="500" w:lineRule="exact"/>
        <w:ind w:firstLine="562" w:firstLineChars="200"/>
        <w:rPr>
          <w:rFonts w:eastAsia="楷体"/>
          <w:sz w:val="28"/>
          <w:szCs w:val="28"/>
        </w:rPr>
      </w:pPr>
      <w:r>
        <w:rPr>
          <w:rFonts w:eastAsia="楷体"/>
          <w:b/>
          <w:bCs/>
          <w:sz w:val="28"/>
          <w:szCs w:val="28"/>
        </w:rPr>
        <w:t>可操作性原则：</w:t>
      </w:r>
      <w:r>
        <w:rPr>
          <w:rFonts w:eastAsia="楷体"/>
          <w:sz w:val="28"/>
          <w:szCs w:val="28"/>
        </w:rPr>
        <w:t>综合考虑土壤和地下水污染隐患排查情况、隐患区域现场实际情况以及企业实际生产经营状况等因素，提出切实可行的隐患整改措施。</w:t>
      </w:r>
    </w:p>
    <w:bookmarkEnd w:id="10"/>
    <w:p>
      <w:pPr>
        <w:pStyle w:val="5"/>
        <w:keepNext w:val="0"/>
        <w:keepLines w:val="0"/>
        <w:widowControl/>
        <w:snapToGrid/>
        <w:spacing w:before="120" w:beforeLines="0" w:after="120" w:line="500" w:lineRule="exact"/>
        <w:jc w:val="left"/>
        <w:rPr>
          <w:rFonts w:eastAsia="楷体" w:cs="Times New Roman"/>
          <w:kern w:val="0"/>
          <w:position w:val="6"/>
          <w:sz w:val="30"/>
          <w:szCs w:val="30"/>
        </w:rPr>
      </w:pPr>
      <w:bookmarkStart w:id="11" w:name="_Toc31397"/>
      <w:r>
        <w:rPr>
          <w:rFonts w:eastAsia="楷体" w:cs="Times New Roman"/>
          <w:kern w:val="0"/>
          <w:position w:val="6"/>
          <w:sz w:val="30"/>
          <w:szCs w:val="30"/>
        </w:rPr>
        <w:t>1.3 工作依据</w:t>
      </w:r>
      <w:bookmarkEnd w:id="11"/>
    </w:p>
    <w:p>
      <w:pPr>
        <w:pStyle w:val="2"/>
        <w:snapToGrid/>
        <w:spacing w:before="120" w:after="120" w:line="500" w:lineRule="exact"/>
        <w:rPr>
          <w:rFonts w:eastAsia="楷体"/>
          <w:szCs w:val="28"/>
        </w:rPr>
      </w:pPr>
      <w:bookmarkStart w:id="12" w:name="_Toc528569917"/>
      <w:bookmarkStart w:id="13" w:name="_Toc45448220"/>
      <w:bookmarkStart w:id="14" w:name="_Toc18685"/>
      <w:r>
        <w:rPr>
          <w:rFonts w:eastAsia="楷体"/>
          <w:szCs w:val="28"/>
        </w:rPr>
        <w:t>1.3.1 法律法规</w:t>
      </w:r>
      <w:bookmarkEnd w:id="12"/>
      <w:bookmarkEnd w:id="13"/>
      <w:bookmarkEnd w:id="14"/>
    </w:p>
    <w:p>
      <w:pPr>
        <w:spacing w:line="500" w:lineRule="exact"/>
        <w:ind w:firstLine="495" w:firstLineChars="177"/>
        <w:rPr>
          <w:rFonts w:eastAsia="楷体"/>
          <w:sz w:val="28"/>
          <w:szCs w:val="28"/>
        </w:rPr>
      </w:pPr>
      <w:r>
        <w:rPr>
          <w:rFonts w:eastAsia="楷体"/>
          <w:sz w:val="28"/>
          <w:szCs w:val="28"/>
        </w:rPr>
        <w:t>（1）《中华人民共和国土壤污染防治法》（2018年8月31日第十三届全国人民代表大会常务委员会第五次会议通过，2019年1月1日起施行）；</w:t>
      </w:r>
    </w:p>
    <w:p>
      <w:pPr>
        <w:spacing w:line="500" w:lineRule="exact"/>
        <w:ind w:firstLine="495" w:firstLineChars="177"/>
        <w:rPr>
          <w:rFonts w:eastAsia="楷体"/>
          <w:sz w:val="28"/>
          <w:szCs w:val="28"/>
        </w:rPr>
      </w:pPr>
      <w:bookmarkStart w:id="15" w:name="_Hlk527642609"/>
      <w:r>
        <w:rPr>
          <w:rFonts w:eastAsia="楷体"/>
          <w:sz w:val="28"/>
          <w:szCs w:val="28"/>
        </w:rPr>
        <w:t>（2）《江苏省政府关于印发江苏省土壤污染防治工作方案的通知》（苏政发〔2016〕169号）；</w:t>
      </w:r>
    </w:p>
    <w:p>
      <w:pPr>
        <w:spacing w:line="500" w:lineRule="exact"/>
        <w:ind w:firstLine="495" w:firstLineChars="177"/>
        <w:rPr>
          <w:rFonts w:eastAsia="楷体"/>
          <w:sz w:val="28"/>
          <w:szCs w:val="28"/>
        </w:rPr>
      </w:pPr>
      <w:r>
        <w:rPr>
          <w:rFonts w:eastAsia="楷体"/>
          <w:sz w:val="28"/>
          <w:szCs w:val="28"/>
        </w:rPr>
        <w:t>（3）《污染地块土壤环境管理办法（试行）》（部令第42号）；</w:t>
      </w:r>
    </w:p>
    <w:bookmarkEnd w:id="15"/>
    <w:p>
      <w:pPr>
        <w:spacing w:line="500" w:lineRule="exact"/>
        <w:ind w:firstLine="495" w:firstLineChars="177"/>
        <w:rPr>
          <w:rFonts w:eastAsia="楷体"/>
          <w:sz w:val="28"/>
          <w:szCs w:val="28"/>
        </w:rPr>
      </w:pPr>
      <w:r>
        <w:rPr>
          <w:rFonts w:eastAsia="楷体"/>
          <w:sz w:val="28"/>
          <w:szCs w:val="28"/>
        </w:rPr>
        <w:t>（4）《工矿用地土壤环境管理办法（试行）》（生态环境部令，部令第3号），2018年5月3日公布，自2018年8月1日起施行；</w:t>
      </w:r>
    </w:p>
    <w:p>
      <w:pPr>
        <w:spacing w:line="500" w:lineRule="exact"/>
        <w:ind w:firstLine="495" w:firstLineChars="177"/>
        <w:rPr>
          <w:rFonts w:eastAsia="楷体"/>
          <w:sz w:val="28"/>
          <w:szCs w:val="28"/>
        </w:rPr>
      </w:pPr>
      <w:r>
        <w:rPr>
          <w:rFonts w:eastAsia="楷体"/>
          <w:sz w:val="28"/>
          <w:szCs w:val="28"/>
        </w:rPr>
        <w:t>（5）《关于发布20</w:t>
      </w:r>
      <w:r>
        <w:rPr>
          <w:rFonts w:hint="eastAsia" w:eastAsia="楷体"/>
          <w:sz w:val="28"/>
          <w:szCs w:val="28"/>
        </w:rPr>
        <w:t>20</w:t>
      </w:r>
      <w:r>
        <w:rPr>
          <w:rFonts w:eastAsia="楷体"/>
          <w:sz w:val="28"/>
          <w:szCs w:val="28"/>
        </w:rPr>
        <w:t>年南通市重点排污单位名录的通知》（通环办〔20</w:t>
      </w:r>
      <w:r>
        <w:rPr>
          <w:rFonts w:hint="eastAsia" w:eastAsia="楷体"/>
          <w:sz w:val="28"/>
          <w:szCs w:val="28"/>
        </w:rPr>
        <w:t>20</w:t>
      </w:r>
      <w:r>
        <w:rPr>
          <w:rFonts w:eastAsia="楷体"/>
          <w:sz w:val="28"/>
          <w:szCs w:val="28"/>
        </w:rPr>
        <w:t>〕</w:t>
      </w:r>
      <w:r>
        <w:rPr>
          <w:rFonts w:hint="eastAsia" w:eastAsia="楷体"/>
          <w:sz w:val="28"/>
          <w:szCs w:val="28"/>
        </w:rPr>
        <w:t>23</w:t>
      </w:r>
      <w:r>
        <w:rPr>
          <w:rFonts w:eastAsia="楷体"/>
          <w:sz w:val="28"/>
          <w:szCs w:val="28"/>
        </w:rPr>
        <w:t>号）；</w:t>
      </w:r>
    </w:p>
    <w:p>
      <w:pPr>
        <w:spacing w:line="500" w:lineRule="exact"/>
        <w:ind w:firstLine="495" w:firstLineChars="177"/>
        <w:rPr>
          <w:rFonts w:hint="eastAsia" w:eastAsia="楷体"/>
          <w:sz w:val="28"/>
          <w:szCs w:val="28"/>
          <w:lang w:eastAsia="zh-CN"/>
        </w:rPr>
      </w:pPr>
      <w:r>
        <w:rPr>
          <w:rFonts w:eastAsia="楷体"/>
          <w:sz w:val="28"/>
          <w:szCs w:val="28"/>
        </w:rPr>
        <w:t>（6）《关于印发近期土壤环境保护和综合治理工作安排的通知》（国办发［2013］7号）</w:t>
      </w:r>
      <w:r>
        <w:rPr>
          <w:rFonts w:hint="eastAsia" w:eastAsia="楷体"/>
          <w:sz w:val="28"/>
          <w:szCs w:val="28"/>
          <w:lang w:eastAsia="zh-CN"/>
        </w:rPr>
        <w:t>。</w:t>
      </w:r>
    </w:p>
    <w:p>
      <w:pPr>
        <w:pStyle w:val="2"/>
        <w:snapToGrid/>
        <w:spacing w:before="120" w:after="120" w:line="500" w:lineRule="exact"/>
        <w:rPr>
          <w:rFonts w:eastAsia="楷体"/>
          <w:szCs w:val="28"/>
        </w:rPr>
      </w:pPr>
      <w:bookmarkStart w:id="16" w:name="_Toc528569918"/>
      <w:bookmarkStart w:id="17" w:name="_Toc15996"/>
      <w:bookmarkStart w:id="18" w:name="_Toc45448221"/>
      <w:r>
        <w:rPr>
          <w:rFonts w:eastAsia="楷体"/>
          <w:szCs w:val="28"/>
        </w:rPr>
        <w:t>1.3.2 技术规范及标准</w:t>
      </w:r>
      <w:bookmarkEnd w:id="16"/>
      <w:bookmarkEnd w:id="17"/>
      <w:bookmarkEnd w:id="18"/>
    </w:p>
    <w:p>
      <w:pPr>
        <w:spacing w:line="500" w:lineRule="exact"/>
        <w:ind w:firstLine="495" w:firstLineChars="177"/>
        <w:rPr>
          <w:rFonts w:eastAsia="楷体"/>
          <w:sz w:val="28"/>
          <w:szCs w:val="28"/>
        </w:rPr>
      </w:pPr>
      <w:r>
        <w:rPr>
          <w:rFonts w:eastAsia="楷体"/>
          <w:sz w:val="28"/>
          <w:szCs w:val="28"/>
        </w:rPr>
        <w:t>（1）</w:t>
      </w:r>
      <w:r>
        <w:rPr>
          <w:rFonts w:eastAsia="楷体"/>
          <w:sz w:val="28"/>
          <w:szCs w:val="28"/>
          <w:lang w:val="zh-CN"/>
        </w:rPr>
        <w:t>《建设用地土壤污染状况调查技术导则》（HJ25.1-2019），环境保护部，2019年12月5日，2019年12月5日实施；</w:t>
      </w:r>
    </w:p>
    <w:p>
      <w:pPr>
        <w:spacing w:line="500" w:lineRule="exact"/>
        <w:ind w:firstLine="495" w:firstLineChars="177"/>
        <w:rPr>
          <w:rFonts w:eastAsia="楷体"/>
          <w:sz w:val="28"/>
          <w:szCs w:val="28"/>
        </w:rPr>
      </w:pPr>
      <w:r>
        <w:rPr>
          <w:rFonts w:eastAsia="楷体"/>
          <w:sz w:val="28"/>
          <w:szCs w:val="28"/>
        </w:rPr>
        <w:t>（2）</w:t>
      </w:r>
      <w:r>
        <w:rPr>
          <w:rFonts w:eastAsia="楷体"/>
          <w:sz w:val="28"/>
          <w:szCs w:val="28"/>
          <w:lang w:val="zh-CN"/>
        </w:rPr>
        <w:t>《建设用地土壤污染风险管控和修复监测技术导则》（HJ25.2-2019），环境保护部，2019年12月5日发布，2019年12月5日实施；</w:t>
      </w:r>
    </w:p>
    <w:p>
      <w:pPr>
        <w:spacing w:line="500" w:lineRule="exact"/>
        <w:ind w:firstLine="495" w:firstLineChars="177"/>
        <w:rPr>
          <w:rFonts w:eastAsia="楷体"/>
          <w:sz w:val="28"/>
          <w:szCs w:val="28"/>
        </w:rPr>
      </w:pPr>
      <w:r>
        <w:rPr>
          <w:rFonts w:eastAsia="楷体"/>
          <w:sz w:val="28"/>
          <w:szCs w:val="28"/>
        </w:rPr>
        <w:t>（3）《建设用地土壤环境调查评估技术指南》（环保部公告2017年第72号）；</w:t>
      </w:r>
    </w:p>
    <w:p>
      <w:pPr>
        <w:spacing w:line="500" w:lineRule="exact"/>
        <w:ind w:firstLine="495" w:firstLineChars="177"/>
        <w:rPr>
          <w:rFonts w:eastAsia="楷体"/>
          <w:sz w:val="28"/>
          <w:szCs w:val="28"/>
        </w:rPr>
      </w:pPr>
      <w:r>
        <w:rPr>
          <w:rFonts w:eastAsia="楷体"/>
          <w:sz w:val="28"/>
          <w:szCs w:val="28"/>
        </w:rPr>
        <w:t>（4）</w:t>
      </w:r>
      <w:r>
        <w:rPr>
          <w:rFonts w:eastAsia="楷体"/>
          <w:sz w:val="28"/>
          <w:szCs w:val="28"/>
          <w:lang w:val="zh-CN"/>
        </w:rPr>
        <w:t>《建设用地土壤污染风险管控和修复术语》（HJ682-2019），环境保护部，2019年12月5日发布，2019年12月5日实施；</w:t>
      </w:r>
    </w:p>
    <w:p>
      <w:pPr>
        <w:spacing w:line="500" w:lineRule="exact"/>
        <w:ind w:firstLine="495" w:firstLineChars="177"/>
        <w:rPr>
          <w:rFonts w:eastAsia="楷体"/>
          <w:sz w:val="28"/>
          <w:szCs w:val="28"/>
        </w:rPr>
      </w:pPr>
      <w:r>
        <w:rPr>
          <w:rFonts w:eastAsia="楷体"/>
          <w:sz w:val="28"/>
          <w:szCs w:val="28"/>
        </w:rPr>
        <w:t>（5）</w:t>
      </w:r>
      <w:r>
        <w:rPr>
          <w:rFonts w:eastAsia="楷体"/>
          <w:sz w:val="28"/>
          <w:szCs w:val="28"/>
          <w:lang w:val="zh-CN"/>
        </w:rPr>
        <w:t>《建设用地土壤污染风险评估技术导则》（HJ25.3-2019），环境保护部，2019年12月5日发布，2019年12月5日实施；</w:t>
      </w:r>
    </w:p>
    <w:p>
      <w:pPr>
        <w:spacing w:line="500" w:lineRule="exact"/>
        <w:ind w:firstLine="495" w:firstLineChars="177"/>
        <w:rPr>
          <w:rFonts w:eastAsia="楷体"/>
          <w:sz w:val="28"/>
          <w:szCs w:val="28"/>
        </w:rPr>
      </w:pPr>
      <w:r>
        <w:rPr>
          <w:rFonts w:eastAsia="楷体"/>
          <w:sz w:val="28"/>
          <w:szCs w:val="28"/>
        </w:rPr>
        <w:t>（6）《地下水环境监测技术规范》（HJ/T164-2004）；</w:t>
      </w:r>
    </w:p>
    <w:p>
      <w:pPr>
        <w:spacing w:line="500" w:lineRule="exact"/>
        <w:ind w:firstLine="495" w:firstLineChars="177"/>
        <w:rPr>
          <w:rFonts w:eastAsia="楷体"/>
          <w:sz w:val="28"/>
          <w:szCs w:val="28"/>
        </w:rPr>
      </w:pPr>
      <w:r>
        <w:rPr>
          <w:rFonts w:eastAsia="楷体"/>
          <w:sz w:val="28"/>
          <w:szCs w:val="28"/>
        </w:rPr>
        <w:t>（7）《土壤环境监测技术规范》（HJ/T166-2004）</w:t>
      </w:r>
    </w:p>
    <w:p>
      <w:pPr>
        <w:spacing w:line="500" w:lineRule="exact"/>
        <w:ind w:firstLine="495" w:firstLineChars="177"/>
        <w:rPr>
          <w:rFonts w:eastAsia="楷体"/>
          <w:sz w:val="28"/>
          <w:szCs w:val="28"/>
        </w:rPr>
      </w:pPr>
      <w:r>
        <w:rPr>
          <w:rFonts w:eastAsia="楷体"/>
          <w:sz w:val="28"/>
          <w:szCs w:val="28"/>
        </w:rPr>
        <w:t>（8）</w:t>
      </w:r>
      <w:bookmarkStart w:id="19" w:name="_Hlk529515409"/>
      <w:bookmarkStart w:id="20" w:name="_Hlk529518650"/>
      <w:bookmarkStart w:id="21" w:name="_Hlk529532521"/>
      <w:r>
        <w:rPr>
          <w:rFonts w:eastAsia="楷体"/>
          <w:sz w:val="28"/>
          <w:szCs w:val="28"/>
        </w:rPr>
        <w:t>《在产企业土壤及地下水自行监测技术指南》（报批稿</w:t>
      </w:r>
      <w:bookmarkEnd w:id="19"/>
      <w:r>
        <w:rPr>
          <w:rFonts w:eastAsia="楷体"/>
          <w:sz w:val="28"/>
          <w:szCs w:val="28"/>
        </w:rPr>
        <w:t>）</w:t>
      </w:r>
      <w:bookmarkEnd w:id="20"/>
      <w:r>
        <w:rPr>
          <w:rFonts w:eastAsia="楷体"/>
          <w:sz w:val="28"/>
          <w:szCs w:val="28"/>
        </w:rPr>
        <w:t>；</w:t>
      </w:r>
    </w:p>
    <w:p>
      <w:pPr>
        <w:spacing w:line="500" w:lineRule="exact"/>
        <w:ind w:firstLine="495" w:firstLineChars="177"/>
        <w:rPr>
          <w:rFonts w:eastAsia="楷体"/>
          <w:sz w:val="28"/>
          <w:szCs w:val="28"/>
        </w:rPr>
      </w:pPr>
      <w:r>
        <w:rPr>
          <w:rFonts w:eastAsia="楷体"/>
          <w:sz w:val="28"/>
          <w:szCs w:val="28"/>
        </w:rPr>
        <w:t>（9）《岩土工程勘察规范》（GB50021）；</w:t>
      </w:r>
    </w:p>
    <w:p>
      <w:pPr>
        <w:spacing w:line="500" w:lineRule="exact"/>
        <w:ind w:firstLine="495" w:firstLineChars="177"/>
        <w:rPr>
          <w:rFonts w:eastAsia="楷体"/>
          <w:sz w:val="28"/>
          <w:szCs w:val="28"/>
        </w:rPr>
      </w:pPr>
      <w:r>
        <w:rPr>
          <w:rFonts w:eastAsia="楷体"/>
          <w:sz w:val="28"/>
          <w:szCs w:val="28"/>
        </w:rPr>
        <w:t>（10）《地下水质量标准》(GBT</w:t>
      </w:r>
      <w:r>
        <w:rPr>
          <w:rFonts w:hint="eastAsia" w:eastAsia="楷体"/>
          <w:sz w:val="28"/>
          <w:szCs w:val="28"/>
        </w:rPr>
        <w:t xml:space="preserve"> </w:t>
      </w:r>
      <w:r>
        <w:rPr>
          <w:rFonts w:eastAsia="楷体"/>
          <w:sz w:val="28"/>
          <w:szCs w:val="28"/>
        </w:rPr>
        <w:t>14848-2017)；</w:t>
      </w:r>
    </w:p>
    <w:p>
      <w:pPr>
        <w:spacing w:line="500" w:lineRule="exact"/>
        <w:ind w:firstLine="495" w:firstLineChars="177"/>
        <w:rPr>
          <w:rFonts w:eastAsia="楷体"/>
          <w:sz w:val="28"/>
          <w:szCs w:val="28"/>
        </w:rPr>
      </w:pPr>
      <w:r>
        <w:rPr>
          <w:rFonts w:eastAsia="楷体"/>
          <w:sz w:val="28"/>
          <w:szCs w:val="28"/>
        </w:rPr>
        <w:t>（11）</w:t>
      </w:r>
      <w:bookmarkStart w:id="22" w:name="_Hlk529517714"/>
      <w:r>
        <w:rPr>
          <w:rFonts w:eastAsia="楷体"/>
          <w:sz w:val="28"/>
          <w:szCs w:val="28"/>
        </w:rPr>
        <w:t>《土壤环境质量 建设用地土壤污染风险管控标准（试行）》（GB 36600-2018）</w:t>
      </w:r>
      <w:bookmarkEnd w:id="22"/>
      <w:r>
        <w:rPr>
          <w:rFonts w:eastAsia="楷体"/>
          <w:sz w:val="28"/>
          <w:szCs w:val="28"/>
        </w:rPr>
        <w:t>；</w:t>
      </w:r>
    </w:p>
    <w:p>
      <w:pPr>
        <w:spacing w:line="500" w:lineRule="exact"/>
        <w:ind w:firstLine="495" w:firstLineChars="177"/>
        <w:rPr>
          <w:rFonts w:eastAsia="楷体"/>
          <w:sz w:val="28"/>
          <w:szCs w:val="28"/>
        </w:rPr>
      </w:pPr>
      <w:r>
        <w:rPr>
          <w:rFonts w:eastAsia="楷体"/>
          <w:sz w:val="28"/>
          <w:szCs w:val="28"/>
        </w:rPr>
        <w:t>（12）《排污单位自行监测技术指南 总则》（HJ 819-2017）；</w:t>
      </w:r>
    </w:p>
    <w:p>
      <w:pPr>
        <w:spacing w:line="500" w:lineRule="exact"/>
        <w:ind w:firstLine="495" w:firstLineChars="177"/>
        <w:rPr>
          <w:rFonts w:eastAsia="楷体"/>
          <w:sz w:val="28"/>
          <w:szCs w:val="28"/>
        </w:rPr>
      </w:pPr>
      <w:r>
        <w:rPr>
          <w:rFonts w:eastAsia="楷体"/>
          <w:sz w:val="28"/>
          <w:szCs w:val="28"/>
        </w:rPr>
        <w:t>（13）《地块土壤和地下水中挥发性有机物采样技术导则》（HJ 1019-2019）；</w:t>
      </w:r>
    </w:p>
    <w:bookmarkEnd w:id="21"/>
    <w:p>
      <w:pPr>
        <w:spacing w:line="500" w:lineRule="exact"/>
        <w:ind w:firstLine="495" w:firstLineChars="177"/>
        <w:rPr>
          <w:rFonts w:eastAsia="楷体"/>
          <w:sz w:val="28"/>
          <w:szCs w:val="28"/>
        </w:rPr>
      </w:pPr>
      <w:bookmarkStart w:id="23" w:name="_Hlk527922115"/>
      <w:r>
        <w:rPr>
          <w:rFonts w:eastAsia="楷体"/>
          <w:sz w:val="28"/>
          <w:szCs w:val="28"/>
        </w:rPr>
        <w:t>（14）《地表水环境质量标准》（GB3838-2002）</w:t>
      </w:r>
      <w:bookmarkEnd w:id="23"/>
      <w:r>
        <w:rPr>
          <w:rFonts w:eastAsia="楷体"/>
          <w:sz w:val="28"/>
          <w:szCs w:val="28"/>
        </w:rPr>
        <w:t>。</w:t>
      </w:r>
    </w:p>
    <w:p>
      <w:pPr>
        <w:pStyle w:val="2"/>
        <w:snapToGrid/>
        <w:spacing w:before="120" w:after="120" w:line="500" w:lineRule="exact"/>
        <w:rPr>
          <w:rFonts w:eastAsia="楷体"/>
          <w:szCs w:val="28"/>
        </w:rPr>
      </w:pPr>
      <w:bookmarkStart w:id="24" w:name="_Toc528569919"/>
      <w:bookmarkStart w:id="25" w:name="_Toc45448222"/>
      <w:bookmarkStart w:id="26" w:name="_Toc20955"/>
      <w:r>
        <w:rPr>
          <w:rFonts w:eastAsia="楷体"/>
          <w:szCs w:val="28"/>
        </w:rPr>
        <w:t>1.3.3 其他相关文件</w:t>
      </w:r>
      <w:bookmarkEnd w:id="24"/>
      <w:bookmarkEnd w:id="25"/>
      <w:bookmarkEnd w:id="26"/>
    </w:p>
    <w:p>
      <w:pPr>
        <w:spacing w:line="500" w:lineRule="exact"/>
        <w:ind w:firstLine="495" w:firstLineChars="177"/>
        <w:rPr>
          <w:rFonts w:eastAsia="楷体"/>
          <w:sz w:val="28"/>
          <w:szCs w:val="28"/>
          <w:lang w:val="en-GB"/>
        </w:rPr>
      </w:pPr>
      <w:r>
        <w:rPr>
          <w:rFonts w:hint="eastAsia" w:eastAsia="楷体"/>
          <w:sz w:val="28"/>
          <w:szCs w:val="28"/>
          <w:lang w:val="en-GB" w:eastAsia="zh-CN"/>
        </w:rPr>
        <w:t>（1）</w:t>
      </w:r>
      <w:r>
        <w:rPr>
          <w:rFonts w:hint="eastAsia" w:eastAsia="楷体"/>
          <w:sz w:val="28"/>
          <w:szCs w:val="28"/>
          <w:lang w:val="en-GB"/>
        </w:rPr>
        <w:t>《</w:t>
      </w:r>
      <w:r>
        <w:rPr>
          <w:rFonts w:hint="eastAsia" w:eastAsia="楷体"/>
          <w:sz w:val="28"/>
          <w:szCs w:val="28"/>
          <w:lang w:val="en-GB" w:eastAsia="zh-CN"/>
        </w:rPr>
        <w:t>南通利奥化工科技环评报告书</w:t>
      </w:r>
      <w:r>
        <w:rPr>
          <w:rFonts w:hint="eastAsia" w:eastAsia="楷体"/>
          <w:sz w:val="28"/>
          <w:szCs w:val="28"/>
          <w:lang w:val="en-GB"/>
        </w:rPr>
        <w:t>》</w:t>
      </w:r>
      <w:r>
        <w:rPr>
          <w:rFonts w:hint="eastAsia" w:eastAsia="楷体"/>
          <w:sz w:val="28"/>
          <w:szCs w:val="28"/>
          <w:lang w:val="en-GB" w:eastAsia="zh-CN"/>
        </w:rPr>
        <w:t>（报批稿）</w:t>
      </w:r>
      <w:r>
        <w:rPr>
          <w:rFonts w:hint="eastAsia" w:eastAsia="楷体"/>
          <w:sz w:val="28"/>
          <w:szCs w:val="28"/>
          <w:lang w:val="en-GB"/>
        </w:rPr>
        <w:t>；</w:t>
      </w:r>
    </w:p>
    <w:p>
      <w:pPr>
        <w:spacing w:line="500" w:lineRule="exact"/>
        <w:ind w:firstLine="495" w:firstLineChars="177"/>
        <w:rPr>
          <w:rFonts w:eastAsia="楷体"/>
          <w:sz w:val="28"/>
          <w:szCs w:val="28"/>
          <w:lang w:val="en-GB"/>
        </w:rPr>
      </w:pPr>
      <w:r>
        <w:rPr>
          <w:rFonts w:hint="eastAsia" w:eastAsia="楷体"/>
          <w:sz w:val="28"/>
          <w:szCs w:val="28"/>
          <w:lang w:val="en-GB"/>
        </w:rPr>
        <w:t>（</w:t>
      </w:r>
      <w:r>
        <w:rPr>
          <w:rFonts w:hint="eastAsia" w:eastAsia="楷体"/>
          <w:sz w:val="28"/>
          <w:szCs w:val="28"/>
        </w:rPr>
        <w:t>2</w:t>
      </w:r>
      <w:r>
        <w:rPr>
          <w:rFonts w:hint="eastAsia" w:eastAsia="楷体"/>
          <w:sz w:val="28"/>
          <w:szCs w:val="28"/>
          <w:lang w:val="en-GB"/>
        </w:rPr>
        <w:t>）《</w:t>
      </w:r>
      <w:r>
        <w:rPr>
          <w:rFonts w:hint="eastAsia" w:eastAsia="楷体"/>
          <w:sz w:val="28"/>
          <w:szCs w:val="28"/>
          <w:lang w:val="en-US" w:eastAsia="zh-CN"/>
        </w:rPr>
        <w:t>南通利奥化工科技有限公司检测</w:t>
      </w:r>
      <w:r>
        <w:rPr>
          <w:rFonts w:hint="eastAsia" w:eastAsia="楷体"/>
          <w:sz w:val="28"/>
          <w:szCs w:val="28"/>
          <w:lang w:val="en-GB"/>
        </w:rPr>
        <w:t>报告》</w:t>
      </w:r>
      <w:r>
        <w:rPr>
          <w:rFonts w:hint="eastAsia" w:eastAsia="楷体"/>
          <w:sz w:val="28"/>
          <w:szCs w:val="28"/>
          <w:lang w:val="en-GB" w:eastAsia="zh-CN"/>
        </w:rPr>
        <w:t>（</w:t>
      </w:r>
      <w:r>
        <w:rPr>
          <w:rFonts w:hint="eastAsia" w:eastAsia="楷体"/>
          <w:sz w:val="28"/>
          <w:szCs w:val="28"/>
          <w:lang w:val="en-US" w:eastAsia="zh-CN"/>
        </w:rPr>
        <w:t>2019年恒安（综）字第（258）号</w:t>
      </w:r>
      <w:r>
        <w:rPr>
          <w:rFonts w:hint="eastAsia" w:eastAsia="楷体"/>
          <w:sz w:val="28"/>
          <w:szCs w:val="28"/>
          <w:lang w:val="en-GB"/>
        </w:rPr>
        <w:t>。</w:t>
      </w:r>
    </w:p>
    <w:p>
      <w:pPr>
        <w:pStyle w:val="5"/>
        <w:keepNext w:val="0"/>
        <w:keepLines w:val="0"/>
        <w:widowControl/>
        <w:snapToGrid/>
        <w:spacing w:before="120" w:beforeLines="0" w:after="120" w:line="500" w:lineRule="exact"/>
        <w:jc w:val="left"/>
        <w:rPr>
          <w:rFonts w:eastAsia="楷体" w:cs="Times New Roman"/>
          <w:kern w:val="0"/>
          <w:position w:val="6"/>
          <w:sz w:val="30"/>
          <w:szCs w:val="30"/>
        </w:rPr>
      </w:pPr>
      <w:bookmarkStart w:id="27" w:name="_Toc15322"/>
      <w:r>
        <w:rPr>
          <w:rFonts w:eastAsia="楷体" w:cs="Times New Roman"/>
          <w:kern w:val="0"/>
          <w:position w:val="6"/>
          <w:sz w:val="30"/>
          <w:szCs w:val="30"/>
        </w:rPr>
        <w:t>1.4 工作流程与工作方法</w:t>
      </w:r>
      <w:bookmarkEnd w:id="27"/>
    </w:p>
    <w:p>
      <w:pPr>
        <w:pStyle w:val="2"/>
        <w:snapToGrid/>
        <w:spacing w:before="120" w:after="120" w:line="500" w:lineRule="exact"/>
        <w:rPr>
          <w:rFonts w:eastAsia="楷体"/>
          <w:szCs w:val="28"/>
        </w:rPr>
      </w:pPr>
      <w:bookmarkStart w:id="28" w:name="_Toc45448224"/>
      <w:bookmarkStart w:id="29" w:name="_Toc21115"/>
      <w:r>
        <w:rPr>
          <w:rFonts w:eastAsia="楷体"/>
          <w:szCs w:val="28"/>
        </w:rPr>
        <w:t>1.4.1工作</w:t>
      </w:r>
      <w:bookmarkEnd w:id="28"/>
      <w:r>
        <w:rPr>
          <w:rFonts w:eastAsia="楷体"/>
          <w:szCs w:val="28"/>
        </w:rPr>
        <w:t>流程</w:t>
      </w:r>
      <w:bookmarkEnd w:id="29"/>
    </w:p>
    <w:p>
      <w:pPr>
        <w:adjustRightInd w:val="0"/>
        <w:snapToGrid w:val="0"/>
        <w:spacing w:line="500" w:lineRule="exact"/>
        <w:ind w:firstLine="560" w:firstLineChars="200"/>
        <w:rPr>
          <w:rFonts w:eastAsia="楷体"/>
          <w:sz w:val="28"/>
          <w:szCs w:val="28"/>
        </w:rPr>
      </w:pPr>
      <w:r>
        <w:rPr>
          <w:rFonts w:hint="eastAsia" w:eastAsia="楷体"/>
          <w:sz w:val="28"/>
          <w:szCs w:val="28"/>
        </w:rPr>
        <w:t>土壤</w:t>
      </w:r>
      <w:r>
        <w:rPr>
          <w:rFonts w:eastAsia="楷体"/>
          <w:sz w:val="28"/>
          <w:szCs w:val="28"/>
        </w:rPr>
        <w:t>和地下水污染隐患排查工作流程主要包括前期准备、现场排查、隐患整改、工作总结四部分，具体流程详见图1.4-1。</w:t>
      </w:r>
    </w:p>
    <w:p>
      <w:pPr>
        <w:adjustRightInd w:val="0"/>
        <w:snapToGrid w:val="0"/>
        <w:jc w:val="center"/>
        <w:rPr>
          <w:rFonts w:eastAsia="楷体"/>
          <w:sz w:val="28"/>
          <w:szCs w:val="28"/>
        </w:rPr>
      </w:pPr>
      <w:r>
        <w:rPr>
          <w:rFonts w:eastAsia="楷体"/>
          <w:position w:val="-204"/>
          <w:sz w:val="20"/>
          <w:szCs w:val="20"/>
        </w:rPr>
        <w:drawing>
          <wp:inline distT="0" distB="0" distL="0" distR="0">
            <wp:extent cx="5097780" cy="6513830"/>
            <wp:effectExtent l="0" t="0" r="0" b="0"/>
            <wp:docPr id="24"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png"/>
                    <pic:cNvPicPr>
                      <a:picLocks noChangeAspect="1"/>
                    </pic:cNvPicPr>
                  </pic:nvPicPr>
                  <pic:blipFill>
                    <a:blip r:embed="rId13" cstate="print"/>
                    <a:stretch>
                      <a:fillRect/>
                    </a:stretch>
                  </pic:blipFill>
                  <pic:spPr>
                    <a:xfrm>
                      <a:off x="0" y="0"/>
                      <a:ext cx="5098289" cy="6514338"/>
                    </a:xfrm>
                    <a:prstGeom prst="rect">
                      <a:avLst/>
                    </a:prstGeom>
                  </pic:spPr>
                </pic:pic>
              </a:graphicData>
            </a:graphic>
          </wp:inline>
        </w:drawing>
      </w:r>
    </w:p>
    <w:p>
      <w:pPr>
        <w:pStyle w:val="63"/>
        <w:spacing w:before="156" w:beforeLines="50" w:after="156" w:afterLines="50" w:line="276" w:lineRule="auto"/>
        <w:ind w:firstLine="0" w:firstLineChars="0"/>
        <w:jc w:val="center"/>
        <w:rPr>
          <w:rFonts w:ascii="Times New Roman" w:eastAsia="楷体"/>
          <w:b/>
          <w:sz w:val="24"/>
          <w:szCs w:val="24"/>
        </w:rPr>
      </w:pPr>
      <w:r>
        <w:rPr>
          <w:rFonts w:ascii="Times New Roman" w:eastAsia="楷体"/>
          <w:b/>
          <w:sz w:val="24"/>
          <w:szCs w:val="24"/>
        </w:rPr>
        <w:t>图1.4-1  土壤和地下水污染隐患排查工作流程</w:t>
      </w:r>
    </w:p>
    <w:p>
      <w:pPr>
        <w:pStyle w:val="2"/>
        <w:snapToGrid/>
        <w:spacing w:before="120" w:after="120" w:line="500" w:lineRule="exact"/>
        <w:rPr>
          <w:rFonts w:eastAsia="楷体"/>
          <w:szCs w:val="28"/>
        </w:rPr>
      </w:pPr>
      <w:bookmarkStart w:id="30" w:name="_Toc3565"/>
      <w:r>
        <w:rPr>
          <w:rFonts w:eastAsia="楷体"/>
          <w:szCs w:val="28"/>
        </w:rPr>
        <w:t>1.4.2前期准备</w:t>
      </w:r>
      <w:bookmarkEnd w:id="30"/>
    </w:p>
    <w:p>
      <w:pPr>
        <w:adjustRightInd w:val="0"/>
        <w:snapToGrid w:val="0"/>
        <w:spacing w:line="500" w:lineRule="exact"/>
        <w:ind w:firstLine="560" w:firstLineChars="200"/>
        <w:rPr>
          <w:rFonts w:eastAsia="楷体"/>
          <w:sz w:val="28"/>
          <w:szCs w:val="28"/>
        </w:rPr>
      </w:pPr>
      <w:r>
        <w:rPr>
          <w:rFonts w:eastAsia="楷体"/>
          <w:sz w:val="28"/>
          <w:szCs w:val="28"/>
        </w:rPr>
        <w:t>（1）资料收集</w:t>
      </w:r>
    </w:p>
    <w:p>
      <w:pPr>
        <w:adjustRightInd w:val="0"/>
        <w:snapToGrid w:val="0"/>
        <w:spacing w:line="500" w:lineRule="exact"/>
        <w:ind w:firstLine="560" w:firstLineChars="200"/>
        <w:rPr>
          <w:rFonts w:eastAsia="楷体"/>
          <w:sz w:val="28"/>
          <w:szCs w:val="28"/>
        </w:rPr>
      </w:pPr>
      <w:r>
        <w:rPr>
          <w:rFonts w:eastAsia="楷体"/>
          <w:sz w:val="28"/>
          <w:szCs w:val="28"/>
        </w:rPr>
        <w:t>企业宜收集的文件或资料包括但不限于：</w:t>
      </w:r>
    </w:p>
    <w:p>
      <w:pPr>
        <w:adjustRightInd w:val="0"/>
        <w:snapToGrid w:val="0"/>
        <w:spacing w:line="500" w:lineRule="exact"/>
        <w:ind w:firstLine="560" w:firstLineChars="200"/>
        <w:rPr>
          <w:rFonts w:eastAsia="楷体"/>
          <w:sz w:val="28"/>
          <w:szCs w:val="28"/>
        </w:rPr>
      </w:pPr>
      <w:r>
        <w:rPr>
          <w:rFonts w:hint="eastAsia" w:ascii="宋体" w:hAnsi="宋体" w:cs="宋体"/>
          <w:sz w:val="28"/>
          <w:szCs w:val="28"/>
        </w:rPr>
        <w:t>①</w:t>
      </w:r>
      <w:r>
        <w:rPr>
          <w:rFonts w:eastAsia="楷体"/>
          <w:sz w:val="28"/>
          <w:szCs w:val="28"/>
        </w:rPr>
        <w:t>企业基本信息；</w:t>
      </w:r>
    </w:p>
    <w:p>
      <w:pPr>
        <w:adjustRightInd w:val="0"/>
        <w:snapToGrid w:val="0"/>
        <w:spacing w:line="500" w:lineRule="exact"/>
        <w:ind w:firstLine="560" w:firstLineChars="200"/>
        <w:rPr>
          <w:rFonts w:eastAsia="楷体"/>
          <w:sz w:val="28"/>
          <w:szCs w:val="28"/>
        </w:rPr>
      </w:pPr>
      <w:r>
        <w:rPr>
          <w:rFonts w:hint="eastAsia" w:ascii="宋体" w:hAnsi="宋体" w:cs="宋体"/>
          <w:sz w:val="28"/>
          <w:szCs w:val="28"/>
        </w:rPr>
        <w:t>②</w:t>
      </w:r>
      <w:r>
        <w:rPr>
          <w:rFonts w:eastAsia="楷体"/>
          <w:sz w:val="28"/>
          <w:szCs w:val="28"/>
        </w:rPr>
        <w:t>所在地块环境信息；</w:t>
      </w:r>
    </w:p>
    <w:p>
      <w:pPr>
        <w:adjustRightInd w:val="0"/>
        <w:snapToGrid w:val="0"/>
        <w:spacing w:line="500" w:lineRule="exact"/>
        <w:ind w:firstLine="560" w:firstLineChars="200"/>
        <w:rPr>
          <w:rFonts w:eastAsia="楷体"/>
          <w:sz w:val="28"/>
          <w:szCs w:val="28"/>
        </w:rPr>
      </w:pPr>
      <w:r>
        <w:rPr>
          <w:rFonts w:eastAsia="楷体"/>
          <w:sz w:val="28"/>
          <w:szCs w:val="28"/>
        </w:rPr>
        <w:fldChar w:fldCharType="begin"/>
      </w:r>
      <w:r>
        <w:rPr>
          <w:rFonts w:eastAsia="楷体"/>
          <w:sz w:val="28"/>
          <w:szCs w:val="28"/>
        </w:rPr>
        <w:instrText xml:space="preserve"> = 3 \* GB3 </w:instrText>
      </w:r>
      <w:r>
        <w:rPr>
          <w:rFonts w:eastAsia="楷体"/>
          <w:sz w:val="28"/>
          <w:szCs w:val="28"/>
        </w:rPr>
        <w:fldChar w:fldCharType="separate"/>
      </w:r>
      <w:r>
        <w:rPr>
          <w:rFonts w:hint="eastAsia" w:ascii="宋体" w:hAnsi="宋体" w:cs="宋体"/>
          <w:sz w:val="28"/>
          <w:szCs w:val="28"/>
        </w:rPr>
        <w:t>③</w:t>
      </w:r>
      <w:r>
        <w:rPr>
          <w:rFonts w:eastAsia="楷体"/>
          <w:sz w:val="28"/>
          <w:szCs w:val="28"/>
        </w:rPr>
        <w:fldChar w:fldCharType="end"/>
      </w:r>
      <w:r>
        <w:rPr>
          <w:rFonts w:eastAsia="楷体"/>
          <w:sz w:val="28"/>
          <w:szCs w:val="28"/>
        </w:rPr>
        <w:t>已有环保相关信息；</w:t>
      </w:r>
    </w:p>
    <w:p>
      <w:pPr>
        <w:adjustRightInd w:val="0"/>
        <w:snapToGrid w:val="0"/>
        <w:spacing w:line="500" w:lineRule="exact"/>
        <w:ind w:firstLine="560" w:firstLineChars="200"/>
        <w:rPr>
          <w:rFonts w:eastAsia="楷体"/>
          <w:sz w:val="28"/>
          <w:szCs w:val="28"/>
        </w:rPr>
      </w:pPr>
      <w:r>
        <w:rPr>
          <w:rFonts w:eastAsia="楷体"/>
          <w:sz w:val="28"/>
          <w:szCs w:val="28"/>
        </w:rPr>
        <w:fldChar w:fldCharType="begin"/>
      </w:r>
      <w:r>
        <w:rPr>
          <w:rFonts w:eastAsia="楷体"/>
          <w:sz w:val="28"/>
          <w:szCs w:val="28"/>
        </w:rPr>
        <w:instrText xml:space="preserve"> = 4 \* GB3 </w:instrText>
      </w:r>
      <w:r>
        <w:rPr>
          <w:rFonts w:eastAsia="楷体"/>
          <w:sz w:val="28"/>
          <w:szCs w:val="28"/>
        </w:rPr>
        <w:fldChar w:fldCharType="separate"/>
      </w:r>
      <w:r>
        <w:rPr>
          <w:rFonts w:hint="eastAsia" w:ascii="宋体" w:hAnsi="宋体" w:cs="宋体"/>
          <w:sz w:val="28"/>
          <w:szCs w:val="28"/>
        </w:rPr>
        <w:t>④</w:t>
      </w:r>
      <w:r>
        <w:rPr>
          <w:rFonts w:eastAsia="楷体"/>
          <w:sz w:val="28"/>
          <w:szCs w:val="28"/>
        </w:rPr>
        <w:fldChar w:fldCharType="end"/>
      </w:r>
      <w:r>
        <w:rPr>
          <w:rFonts w:eastAsia="楷体"/>
          <w:sz w:val="28"/>
          <w:szCs w:val="28"/>
        </w:rPr>
        <w:t>生产活动相关信息；</w:t>
      </w:r>
    </w:p>
    <w:p>
      <w:pPr>
        <w:adjustRightInd w:val="0"/>
        <w:snapToGrid w:val="0"/>
        <w:spacing w:line="500" w:lineRule="exact"/>
        <w:ind w:firstLine="560" w:firstLineChars="200"/>
        <w:rPr>
          <w:rFonts w:eastAsia="楷体"/>
          <w:sz w:val="28"/>
          <w:szCs w:val="28"/>
        </w:rPr>
      </w:pPr>
      <w:r>
        <w:rPr>
          <w:rFonts w:eastAsia="楷体"/>
          <w:sz w:val="28"/>
          <w:szCs w:val="28"/>
        </w:rPr>
        <w:fldChar w:fldCharType="begin"/>
      </w:r>
      <w:r>
        <w:rPr>
          <w:rFonts w:eastAsia="楷体"/>
          <w:sz w:val="28"/>
          <w:szCs w:val="28"/>
        </w:rPr>
        <w:instrText xml:space="preserve"> = 5 \* GB3 </w:instrText>
      </w:r>
      <w:r>
        <w:rPr>
          <w:rFonts w:eastAsia="楷体"/>
          <w:sz w:val="28"/>
          <w:szCs w:val="28"/>
        </w:rPr>
        <w:fldChar w:fldCharType="separate"/>
      </w:r>
      <w:r>
        <w:rPr>
          <w:rFonts w:hint="eastAsia" w:ascii="宋体" w:hAnsi="宋体" w:cs="宋体"/>
          <w:sz w:val="28"/>
          <w:szCs w:val="28"/>
        </w:rPr>
        <w:t>⑤</w:t>
      </w:r>
      <w:r>
        <w:rPr>
          <w:rFonts w:eastAsia="楷体"/>
          <w:sz w:val="28"/>
          <w:szCs w:val="28"/>
        </w:rPr>
        <w:fldChar w:fldCharType="end"/>
      </w:r>
      <w:r>
        <w:rPr>
          <w:rFonts w:eastAsia="楷体"/>
          <w:sz w:val="28"/>
          <w:szCs w:val="28"/>
        </w:rPr>
        <w:t>相关法律法规、国家、行业标准等。</w:t>
      </w:r>
    </w:p>
    <w:p>
      <w:pPr>
        <w:adjustRightInd w:val="0"/>
        <w:snapToGrid w:val="0"/>
        <w:spacing w:line="500" w:lineRule="exact"/>
        <w:ind w:firstLine="560" w:firstLineChars="200"/>
        <w:rPr>
          <w:rFonts w:eastAsia="楷体"/>
          <w:sz w:val="28"/>
          <w:szCs w:val="28"/>
        </w:rPr>
      </w:pPr>
      <w:r>
        <w:rPr>
          <w:rFonts w:eastAsia="楷体"/>
          <w:sz w:val="28"/>
          <w:szCs w:val="28"/>
        </w:rPr>
        <w:t>（2）人员访谈</w:t>
      </w:r>
    </w:p>
    <w:p>
      <w:pPr>
        <w:adjustRightInd w:val="0"/>
        <w:snapToGrid w:val="0"/>
        <w:spacing w:line="500" w:lineRule="exact"/>
        <w:ind w:firstLine="560" w:firstLineChars="200"/>
        <w:rPr>
          <w:rFonts w:eastAsia="楷体"/>
          <w:sz w:val="28"/>
          <w:szCs w:val="28"/>
        </w:rPr>
      </w:pPr>
      <w:r>
        <w:rPr>
          <w:rFonts w:eastAsia="楷体"/>
          <w:sz w:val="28"/>
          <w:szCs w:val="28"/>
        </w:rPr>
        <w:t>必要时访谈企业各生产车间主要负责人、环保管理人员等以补充了解企业生产活动相关信息，包括设施设备防渗漏设计安装情况、设施设备运行管理情况、废物管理情況、化学品</w:t>
      </w:r>
      <w:r>
        <w:rPr>
          <w:rFonts w:hint="eastAsia" w:eastAsia="楷体"/>
          <w:sz w:val="28"/>
          <w:szCs w:val="28"/>
        </w:rPr>
        <w:t>泄漏</w:t>
      </w:r>
      <w:r>
        <w:rPr>
          <w:rFonts w:eastAsia="楷体"/>
          <w:sz w:val="28"/>
          <w:szCs w:val="28"/>
        </w:rPr>
        <w:t>情况等信息。</w:t>
      </w:r>
    </w:p>
    <w:p>
      <w:pPr>
        <w:adjustRightInd w:val="0"/>
        <w:snapToGrid w:val="0"/>
        <w:spacing w:line="500" w:lineRule="exact"/>
        <w:ind w:firstLine="560" w:firstLineChars="200"/>
        <w:rPr>
          <w:rFonts w:eastAsia="楷体"/>
          <w:sz w:val="28"/>
          <w:szCs w:val="28"/>
        </w:rPr>
      </w:pPr>
      <w:r>
        <w:rPr>
          <w:rFonts w:eastAsia="楷体"/>
          <w:sz w:val="28"/>
          <w:szCs w:val="28"/>
        </w:rPr>
        <w:t>（3）资料分析</w:t>
      </w:r>
    </w:p>
    <w:p>
      <w:pPr>
        <w:adjustRightInd w:val="0"/>
        <w:snapToGrid w:val="0"/>
        <w:spacing w:line="500" w:lineRule="exact"/>
        <w:ind w:firstLine="560" w:firstLineChars="200"/>
        <w:rPr>
          <w:rFonts w:eastAsia="楷体"/>
          <w:sz w:val="28"/>
          <w:szCs w:val="28"/>
        </w:rPr>
      </w:pPr>
      <w:r>
        <w:rPr>
          <w:rFonts w:eastAsia="楷体"/>
          <w:sz w:val="28"/>
          <w:szCs w:val="28"/>
        </w:rPr>
        <w:t>通过资料收集、人员访谈，要确定重点设施设备及重点区域：涉及有毒有害物质的生产设备、储罐、管线，排污设施、污染治理设施等；涉及有毒有害物质的生产区、原辅材料及工业废弃物的堆存区、储放区和转运区等，制定重点设施设备、重点区域清单及平面分布图。</w:t>
      </w:r>
    </w:p>
    <w:p>
      <w:pPr>
        <w:adjustRightInd w:val="0"/>
        <w:snapToGrid w:val="0"/>
        <w:spacing w:line="500" w:lineRule="exact"/>
        <w:ind w:firstLine="560" w:firstLineChars="200"/>
        <w:rPr>
          <w:rFonts w:eastAsia="楷体"/>
          <w:sz w:val="28"/>
          <w:szCs w:val="28"/>
        </w:rPr>
      </w:pPr>
      <w:r>
        <w:rPr>
          <w:rFonts w:eastAsia="楷体"/>
          <w:sz w:val="28"/>
          <w:szCs w:val="28"/>
        </w:rPr>
        <w:t>通过资料收集、人员访谈，要了解各重点设施设备防渗漏设计、安装情况、运行年限及日常管理情况等，了解各重点区域防渗漏设计、施工情况等。企业可参考附录一制定符合本企业实际情况的重点设施、设备及重点区域防渗漏信息一览表。</w:t>
      </w:r>
    </w:p>
    <w:p>
      <w:pPr>
        <w:adjustRightInd w:val="0"/>
        <w:snapToGrid w:val="0"/>
        <w:spacing w:line="500" w:lineRule="exact"/>
        <w:ind w:firstLine="560" w:firstLineChars="200"/>
        <w:rPr>
          <w:rFonts w:eastAsia="楷体"/>
          <w:sz w:val="28"/>
          <w:szCs w:val="28"/>
        </w:rPr>
      </w:pPr>
      <w:r>
        <w:rPr>
          <w:rFonts w:eastAsia="楷体"/>
          <w:sz w:val="28"/>
          <w:szCs w:val="28"/>
        </w:rPr>
        <w:t>重点设施设备及重点区域清单、平面分布图、防渗漏信息一览表应纳入隐患排查档案，并根据实际情况逐年进行更新。</w:t>
      </w:r>
    </w:p>
    <w:p>
      <w:pPr>
        <w:adjustRightInd w:val="0"/>
        <w:snapToGrid w:val="0"/>
        <w:spacing w:line="500" w:lineRule="exact"/>
        <w:ind w:firstLine="560" w:firstLineChars="200"/>
        <w:rPr>
          <w:rFonts w:eastAsia="楷体"/>
          <w:sz w:val="28"/>
          <w:szCs w:val="28"/>
        </w:rPr>
      </w:pPr>
      <w:r>
        <w:rPr>
          <w:rFonts w:eastAsia="楷体"/>
          <w:sz w:val="28"/>
          <w:szCs w:val="28"/>
        </w:rPr>
        <w:t>前期准备工作完成后，企业可对土壤和地下水污染隐患初步进行分级，之后根据现场排查情况、隐患整改情况、自行监测数据等动态更新隐患分级。对于缺少防渗漏设计、安装等资料的设施设备，建议隐患等级提高。</w:t>
      </w:r>
    </w:p>
    <w:p>
      <w:pPr>
        <w:pStyle w:val="2"/>
        <w:snapToGrid/>
        <w:spacing w:before="120" w:after="120" w:line="500" w:lineRule="exact"/>
        <w:rPr>
          <w:rFonts w:eastAsia="楷体"/>
          <w:szCs w:val="28"/>
        </w:rPr>
      </w:pPr>
      <w:bookmarkStart w:id="31" w:name="_Toc9730"/>
      <w:r>
        <w:rPr>
          <w:rFonts w:eastAsia="楷体"/>
          <w:szCs w:val="28"/>
        </w:rPr>
        <w:t>1.4.3现场排查</w:t>
      </w:r>
      <w:bookmarkEnd w:id="31"/>
    </w:p>
    <w:p>
      <w:pPr>
        <w:adjustRightInd w:val="0"/>
        <w:snapToGrid w:val="0"/>
        <w:spacing w:line="500" w:lineRule="exact"/>
        <w:ind w:firstLine="560" w:firstLineChars="200"/>
        <w:rPr>
          <w:rFonts w:eastAsia="楷体"/>
          <w:sz w:val="28"/>
          <w:szCs w:val="28"/>
        </w:rPr>
      </w:pPr>
      <w:r>
        <w:rPr>
          <w:rFonts w:eastAsia="楷体"/>
          <w:sz w:val="28"/>
          <w:szCs w:val="28"/>
        </w:rPr>
        <w:t>现场排查要制定排查工作计划，要形成隐患排查台账。根据排查方式不同，排查内容和排查方法有所不同。</w:t>
      </w:r>
    </w:p>
    <w:p>
      <w:pPr>
        <w:adjustRightInd w:val="0"/>
        <w:snapToGrid w:val="0"/>
        <w:spacing w:line="500" w:lineRule="exact"/>
        <w:outlineLvl w:val="3"/>
        <w:rPr>
          <w:rFonts w:eastAsia="楷体"/>
          <w:b/>
          <w:sz w:val="28"/>
          <w:szCs w:val="28"/>
        </w:rPr>
      </w:pPr>
      <w:r>
        <w:rPr>
          <w:rFonts w:eastAsia="楷体"/>
          <w:b/>
          <w:sz w:val="28"/>
          <w:szCs w:val="28"/>
        </w:rPr>
        <w:t>1.4.3.1排查内容</w:t>
      </w:r>
    </w:p>
    <w:p>
      <w:pPr>
        <w:adjustRightInd w:val="0"/>
        <w:snapToGrid w:val="0"/>
        <w:spacing w:line="500" w:lineRule="exact"/>
        <w:ind w:firstLine="560" w:firstLineChars="200"/>
        <w:rPr>
          <w:rFonts w:eastAsia="楷体"/>
          <w:sz w:val="28"/>
          <w:szCs w:val="28"/>
        </w:rPr>
      </w:pPr>
      <w:r>
        <w:rPr>
          <w:rFonts w:eastAsia="楷体"/>
          <w:sz w:val="28"/>
          <w:szCs w:val="28"/>
        </w:rPr>
        <w:t>（1）综合排查</w:t>
      </w:r>
    </w:p>
    <w:p>
      <w:pPr>
        <w:adjustRightInd w:val="0"/>
        <w:snapToGrid w:val="0"/>
        <w:spacing w:line="500" w:lineRule="exact"/>
        <w:ind w:firstLine="560" w:firstLineChars="200"/>
        <w:rPr>
          <w:rFonts w:eastAsia="楷体"/>
          <w:sz w:val="28"/>
          <w:szCs w:val="28"/>
        </w:rPr>
      </w:pPr>
      <w:r>
        <w:rPr>
          <w:rFonts w:eastAsia="楷体"/>
          <w:sz w:val="28"/>
          <w:szCs w:val="28"/>
        </w:rPr>
        <w:t>一要全面排查涉及有有害物质的生产设备、储、管线，排污设施、污染治理设施等的运行管理情况，关注日常运行管理记录、防渗设施及</w:t>
      </w:r>
      <w:r>
        <w:rPr>
          <w:rFonts w:hint="eastAsia" w:eastAsia="楷体"/>
          <w:sz w:val="28"/>
          <w:szCs w:val="28"/>
        </w:rPr>
        <w:t>泄漏</w:t>
      </w:r>
      <w:r>
        <w:rPr>
          <w:rFonts w:eastAsia="楷体"/>
          <w:sz w:val="28"/>
          <w:szCs w:val="28"/>
        </w:rPr>
        <w:t>收集设施等的完好性、</w:t>
      </w:r>
      <w:r>
        <w:rPr>
          <w:rFonts w:hint="eastAsia" w:eastAsia="楷体"/>
          <w:sz w:val="28"/>
          <w:szCs w:val="28"/>
        </w:rPr>
        <w:t>现场是否存在跑冒</w:t>
      </w:r>
      <w:r>
        <w:rPr>
          <w:rFonts w:eastAsia="楷体"/>
          <w:sz w:val="28"/>
          <w:szCs w:val="28"/>
        </w:rPr>
        <w:t>滴漏</w:t>
      </w:r>
      <w:r>
        <w:rPr>
          <w:rFonts w:hint="eastAsia" w:eastAsia="楷体"/>
          <w:sz w:val="28"/>
          <w:szCs w:val="28"/>
        </w:rPr>
        <w:t>和</w:t>
      </w:r>
      <w:r>
        <w:rPr>
          <w:rFonts w:eastAsia="楷体"/>
          <w:sz w:val="28"/>
          <w:szCs w:val="28"/>
        </w:rPr>
        <w:t>污染迹象、日常检查记录等；</w:t>
      </w:r>
    </w:p>
    <w:p>
      <w:pPr>
        <w:adjustRightInd w:val="0"/>
        <w:snapToGrid w:val="0"/>
        <w:spacing w:line="500" w:lineRule="exact"/>
        <w:ind w:firstLine="560" w:firstLineChars="200"/>
        <w:rPr>
          <w:rFonts w:eastAsia="楷体"/>
          <w:sz w:val="28"/>
          <w:szCs w:val="28"/>
        </w:rPr>
      </w:pPr>
      <w:r>
        <w:rPr>
          <w:rFonts w:eastAsia="楷体"/>
          <w:sz w:val="28"/>
          <w:szCs w:val="28"/>
        </w:rPr>
        <w:t>二要排查涉及有毒有害物质的原辅材料及工业废弃物的堆存区、储放区和转运区等区域的地面铺装情况、防滲设施及泄露收集设施等的完好性、跑冒滴漏痕迹、污染迹象、日常检查记录等，企业可参考附录二制定适合企业的《土壤和地下水污染隐患现场排查表》。</w:t>
      </w:r>
    </w:p>
    <w:p>
      <w:pPr>
        <w:adjustRightInd w:val="0"/>
        <w:snapToGrid w:val="0"/>
        <w:spacing w:line="500" w:lineRule="exact"/>
        <w:ind w:firstLine="560" w:firstLineChars="200"/>
        <w:rPr>
          <w:rFonts w:eastAsia="楷体"/>
          <w:sz w:val="28"/>
          <w:szCs w:val="28"/>
        </w:rPr>
      </w:pPr>
      <w:r>
        <w:rPr>
          <w:rFonts w:eastAsia="楷体"/>
          <w:sz w:val="28"/>
          <w:szCs w:val="28"/>
        </w:rPr>
        <w:t>（2）专项排查</w:t>
      </w:r>
    </w:p>
    <w:p>
      <w:pPr>
        <w:adjustRightInd w:val="0"/>
        <w:snapToGrid w:val="0"/>
        <w:spacing w:line="500" w:lineRule="exact"/>
        <w:ind w:firstLine="560" w:firstLineChars="200"/>
        <w:rPr>
          <w:rFonts w:eastAsia="楷体"/>
          <w:sz w:val="28"/>
          <w:szCs w:val="28"/>
        </w:rPr>
      </w:pPr>
      <w:r>
        <w:rPr>
          <w:rFonts w:eastAsia="楷体"/>
          <w:sz w:val="28"/>
          <w:szCs w:val="28"/>
        </w:rPr>
        <w:t>针对某一类型设施设备、特定区域的运行管理情况进行排查。</w:t>
      </w:r>
    </w:p>
    <w:p>
      <w:pPr>
        <w:adjustRightInd w:val="0"/>
        <w:snapToGrid w:val="0"/>
        <w:spacing w:line="500" w:lineRule="exact"/>
        <w:ind w:firstLine="560" w:firstLineChars="200"/>
        <w:rPr>
          <w:rFonts w:eastAsia="楷体"/>
          <w:sz w:val="28"/>
          <w:szCs w:val="28"/>
        </w:rPr>
      </w:pPr>
      <w:r>
        <w:rPr>
          <w:rFonts w:eastAsia="楷体"/>
          <w:sz w:val="28"/>
          <w:szCs w:val="28"/>
        </w:rPr>
        <w:t>（3）日常检查</w:t>
      </w:r>
    </w:p>
    <w:p>
      <w:pPr>
        <w:adjustRightInd w:val="0"/>
        <w:snapToGrid w:val="0"/>
        <w:spacing w:line="500" w:lineRule="exact"/>
        <w:ind w:firstLine="560" w:firstLineChars="200"/>
        <w:rPr>
          <w:rFonts w:eastAsia="楷体"/>
          <w:sz w:val="28"/>
          <w:szCs w:val="28"/>
        </w:rPr>
      </w:pPr>
      <w:r>
        <w:rPr>
          <w:rFonts w:eastAsia="楷体"/>
          <w:sz w:val="28"/>
          <w:szCs w:val="28"/>
        </w:rPr>
        <w:t>针对重点设施设备、重点区域制定《土壞和地下水污染隐患日常检查记录表》</w:t>
      </w:r>
      <w:r>
        <w:rPr>
          <w:rFonts w:hint="eastAsia" w:eastAsia="楷体"/>
          <w:sz w:val="28"/>
          <w:szCs w:val="28"/>
        </w:rPr>
        <w:t>。</w:t>
      </w:r>
    </w:p>
    <w:p>
      <w:pPr>
        <w:adjustRightInd w:val="0"/>
        <w:snapToGrid w:val="0"/>
        <w:spacing w:line="500" w:lineRule="exact"/>
        <w:outlineLvl w:val="3"/>
        <w:rPr>
          <w:rFonts w:eastAsia="楷体"/>
          <w:b/>
          <w:sz w:val="28"/>
          <w:szCs w:val="28"/>
        </w:rPr>
      </w:pPr>
      <w:r>
        <w:rPr>
          <w:rFonts w:eastAsia="楷体"/>
          <w:b/>
          <w:sz w:val="28"/>
          <w:szCs w:val="28"/>
        </w:rPr>
        <w:t>1.4.3.2排查结论</w:t>
      </w:r>
    </w:p>
    <w:p>
      <w:pPr>
        <w:adjustRightInd w:val="0"/>
        <w:snapToGrid w:val="0"/>
        <w:spacing w:line="500" w:lineRule="exact"/>
        <w:ind w:firstLine="560" w:firstLineChars="200"/>
        <w:rPr>
          <w:rFonts w:eastAsia="楷体"/>
          <w:sz w:val="28"/>
          <w:szCs w:val="28"/>
        </w:rPr>
      </w:pPr>
      <w:r>
        <w:rPr>
          <w:rFonts w:eastAsia="楷体"/>
          <w:sz w:val="28"/>
          <w:szCs w:val="28"/>
        </w:rPr>
        <w:t>综合排查、专项排查现场排查工作结束，应结合资料分析及现场排查情况，形成隐患排查台账（见附录三）。</w:t>
      </w:r>
    </w:p>
    <w:p>
      <w:pPr>
        <w:adjustRightInd w:val="0"/>
        <w:snapToGrid w:val="0"/>
        <w:spacing w:line="500" w:lineRule="exact"/>
        <w:ind w:firstLine="560" w:firstLineChars="200"/>
        <w:rPr>
          <w:rFonts w:eastAsia="楷体"/>
          <w:sz w:val="28"/>
          <w:szCs w:val="28"/>
        </w:rPr>
      </w:pPr>
      <w:r>
        <w:rPr>
          <w:rFonts w:eastAsia="楷体"/>
          <w:sz w:val="28"/>
          <w:szCs w:val="28"/>
        </w:rPr>
        <w:t>日常检查中发现土壤和地下水污染隐患的，也应形成隐患排查台账。</w:t>
      </w:r>
    </w:p>
    <w:p>
      <w:pPr>
        <w:pStyle w:val="2"/>
        <w:snapToGrid/>
        <w:spacing w:before="120" w:after="120" w:line="500" w:lineRule="exact"/>
        <w:rPr>
          <w:rFonts w:eastAsia="楷体"/>
          <w:szCs w:val="28"/>
        </w:rPr>
      </w:pPr>
      <w:bookmarkStart w:id="32" w:name="_Toc25911"/>
      <w:r>
        <w:rPr>
          <w:rFonts w:eastAsia="楷体"/>
          <w:szCs w:val="28"/>
        </w:rPr>
        <w:t>1.4.4隐患整改</w:t>
      </w:r>
      <w:bookmarkEnd w:id="32"/>
    </w:p>
    <w:p>
      <w:pPr>
        <w:adjustRightInd w:val="0"/>
        <w:snapToGrid w:val="0"/>
        <w:spacing w:line="500" w:lineRule="exact"/>
        <w:ind w:firstLine="560" w:firstLineChars="200"/>
        <w:rPr>
          <w:rFonts w:eastAsia="楷体"/>
          <w:sz w:val="28"/>
          <w:szCs w:val="28"/>
        </w:rPr>
      </w:pPr>
      <w:r>
        <w:rPr>
          <w:rFonts w:eastAsia="楷体"/>
          <w:sz w:val="28"/>
          <w:szCs w:val="28"/>
        </w:rPr>
        <w:t>（1）整改措施</w:t>
      </w:r>
    </w:p>
    <w:p>
      <w:pPr>
        <w:adjustRightInd w:val="0"/>
        <w:snapToGrid w:val="0"/>
        <w:spacing w:line="500" w:lineRule="exact"/>
        <w:ind w:firstLine="560" w:firstLineChars="200"/>
        <w:rPr>
          <w:rFonts w:eastAsia="楷体"/>
          <w:sz w:val="28"/>
          <w:szCs w:val="28"/>
        </w:rPr>
      </w:pPr>
      <w:r>
        <w:rPr>
          <w:rFonts w:eastAsia="楷体"/>
          <w:sz w:val="28"/>
          <w:szCs w:val="28"/>
        </w:rPr>
        <w:t>企业应自行根据隐患排查台账，针对每一条隐患提出具体的整改措施及计划完成时间。整改措施包括对重点设施、设备及重点区域防渗漏设施进行改造、布设或增设监测点位、增加监测频次、完善日常管理等。</w:t>
      </w:r>
    </w:p>
    <w:p>
      <w:pPr>
        <w:adjustRightInd w:val="0"/>
        <w:snapToGrid w:val="0"/>
        <w:spacing w:line="500" w:lineRule="exact"/>
        <w:ind w:firstLine="560" w:firstLineChars="200"/>
        <w:rPr>
          <w:rFonts w:eastAsia="楷体"/>
          <w:sz w:val="28"/>
          <w:szCs w:val="28"/>
        </w:rPr>
      </w:pPr>
      <w:r>
        <w:rPr>
          <w:rFonts w:eastAsia="楷体"/>
          <w:sz w:val="28"/>
          <w:szCs w:val="28"/>
        </w:rPr>
        <w:t>（2）实施整改</w:t>
      </w:r>
    </w:p>
    <w:p>
      <w:pPr>
        <w:adjustRightInd w:val="0"/>
        <w:snapToGrid w:val="0"/>
        <w:spacing w:line="500" w:lineRule="exact"/>
        <w:ind w:firstLine="560" w:firstLineChars="200"/>
        <w:rPr>
          <w:rFonts w:eastAsia="楷体"/>
          <w:sz w:val="28"/>
          <w:szCs w:val="28"/>
        </w:rPr>
      </w:pPr>
      <w:r>
        <w:rPr>
          <w:rFonts w:eastAsia="楷体"/>
          <w:sz w:val="28"/>
          <w:szCs w:val="28"/>
        </w:rPr>
        <w:t>企业应按照整改措施及时进行隐患整改及验收，并形成隐患整改台账（见附录四）。</w:t>
      </w:r>
    </w:p>
    <w:p>
      <w:pPr>
        <w:pStyle w:val="2"/>
        <w:snapToGrid/>
        <w:spacing w:before="120" w:after="120" w:line="500" w:lineRule="exact"/>
        <w:rPr>
          <w:rFonts w:eastAsia="楷体"/>
          <w:szCs w:val="28"/>
        </w:rPr>
      </w:pPr>
      <w:bookmarkStart w:id="33" w:name="_Toc7473"/>
      <w:r>
        <w:rPr>
          <w:rFonts w:eastAsia="楷体"/>
          <w:szCs w:val="28"/>
        </w:rPr>
        <w:t>1.4.5工作总结及材料上报</w:t>
      </w:r>
      <w:bookmarkEnd w:id="33"/>
    </w:p>
    <w:p>
      <w:pPr>
        <w:adjustRightInd w:val="0"/>
        <w:snapToGrid w:val="0"/>
        <w:spacing w:line="500" w:lineRule="exact"/>
        <w:ind w:firstLine="560" w:firstLineChars="200"/>
        <w:rPr>
          <w:rFonts w:eastAsia="楷体"/>
          <w:sz w:val="28"/>
          <w:szCs w:val="28"/>
        </w:rPr>
      </w:pPr>
      <w:r>
        <w:rPr>
          <w:rFonts w:eastAsia="楷体"/>
          <w:sz w:val="28"/>
          <w:szCs w:val="28"/>
        </w:rPr>
        <w:t>按年度进行隐患排查工作总结，内容包括企业隐患排查制度、隐患排查年度工作计划、隐患排查工作情况、隐患排查台账和隐患整改台账。</w:t>
      </w:r>
    </w:p>
    <w:p>
      <w:pPr>
        <w:adjustRightInd w:val="0"/>
        <w:snapToGrid w:val="0"/>
        <w:spacing w:line="500" w:lineRule="exact"/>
        <w:ind w:firstLine="560" w:firstLineChars="200"/>
        <w:rPr>
          <w:rFonts w:eastAsia="楷体"/>
          <w:sz w:val="28"/>
          <w:szCs w:val="28"/>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eastAsia="楷体"/>
          <w:sz w:val="28"/>
          <w:szCs w:val="28"/>
        </w:rPr>
        <w:t>隐患排查台账应在每年</w:t>
      </w:r>
      <w:r>
        <w:rPr>
          <w:rFonts w:eastAsia="楷体"/>
          <w:sz w:val="28"/>
          <w:szCs w:val="28"/>
          <w:highlight w:val="yellow"/>
        </w:rPr>
        <w:t>12月31日之前提交</w:t>
      </w:r>
      <w:r>
        <w:rPr>
          <w:rFonts w:hint="eastAsia" w:eastAsia="楷体"/>
          <w:sz w:val="28"/>
          <w:szCs w:val="28"/>
          <w:highlight w:val="yellow"/>
          <w:lang w:val="en-US" w:eastAsia="zh-CN"/>
        </w:rPr>
        <w:t>南通市如东</w:t>
      </w:r>
      <w:r>
        <w:rPr>
          <w:rFonts w:eastAsia="楷体"/>
          <w:sz w:val="28"/>
          <w:szCs w:val="28"/>
          <w:highlight w:val="yellow"/>
        </w:rPr>
        <w:t>生态环境</w:t>
      </w:r>
      <w:r>
        <w:rPr>
          <w:rFonts w:hint="eastAsia" w:eastAsia="楷体"/>
          <w:sz w:val="28"/>
          <w:szCs w:val="28"/>
          <w:highlight w:val="yellow"/>
        </w:rPr>
        <w:t>局</w:t>
      </w:r>
      <w:r>
        <w:rPr>
          <w:rFonts w:eastAsia="楷体"/>
          <w:sz w:val="28"/>
          <w:szCs w:val="28"/>
          <w:highlight w:val="yellow"/>
        </w:rPr>
        <w:t>。</w:t>
      </w:r>
    </w:p>
    <w:p>
      <w:pPr>
        <w:pStyle w:val="4"/>
        <w:snapToGrid/>
        <w:spacing w:line="500" w:lineRule="exact"/>
        <w:rPr>
          <w:rFonts w:eastAsia="楷体"/>
          <w:szCs w:val="32"/>
        </w:rPr>
      </w:pPr>
      <w:bookmarkStart w:id="34" w:name="_Toc12455"/>
      <w:r>
        <w:rPr>
          <w:rFonts w:eastAsia="楷体"/>
          <w:szCs w:val="32"/>
        </w:rPr>
        <w:t>2 企业概括</w:t>
      </w:r>
      <w:bookmarkEnd w:id="34"/>
    </w:p>
    <w:p>
      <w:pPr>
        <w:pStyle w:val="5"/>
        <w:keepNext w:val="0"/>
        <w:keepLines w:val="0"/>
        <w:widowControl/>
        <w:snapToGrid/>
        <w:spacing w:before="120" w:beforeLines="0" w:after="120" w:line="500" w:lineRule="exact"/>
        <w:jc w:val="left"/>
        <w:rPr>
          <w:rFonts w:eastAsia="楷体" w:cs="Times New Roman"/>
          <w:kern w:val="0"/>
          <w:position w:val="6"/>
          <w:sz w:val="30"/>
          <w:szCs w:val="30"/>
        </w:rPr>
      </w:pPr>
      <w:bookmarkStart w:id="35" w:name="_Toc12168"/>
      <w:r>
        <w:rPr>
          <w:rFonts w:eastAsia="楷体" w:cs="Times New Roman"/>
          <w:kern w:val="0"/>
          <w:position w:val="6"/>
          <w:sz w:val="30"/>
          <w:szCs w:val="30"/>
        </w:rPr>
        <w:t>2.1 企业基本信息</w:t>
      </w:r>
      <w:bookmarkEnd w:id="35"/>
    </w:p>
    <w:p>
      <w:pPr>
        <w:pStyle w:val="3"/>
        <w:ind w:firstLine="560"/>
        <w:rPr>
          <w:rFonts w:eastAsia="楷体"/>
          <w:sz w:val="28"/>
          <w:szCs w:val="28"/>
        </w:rPr>
      </w:pPr>
      <w:r>
        <w:rPr>
          <w:rFonts w:hint="eastAsia" w:eastAsia="楷体"/>
          <w:kern w:val="2"/>
          <w:sz w:val="28"/>
          <w:szCs w:val="28"/>
        </w:rPr>
        <w:t>南通利奥化工科技有限公司位于江苏省南通市如东县洋口化学工业园洋口三路一号，是一家专业从事精细化学品生产的企业，注册资本2666.808万元，占地26668平方米，公司现有员工108人，其中管理人员15人，技术人员10人，中专以上文凭50人。公司与多家专业化工院校及化工研究所建立了长期的合作关系，生产设备先进，技术成熟、稳定，产品检测设备齐全，管理严格，产品优良，和国内外多家客户建立了长期稳定的合作关系。项目具体地理位置见图 2.1-1。</w:t>
      </w:r>
    </w:p>
    <w:p>
      <w:pPr>
        <w:adjustRightInd w:val="0"/>
        <w:snapToGrid w:val="0"/>
        <w:jc w:val="center"/>
        <w:rPr>
          <w:rFonts w:eastAsia="楷体"/>
          <w:color w:val="FF0000"/>
          <w:sz w:val="28"/>
          <w:szCs w:val="28"/>
        </w:rPr>
      </w:pPr>
    </w:p>
    <w:p>
      <w:pPr>
        <w:adjustRightInd w:val="0"/>
        <w:snapToGrid w:val="0"/>
        <w:jc w:val="center"/>
        <w:rPr>
          <w:rFonts w:eastAsia="楷体"/>
          <w:color w:val="FF0000"/>
          <w:sz w:val="28"/>
          <w:szCs w:val="28"/>
        </w:rPr>
      </w:pPr>
      <w:r>
        <w:rPr>
          <w:rFonts w:ascii="Times New Roman" w:hAnsi="Times New Roman" w:eastAsia="仿宋"/>
        </w:rPr>
        <w:drawing>
          <wp:inline distT="0" distB="0" distL="114300" distR="114300">
            <wp:extent cx="5301615" cy="3340100"/>
            <wp:effectExtent l="0" t="0" r="1905" b="1270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4"/>
                    <a:stretch>
                      <a:fillRect/>
                    </a:stretch>
                  </pic:blipFill>
                  <pic:spPr>
                    <a:xfrm>
                      <a:off x="0" y="0"/>
                      <a:ext cx="5301615" cy="3340100"/>
                    </a:xfrm>
                    <a:prstGeom prst="rect">
                      <a:avLst/>
                    </a:prstGeom>
                    <a:noFill/>
                    <a:ln>
                      <a:noFill/>
                    </a:ln>
                  </pic:spPr>
                </pic:pic>
              </a:graphicData>
            </a:graphic>
          </wp:inline>
        </w:drawing>
      </w:r>
    </w:p>
    <w:p>
      <w:pPr>
        <w:pStyle w:val="153"/>
        <w:rPr>
          <w:color w:val="FF0000"/>
          <w:sz w:val="28"/>
          <w:szCs w:val="28"/>
          <w:highlight w:val="yellow"/>
        </w:rPr>
      </w:pPr>
      <w:r>
        <w:rPr>
          <w:rFonts w:hAnsi="Times New Roman" w:cs="Times New Roman"/>
          <w:color w:val="auto"/>
        </w:rPr>
        <w:t>图</w:t>
      </w:r>
      <w:r>
        <w:rPr>
          <w:rFonts w:hint="eastAsia" w:hAnsi="Times New Roman" w:cs="Times New Roman"/>
          <w:color w:val="auto"/>
        </w:rPr>
        <w:t xml:space="preserve"> </w:t>
      </w:r>
      <w:r>
        <w:rPr>
          <w:rFonts w:hAnsi="Times New Roman" w:cs="Times New Roman"/>
          <w:color w:val="auto"/>
        </w:rPr>
        <w:t>2</w:t>
      </w:r>
      <w:r>
        <w:rPr>
          <w:rFonts w:hint="eastAsia" w:hAnsi="Times New Roman" w:cs="Times New Roman"/>
          <w:color w:val="auto"/>
        </w:rPr>
        <w:t>.1</w:t>
      </w:r>
      <w:r>
        <w:rPr>
          <w:rFonts w:hAnsi="Times New Roman" w:cs="Times New Roman"/>
          <w:color w:val="auto"/>
        </w:rPr>
        <w:t>-1  企业地理位置示意图</w:t>
      </w:r>
    </w:p>
    <w:p>
      <w:pPr>
        <w:pStyle w:val="5"/>
        <w:keepNext w:val="0"/>
        <w:keepLines w:val="0"/>
        <w:widowControl/>
        <w:snapToGrid/>
        <w:spacing w:before="120" w:beforeLines="0" w:after="120" w:line="500" w:lineRule="exact"/>
        <w:jc w:val="left"/>
        <w:rPr>
          <w:rFonts w:eastAsia="楷体" w:cs="Times New Roman"/>
          <w:kern w:val="0"/>
          <w:position w:val="6"/>
          <w:sz w:val="30"/>
          <w:szCs w:val="30"/>
        </w:rPr>
      </w:pPr>
      <w:bookmarkStart w:id="36" w:name="_Toc1226"/>
      <w:r>
        <w:rPr>
          <w:rFonts w:eastAsia="楷体" w:cs="Times New Roman"/>
          <w:kern w:val="0"/>
          <w:position w:val="6"/>
          <w:sz w:val="30"/>
          <w:szCs w:val="30"/>
        </w:rPr>
        <w:t>2.2 企业平面图</w:t>
      </w:r>
      <w:bookmarkEnd w:id="36"/>
    </w:p>
    <w:p>
      <w:pPr>
        <w:adjustRightInd w:val="0"/>
        <w:snapToGrid w:val="0"/>
        <w:spacing w:line="360" w:lineRule="auto"/>
        <w:ind w:firstLine="560" w:firstLineChars="200"/>
        <w:rPr>
          <w:rFonts w:eastAsia="楷体"/>
          <w:sz w:val="24"/>
          <w:highlight w:val="yellow"/>
        </w:rPr>
      </w:pPr>
      <w:r>
        <w:rPr>
          <w:rFonts w:hint="eastAsia" w:eastAsia="楷体"/>
          <w:sz w:val="28"/>
          <w:szCs w:val="28"/>
          <w:lang w:eastAsia="zh-CN"/>
        </w:rPr>
        <w:t>南通利奥化工科技有限公司</w:t>
      </w:r>
      <w:r>
        <w:rPr>
          <w:rFonts w:eastAsia="楷体"/>
          <w:sz w:val="28"/>
          <w:szCs w:val="28"/>
        </w:rPr>
        <w:t>厂区总面</w:t>
      </w:r>
      <w:r>
        <w:rPr>
          <w:rFonts w:hint="eastAsia" w:eastAsia="楷体"/>
          <w:sz w:val="28"/>
          <w:szCs w:val="28"/>
        </w:rPr>
        <w:t>积约</w:t>
      </w:r>
      <w:r>
        <w:rPr>
          <w:rFonts w:hint="eastAsia" w:eastAsia="楷体"/>
          <w:sz w:val="28"/>
          <w:szCs w:val="28"/>
          <w:lang w:val="en-US" w:eastAsia="zh-CN"/>
        </w:rPr>
        <w:t>40亩</w:t>
      </w:r>
      <w:r>
        <w:rPr>
          <w:rFonts w:hint="eastAsia" w:eastAsia="楷体"/>
          <w:sz w:val="28"/>
          <w:szCs w:val="28"/>
        </w:rPr>
        <w:t>。厂区平面布置见图 2.2-1。</w:t>
      </w:r>
    </w:p>
    <w:p>
      <w:pPr>
        <w:adjustRightInd w:val="0"/>
        <w:snapToGrid w:val="0"/>
        <w:jc w:val="center"/>
        <w:rPr>
          <w:rFonts w:eastAsia="楷体"/>
          <w:sz w:val="24"/>
        </w:rPr>
      </w:pPr>
      <w:r>
        <w:rPr>
          <w:rFonts w:hint="eastAsia" w:ascii="Times New Roman" w:hAnsi="Times New Roman" w:eastAsia="仿宋" w:cs="仿宋"/>
          <w:b/>
          <w:sz w:val="28"/>
          <w:szCs w:val="28"/>
          <w:lang w:eastAsia="zh-CN"/>
        </w:rPr>
        <w:drawing>
          <wp:anchor distT="0" distB="0" distL="114300" distR="114300" simplePos="0" relativeHeight="251673600" behindDoc="0" locked="0" layoutInCell="1" allowOverlap="1">
            <wp:simplePos x="0" y="0"/>
            <wp:positionH relativeFrom="column">
              <wp:posOffset>384810</wp:posOffset>
            </wp:positionH>
            <wp:positionV relativeFrom="paragraph">
              <wp:posOffset>135255</wp:posOffset>
            </wp:positionV>
            <wp:extent cx="5112385" cy="6883400"/>
            <wp:effectExtent l="0" t="0" r="8255" b="5080"/>
            <wp:wrapTopAndBottom/>
            <wp:docPr id="25" name="图片 2" descr="723550de4bf081372af59335c8879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723550de4bf081372af59335c8879be"/>
                    <pic:cNvPicPr>
                      <a:picLocks noChangeAspect="1"/>
                    </pic:cNvPicPr>
                  </pic:nvPicPr>
                  <pic:blipFill>
                    <a:blip r:embed="rId15"/>
                    <a:stretch>
                      <a:fillRect/>
                    </a:stretch>
                  </pic:blipFill>
                  <pic:spPr>
                    <a:xfrm>
                      <a:off x="0" y="0"/>
                      <a:ext cx="5112385" cy="6883400"/>
                    </a:xfrm>
                    <a:prstGeom prst="rect">
                      <a:avLst/>
                    </a:prstGeom>
                    <a:noFill/>
                    <a:ln>
                      <a:noFill/>
                    </a:ln>
                  </pic:spPr>
                </pic:pic>
              </a:graphicData>
            </a:graphic>
          </wp:anchor>
        </w:drawing>
      </w:r>
      <w:r>
        <w:rPr>
          <w:sz w:val="28"/>
        </w:rPr>
        <mc:AlternateContent>
          <mc:Choice Requires="wps">
            <w:drawing>
              <wp:anchor distT="0" distB="0" distL="114300" distR="114300" simplePos="0" relativeHeight="251661312" behindDoc="0" locked="0" layoutInCell="1" allowOverlap="1">
                <wp:simplePos x="0" y="0"/>
                <wp:positionH relativeFrom="column">
                  <wp:posOffset>2760980</wp:posOffset>
                </wp:positionH>
                <wp:positionV relativeFrom="paragraph">
                  <wp:posOffset>818515</wp:posOffset>
                </wp:positionV>
                <wp:extent cx="556260" cy="289560"/>
                <wp:effectExtent l="4445" t="4445" r="18415" b="10795"/>
                <wp:wrapNone/>
                <wp:docPr id="26" name="文本框 26"/>
                <wp:cNvGraphicFramePr/>
                <a:graphic xmlns:a="http://schemas.openxmlformats.org/drawingml/2006/main">
                  <a:graphicData uri="http://schemas.microsoft.com/office/word/2010/wordprocessingShape">
                    <wps:wsp>
                      <wps:cNvSpPr txBox="1"/>
                      <wps:spPr>
                        <a:xfrm>
                          <a:off x="0" y="0"/>
                          <a:ext cx="556260" cy="289560"/>
                        </a:xfrm>
                        <a:prstGeom prst="rect">
                          <a:avLst/>
                        </a:prstGeom>
                        <a:noFill/>
                        <a:ln w="9525" cap="flat" cmpd="sng">
                          <a:solidFill>
                            <a:srgbClr val="000001"/>
                          </a:solidFill>
                          <a:prstDash val="solid"/>
                          <a:miter/>
                          <a:headEnd type="none" w="med" len="med"/>
                          <a:tailEnd type="none" w="med" len="med"/>
                        </a:ln>
                      </wps:spPr>
                      <wps:txbx>
                        <w:txbxContent>
                          <w:p>
                            <w:pPr>
                              <w:rPr>
                                <w:rFonts w:hint="eastAsia" w:eastAsia="宋体"/>
                                <w:b/>
                                <w:bCs/>
                                <w:lang w:val="en-US" w:eastAsia="zh-CN"/>
                              </w:rPr>
                            </w:pPr>
                            <w:r>
                              <w:rPr>
                                <w:rFonts w:hint="eastAsia"/>
                                <w:b/>
                                <w:bCs/>
                                <w:sz w:val="18"/>
                                <w:szCs w:val="18"/>
                                <w:lang w:val="en-US" w:eastAsia="zh-CN"/>
                              </w:rPr>
                              <w:t>应急池</w:t>
                            </w:r>
                          </w:p>
                        </w:txbxContent>
                      </wps:txbx>
                      <wps:bodyPr upright="1"/>
                    </wps:wsp>
                  </a:graphicData>
                </a:graphic>
              </wp:anchor>
            </w:drawing>
          </mc:Choice>
          <mc:Fallback>
            <w:pict>
              <v:shape id="_x0000_s1026" o:spid="_x0000_s1026" o:spt="202" type="#_x0000_t202" style="position:absolute;left:0pt;margin-left:217.4pt;margin-top:64.45pt;height:22.8pt;width:43.8pt;z-index:251661312;mso-width-relative:page;mso-height-relative:page;" filled="f" stroked="t" coordsize="21600,21600" o:gfxdata="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fIvzdoAAAALAQAADwAAAAAAAAABACAAAAAiAAAA&#10;ZHJzL2Rvd25yZXYueG1sUEsBAhQAFAAAAAgAh07iQDWiCDMFAgAADgQAAA4AAAAAAAAAAQAgAAAA&#10;KQEAAGRycy9lMm9Eb2MueG1sUEsFBgAAAAAGAAYAWQEAAKAFAAAAAA==&#10;">
                <v:fill on="f" focussize="0,0"/>
                <v:stroke color="#000001" joinstyle="miter"/>
                <v:imagedata o:title=""/>
                <o:lock v:ext="edit" aspectratio="f"/>
                <v:textbox>
                  <w:txbxContent>
                    <w:p>
                      <w:pPr>
                        <w:rPr>
                          <w:rFonts w:hint="eastAsia" w:eastAsia="宋体"/>
                          <w:b/>
                          <w:bCs/>
                          <w:lang w:val="en-US" w:eastAsia="zh-CN"/>
                        </w:rPr>
                      </w:pPr>
                      <w:r>
                        <w:rPr>
                          <w:rFonts w:hint="eastAsia"/>
                          <w:b/>
                          <w:bCs/>
                          <w:sz w:val="18"/>
                          <w:szCs w:val="18"/>
                          <w:lang w:val="en-US" w:eastAsia="zh-CN"/>
                        </w:rPr>
                        <w:t>应急池</w:t>
                      </w:r>
                    </w:p>
                  </w:txbxContent>
                </v:textbox>
              </v:shape>
            </w:pict>
          </mc:Fallback>
        </mc:AlternateContent>
      </w:r>
      <w:r>
        <w:rPr>
          <w:rFonts w:eastAsia="楷体"/>
          <w:b/>
          <w:bCs/>
          <w:sz w:val="24"/>
        </w:rPr>
        <w:t>图</w:t>
      </w:r>
      <w:r>
        <w:rPr>
          <w:rFonts w:hint="eastAsia" w:eastAsia="楷体"/>
          <w:b/>
          <w:bCs/>
          <w:sz w:val="24"/>
        </w:rPr>
        <w:t xml:space="preserve"> </w:t>
      </w:r>
      <w:r>
        <w:rPr>
          <w:rFonts w:eastAsia="楷体"/>
          <w:b/>
          <w:bCs/>
          <w:sz w:val="24"/>
        </w:rPr>
        <w:t>2.2-1  厂区平面布置图</w:t>
      </w:r>
    </w:p>
    <w:p>
      <w:pPr>
        <w:pStyle w:val="5"/>
        <w:keepNext w:val="0"/>
        <w:keepLines w:val="0"/>
        <w:widowControl/>
        <w:snapToGrid/>
        <w:spacing w:before="0" w:beforeLines="0" w:after="20" w:line="240" w:lineRule="auto"/>
        <w:jc w:val="left"/>
        <w:rPr>
          <w:rFonts w:eastAsia="楷体" w:cs="Times New Roman"/>
          <w:kern w:val="0"/>
          <w:position w:val="6"/>
          <w:sz w:val="30"/>
          <w:szCs w:val="30"/>
        </w:rPr>
      </w:pPr>
      <w:bookmarkStart w:id="37" w:name="_Toc25776385"/>
      <w:bookmarkStart w:id="38" w:name="_Toc22084"/>
    </w:p>
    <w:p>
      <w:pPr>
        <w:pStyle w:val="5"/>
        <w:keepNext w:val="0"/>
        <w:keepLines w:val="0"/>
        <w:widowControl/>
        <w:snapToGrid/>
        <w:spacing w:before="0" w:beforeLines="0" w:after="20" w:line="240" w:lineRule="auto"/>
        <w:jc w:val="left"/>
        <w:rPr>
          <w:rFonts w:eastAsia="楷体" w:cs="Times New Roman"/>
          <w:kern w:val="0"/>
          <w:position w:val="6"/>
          <w:sz w:val="30"/>
          <w:szCs w:val="30"/>
        </w:rPr>
      </w:pPr>
      <w:r>
        <w:rPr>
          <w:rFonts w:eastAsia="楷体" w:cs="Times New Roman"/>
          <w:kern w:val="0"/>
          <w:position w:val="6"/>
          <w:sz w:val="30"/>
          <w:szCs w:val="30"/>
        </w:rPr>
        <w:t>2.3 企业</w:t>
      </w:r>
      <w:bookmarkEnd w:id="37"/>
      <w:r>
        <w:rPr>
          <w:rFonts w:eastAsia="楷体" w:cs="Times New Roman"/>
          <w:kern w:val="0"/>
          <w:position w:val="6"/>
          <w:sz w:val="30"/>
          <w:szCs w:val="30"/>
        </w:rPr>
        <w:t>地质</w:t>
      </w:r>
      <w:r>
        <w:rPr>
          <w:rFonts w:hint="eastAsia" w:eastAsia="楷体" w:cs="Times New Roman"/>
          <w:kern w:val="0"/>
          <w:position w:val="6"/>
          <w:sz w:val="30"/>
          <w:szCs w:val="30"/>
          <w:lang w:val="en-US" w:eastAsia="zh-CN"/>
        </w:rPr>
        <w:t>土壤</w:t>
      </w:r>
      <w:r>
        <w:rPr>
          <w:rFonts w:eastAsia="楷体" w:cs="Times New Roman"/>
          <w:kern w:val="0"/>
          <w:position w:val="6"/>
          <w:sz w:val="30"/>
          <w:szCs w:val="30"/>
        </w:rPr>
        <w:t>情况</w:t>
      </w:r>
      <w:bookmarkEnd w:id="38"/>
    </w:p>
    <w:p>
      <w:pPr>
        <w:pStyle w:val="3"/>
        <w:overflowPunct w:val="0"/>
        <w:spacing w:line="360" w:lineRule="auto"/>
        <w:ind w:firstLine="560" w:firstLineChars="200"/>
        <w:jc w:val="both"/>
        <w:rPr>
          <w:rFonts w:eastAsia="楷体"/>
          <w:color w:val="FF0000"/>
          <w:sz w:val="28"/>
          <w:szCs w:val="28"/>
        </w:rPr>
      </w:pPr>
      <w:r>
        <w:rPr>
          <w:rFonts w:hint="eastAsia" w:eastAsia="楷体"/>
          <w:sz w:val="28"/>
          <w:szCs w:val="28"/>
        </w:rPr>
        <w:t>本调查</w:t>
      </w:r>
      <w:r>
        <w:rPr>
          <w:rFonts w:hint="eastAsia" w:eastAsia="楷体"/>
          <w:sz w:val="28"/>
          <w:szCs w:val="28"/>
          <w:lang w:val="en-US" w:eastAsia="zh-CN"/>
        </w:rPr>
        <w:t>地质土壤情况</w:t>
      </w:r>
      <w:r>
        <w:rPr>
          <w:rFonts w:hint="eastAsia" w:eastAsia="楷体"/>
          <w:sz w:val="28"/>
          <w:szCs w:val="28"/>
        </w:rPr>
        <w:t>引用</w:t>
      </w:r>
      <w:r>
        <w:rPr>
          <w:rFonts w:hint="eastAsia" w:eastAsia="楷体"/>
          <w:sz w:val="28"/>
          <w:szCs w:val="28"/>
          <w:lang w:val="en-GB"/>
        </w:rPr>
        <w:t>《</w:t>
      </w:r>
      <w:r>
        <w:rPr>
          <w:rFonts w:hint="eastAsia" w:eastAsia="楷体"/>
          <w:sz w:val="28"/>
          <w:szCs w:val="28"/>
          <w:lang w:val="en-US" w:eastAsia="zh-CN"/>
        </w:rPr>
        <w:t>南通利奥化工科技有限公司检测</w:t>
      </w:r>
      <w:r>
        <w:rPr>
          <w:rFonts w:hint="eastAsia" w:eastAsia="楷体"/>
          <w:sz w:val="28"/>
          <w:szCs w:val="28"/>
          <w:lang w:val="en-GB"/>
        </w:rPr>
        <w:t>报告》</w:t>
      </w:r>
      <w:r>
        <w:rPr>
          <w:rFonts w:hint="eastAsia" w:eastAsia="楷体"/>
          <w:sz w:val="28"/>
          <w:szCs w:val="28"/>
          <w:lang w:val="en-GB" w:eastAsia="zh-CN"/>
        </w:rPr>
        <w:t>（</w:t>
      </w:r>
      <w:r>
        <w:rPr>
          <w:rFonts w:hint="eastAsia" w:eastAsia="楷体"/>
          <w:sz w:val="28"/>
          <w:szCs w:val="28"/>
          <w:lang w:val="en-US" w:eastAsia="zh-CN"/>
        </w:rPr>
        <w:t>2019年恒安（综）字第（258）号的土壤检测报告，</w:t>
      </w:r>
      <w:r>
        <w:rPr>
          <w:rFonts w:hint="eastAsia" w:eastAsia="楷体"/>
          <w:color w:val="auto"/>
          <w:sz w:val="28"/>
          <w:szCs w:val="28"/>
          <w:lang w:eastAsia="zh-CN"/>
        </w:rPr>
        <w:t>（</w:t>
      </w:r>
      <w:r>
        <w:rPr>
          <w:rFonts w:hint="eastAsia" w:eastAsia="楷体"/>
          <w:color w:val="auto"/>
          <w:sz w:val="28"/>
          <w:szCs w:val="28"/>
          <w:lang w:val="en-US" w:eastAsia="zh-CN"/>
        </w:rPr>
        <w:t>采样点位如图</w:t>
      </w:r>
      <w:r>
        <w:rPr>
          <w:rFonts w:hint="eastAsia" w:eastAsia="楷体"/>
          <w:color w:val="auto"/>
          <w:sz w:val="28"/>
          <w:szCs w:val="28"/>
        </w:rPr>
        <w:t xml:space="preserve"> 2.3-1所示）</w:t>
      </w:r>
      <w:r>
        <w:rPr>
          <w:rFonts w:hint="eastAsia" w:eastAsia="楷体"/>
          <w:color w:val="FF0000"/>
          <w:sz w:val="28"/>
          <w:szCs w:val="28"/>
        </w:rPr>
        <w:t>。</w:t>
      </w:r>
    </w:p>
    <w:p>
      <w:pPr>
        <w:pStyle w:val="3"/>
        <w:overflowPunct w:val="0"/>
        <w:spacing w:line="360" w:lineRule="auto"/>
        <w:ind w:firstLine="0"/>
        <w:jc w:val="center"/>
        <w:rPr>
          <w:rFonts w:hint="eastAsia" w:eastAsia="楷体"/>
          <w:color w:val="FF0000"/>
          <w:sz w:val="28"/>
          <w:szCs w:val="28"/>
          <w:lang w:eastAsia="zh-CN"/>
        </w:rPr>
      </w:pPr>
      <w:r>
        <w:rPr>
          <w:rFonts w:hint="eastAsia" w:eastAsia="楷体"/>
          <w:color w:val="FF0000"/>
          <w:sz w:val="28"/>
          <w:szCs w:val="28"/>
          <w:lang w:eastAsia="zh-CN"/>
        </w:rPr>
        <w:drawing>
          <wp:inline distT="0" distB="0" distL="114300" distR="114300">
            <wp:extent cx="3815715" cy="3168650"/>
            <wp:effectExtent l="0" t="0" r="9525" b="1270"/>
            <wp:docPr id="108" name="图片 108" descr="2162c83b3973ded77c3abdf0343a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2162c83b3973ded77c3abdf0343a11a"/>
                    <pic:cNvPicPr>
                      <a:picLocks noChangeAspect="1"/>
                    </pic:cNvPicPr>
                  </pic:nvPicPr>
                  <pic:blipFill>
                    <a:blip r:embed="rId16"/>
                    <a:stretch>
                      <a:fillRect/>
                    </a:stretch>
                  </pic:blipFill>
                  <pic:spPr>
                    <a:xfrm>
                      <a:off x="0" y="0"/>
                      <a:ext cx="3815715" cy="3168650"/>
                    </a:xfrm>
                    <a:prstGeom prst="rect">
                      <a:avLst/>
                    </a:prstGeom>
                  </pic:spPr>
                </pic:pic>
              </a:graphicData>
            </a:graphic>
          </wp:inline>
        </w:drawing>
      </w:r>
    </w:p>
    <w:p>
      <w:pPr>
        <w:tabs>
          <w:tab w:val="left" w:pos="1099"/>
        </w:tabs>
        <w:jc w:val="center"/>
        <w:rPr>
          <w:rFonts w:eastAsia="楷体" w:cs="楷体"/>
          <w:b/>
          <w:bCs/>
          <w:color w:val="auto"/>
          <w:sz w:val="24"/>
        </w:rPr>
      </w:pPr>
      <w:bookmarkStart w:id="39" w:name="图_2.4-1__引用地勘资料方位示意图"/>
      <w:bookmarkEnd w:id="39"/>
      <w:r>
        <w:rPr>
          <w:rFonts w:hint="eastAsia" w:eastAsia="楷体" w:cs="楷体"/>
          <w:b/>
          <w:bCs/>
          <w:color w:val="auto"/>
          <w:sz w:val="24"/>
        </w:rPr>
        <w:t>图</w:t>
      </w:r>
      <w:r>
        <w:rPr>
          <w:rFonts w:hint="eastAsia" w:eastAsia="楷体" w:cs="楷体"/>
          <w:b/>
          <w:bCs/>
          <w:color w:val="auto"/>
          <w:spacing w:val="-1"/>
          <w:sz w:val="24"/>
        </w:rPr>
        <w:t xml:space="preserve"> </w:t>
      </w:r>
      <w:r>
        <w:rPr>
          <w:rFonts w:hint="eastAsia" w:eastAsia="楷体" w:cs="楷体"/>
          <w:b/>
          <w:bCs/>
          <w:color w:val="auto"/>
          <w:sz w:val="24"/>
        </w:rPr>
        <w:t xml:space="preserve">2.3-1  </w:t>
      </w:r>
      <w:r>
        <w:rPr>
          <w:rFonts w:hint="eastAsia" w:eastAsia="楷体" w:cs="楷体"/>
          <w:b/>
          <w:bCs/>
          <w:color w:val="auto"/>
          <w:sz w:val="24"/>
          <w:lang w:val="en-US" w:eastAsia="zh-CN"/>
        </w:rPr>
        <w:t>土壤采样点位</w:t>
      </w:r>
      <w:r>
        <w:rPr>
          <w:rFonts w:hint="eastAsia" w:eastAsia="楷体" w:cs="楷体"/>
          <w:b/>
          <w:bCs/>
          <w:color w:val="auto"/>
          <w:sz w:val="24"/>
        </w:rPr>
        <w:t>示意图</w:t>
      </w:r>
    </w:p>
    <w:p>
      <w:r>
        <w:rPr>
          <w:rFonts w:hint="eastAsia" w:eastAsia="楷体" w:cs="楷体"/>
          <w:b/>
          <w:bCs/>
          <w:sz w:val="24"/>
        </w:rPr>
        <w:br w:type="page"/>
      </w:r>
    </w:p>
    <w:p>
      <w:pPr>
        <w:pStyle w:val="2"/>
        <w:snapToGrid/>
        <w:spacing w:before="120" w:after="120" w:line="500" w:lineRule="exact"/>
        <w:rPr>
          <w:rFonts w:eastAsia="楷体"/>
          <w:szCs w:val="28"/>
        </w:rPr>
      </w:pPr>
      <w:bookmarkStart w:id="40" w:name="_Toc22851"/>
      <w:r>
        <w:rPr>
          <w:rFonts w:eastAsia="楷体"/>
          <w:szCs w:val="28"/>
        </w:rPr>
        <w:t>2</w:t>
      </w:r>
      <w:r>
        <w:rPr>
          <w:rFonts w:hint="eastAsia" w:eastAsia="楷体"/>
          <w:szCs w:val="28"/>
        </w:rPr>
        <w:t>.</w:t>
      </w:r>
      <w:r>
        <w:rPr>
          <w:rFonts w:eastAsia="楷体"/>
          <w:szCs w:val="28"/>
        </w:rPr>
        <w:t>3.1 土壤</w:t>
      </w:r>
      <w:r>
        <w:rPr>
          <w:rFonts w:hint="eastAsia" w:eastAsia="楷体"/>
          <w:szCs w:val="28"/>
          <w:lang w:val="en-US" w:eastAsia="zh-CN"/>
        </w:rPr>
        <w:t>地质基本</w:t>
      </w:r>
      <w:r>
        <w:rPr>
          <w:rFonts w:eastAsia="楷体"/>
          <w:szCs w:val="28"/>
        </w:rPr>
        <w:t>情况</w:t>
      </w:r>
      <w:bookmarkEnd w:id="40"/>
    </w:p>
    <w:p>
      <w:pPr>
        <w:pStyle w:val="14"/>
        <w:spacing w:line="500" w:lineRule="atLeast"/>
        <w:ind w:left="220" w:right="318" w:firstLine="559"/>
      </w:pPr>
      <w:r>
        <w:rPr>
          <w:rFonts w:hint="eastAsia" w:ascii="Times New Roman" w:hAnsi="Times New Roman" w:eastAsia="楷体" w:cs="Times New Roman"/>
          <w:kern w:val="0"/>
          <w:sz w:val="28"/>
          <w:szCs w:val="28"/>
          <w:lang w:val="en-US" w:eastAsia="zh-CN" w:bidi="ar-SA"/>
        </w:rPr>
        <w:t>本项目土壤地质属于前第四纪地层，并且</w:t>
      </w:r>
      <w:r>
        <w:rPr>
          <w:rFonts w:ascii="Times New Roman" w:hAnsi="Times New Roman" w:eastAsia="楷体" w:cs="Times New Roman"/>
          <w:kern w:val="0"/>
          <w:sz w:val="28"/>
          <w:szCs w:val="28"/>
          <w:lang w:val="en-US" w:eastAsia="zh-CN" w:bidi="ar-SA"/>
        </w:rPr>
        <w:t>第四纪地层覆盖较为完整，开始揭露于上第三系，最深揭露于泥盆系下统，无地层缺失，详见表</w:t>
      </w:r>
      <w:r>
        <w:rPr>
          <w:rFonts w:hint="eastAsia" w:ascii="Times New Roman" w:hAnsi="Times New Roman" w:eastAsia="楷体" w:cs="Times New Roman"/>
          <w:kern w:val="0"/>
          <w:sz w:val="28"/>
          <w:szCs w:val="28"/>
          <w:lang w:val="en-US" w:eastAsia="zh-CN" w:bidi="ar-SA"/>
        </w:rPr>
        <w:t>2.3-1</w:t>
      </w:r>
      <w:r>
        <w:t>。</w:t>
      </w:r>
    </w:p>
    <w:p>
      <w:pPr>
        <w:tabs>
          <w:tab w:val="left" w:pos="1461"/>
        </w:tabs>
        <w:spacing w:before="0" w:line="396" w:lineRule="exact"/>
        <w:ind w:left="0" w:right="168" w:firstLine="0"/>
        <w:jc w:val="center"/>
        <w:rPr>
          <w:rFonts w:hint="eastAsia" w:ascii="Times New Roman" w:hAnsi="Times New Roman" w:eastAsia="楷体" w:cs="Times New Roman"/>
          <w:b/>
          <w:bCs/>
          <w:kern w:val="0"/>
          <w:sz w:val="28"/>
          <w:szCs w:val="28"/>
          <w:lang w:val="en-US" w:eastAsia="zh-CN" w:bidi="ar-SA"/>
        </w:rPr>
      </w:pPr>
      <w:r>
        <w:rPr>
          <w:rFonts w:hint="eastAsia" w:ascii="Times New Roman" w:hAnsi="Times New Roman" w:eastAsia="楷体" w:cs="Times New Roman"/>
          <w:b/>
          <w:bCs/>
          <w:kern w:val="0"/>
          <w:sz w:val="28"/>
          <w:szCs w:val="28"/>
          <w:lang w:val="en-US" w:eastAsia="zh-CN" w:bidi="ar-SA"/>
        </w:rPr>
        <mc:AlternateContent>
          <mc:Choice Requires="wps">
            <w:drawing>
              <wp:anchor distT="0" distB="0" distL="114300" distR="114300" simplePos="0" relativeHeight="251672576" behindDoc="0" locked="0" layoutInCell="1" allowOverlap="1">
                <wp:simplePos x="0" y="0"/>
                <wp:positionH relativeFrom="page">
                  <wp:posOffset>842645</wp:posOffset>
                </wp:positionH>
                <wp:positionV relativeFrom="paragraph">
                  <wp:posOffset>219075</wp:posOffset>
                </wp:positionV>
                <wp:extent cx="6196330" cy="4836795"/>
                <wp:effectExtent l="5080" t="4445" r="16510" b="5080"/>
                <wp:wrapNone/>
                <wp:docPr id="110" name="文本框 110"/>
                <wp:cNvGraphicFramePr/>
                <a:graphic xmlns:a="http://schemas.openxmlformats.org/drawingml/2006/main">
                  <a:graphicData uri="http://schemas.microsoft.com/office/word/2010/wordprocessingShape">
                    <wps:wsp>
                      <wps:cNvSpPr txBox="1"/>
                      <wps:spPr>
                        <a:xfrm>
                          <a:off x="0" y="0"/>
                          <a:ext cx="6196330" cy="4836795"/>
                        </a:xfrm>
                        <a:prstGeom prst="rect">
                          <a:avLst/>
                        </a:prstGeom>
                        <a:noFill/>
                        <a:ln>
                          <a:solidFill>
                            <a:schemeClr val="tx1"/>
                          </a:solidFill>
                        </a:ln>
                      </wps:spPr>
                      <wps:txbx>
                        <w:txbxContent>
                          <w:tbl>
                            <w:tblPr>
                              <w:tblStyle w:val="3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0"/>
                              <w:gridCol w:w="693"/>
                              <w:gridCol w:w="580"/>
                              <w:gridCol w:w="1046"/>
                              <w:gridCol w:w="880"/>
                              <w:gridCol w:w="1324"/>
                              <w:gridCol w:w="43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470"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界</w:t>
                                  </w:r>
                                </w:p>
                              </w:tc>
                              <w:tc>
                                <w:tcPr>
                                  <w:tcW w:w="693"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系</w:t>
                                  </w:r>
                                </w:p>
                              </w:tc>
                              <w:tc>
                                <w:tcPr>
                                  <w:tcW w:w="580"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统</w:t>
                                  </w:r>
                                </w:p>
                              </w:tc>
                              <w:tc>
                                <w:tcPr>
                                  <w:tcW w:w="1046"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组（群）</w:t>
                                  </w:r>
                                </w:p>
                              </w:tc>
                              <w:tc>
                                <w:tcPr>
                                  <w:tcW w:w="880"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代号</w:t>
                                  </w:r>
                                </w:p>
                              </w:tc>
                              <w:tc>
                                <w:tcPr>
                                  <w:tcW w:w="1324"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厚度</w:t>
                                  </w:r>
                                </w:p>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（米）</w:t>
                                  </w:r>
                                </w:p>
                              </w:tc>
                              <w:tc>
                                <w:tcPr>
                                  <w:tcW w:w="4399"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主</w:t>
                                  </w:r>
                                  <w:r>
                                    <w:rPr>
                                      <w:rFonts w:hint="eastAsia" w:ascii="Times New Roman" w:hAnsi="Times New Roman" w:eastAsia="仿宋" w:cs="Times New Roman"/>
                                      <w:color w:val="000000" w:themeColor="text1"/>
                                      <w:sz w:val="24"/>
                                      <w14:textFill>
                                        <w14:solidFill>
                                          <w14:schemeClr w14:val="tx1"/>
                                        </w14:solidFill>
                                      </w14:textFill>
                                    </w:rPr>
                                    <w:tab/>
                                  </w:r>
                                  <w:r>
                                    <w:rPr>
                                      <w:rFonts w:hint="eastAsia" w:ascii="Times New Roman" w:hAnsi="Times New Roman" w:eastAsia="仿宋" w:cs="Times New Roman"/>
                                      <w:color w:val="000000" w:themeColor="text1"/>
                                      <w:sz w:val="24"/>
                                      <w14:textFill>
                                        <w14:solidFill>
                                          <w14:schemeClr w14:val="tx1"/>
                                        </w14:solidFill>
                                      </w14:textFill>
                                    </w:rPr>
                                    <w:t>要</w:t>
                                  </w:r>
                                  <w:r>
                                    <w:rPr>
                                      <w:rFonts w:hint="eastAsia" w:ascii="Times New Roman" w:hAnsi="Times New Roman" w:eastAsia="仿宋" w:cs="Times New Roman"/>
                                      <w:color w:val="000000" w:themeColor="text1"/>
                                      <w:sz w:val="24"/>
                                      <w14:textFill>
                                        <w14:solidFill>
                                          <w14:schemeClr w14:val="tx1"/>
                                        </w14:solidFill>
                                      </w14:textFill>
                                    </w:rPr>
                                    <w:tab/>
                                  </w:r>
                                  <w:r>
                                    <w:rPr>
                                      <w:rFonts w:hint="eastAsia" w:ascii="Times New Roman" w:hAnsi="Times New Roman" w:eastAsia="仿宋" w:cs="Times New Roman"/>
                                      <w:color w:val="000000" w:themeColor="text1"/>
                                      <w:sz w:val="24"/>
                                      <w14:textFill>
                                        <w14:solidFill>
                                          <w14:schemeClr w14:val="tx1"/>
                                        </w14:solidFill>
                                      </w14:textFill>
                                    </w:rPr>
                                    <w:t>岩</w:t>
                                  </w:r>
                                  <w:r>
                                    <w:rPr>
                                      <w:rFonts w:hint="eastAsia" w:ascii="Times New Roman" w:hAnsi="Times New Roman" w:eastAsia="仿宋" w:cs="Times New Roman"/>
                                      <w:color w:val="000000" w:themeColor="text1"/>
                                      <w:sz w:val="24"/>
                                      <w14:textFill>
                                        <w14:solidFill>
                                          <w14:schemeClr w14:val="tx1"/>
                                        </w14:solidFill>
                                      </w14:textFill>
                                    </w:rPr>
                                    <w:tab/>
                                  </w:r>
                                  <w:r>
                                    <w:rPr>
                                      <w:rFonts w:hint="eastAsia" w:ascii="Times New Roman" w:hAnsi="Times New Roman" w:eastAsia="仿宋" w:cs="Times New Roman"/>
                                      <w:color w:val="000000" w:themeColor="text1"/>
                                      <w:sz w:val="24"/>
                                      <w14:textFill>
                                        <w14:solidFill>
                                          <w14:schemeClr w14:val="tx1"/>
                                        </w14:solidFill>
                                      </w14:textFill>
                                    </w:rPr>
                                    <w:t>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5" w:hRule="atLeast"/>
                              </w:trPr>
                              <w:tc>
                                <w:tcPr>
                                  <w:tcW w:w="470"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新生</w:t>
                                  </w:r>
                                </w:p>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界</w:t>
                                  </w:r>
                                </w:p>
                              </w:tc>
                              <w:tc>
                                <w:tcPr>
                                  <w:tcW w:w="693"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上第三系</w:t>
                                  </w:r>
                                </w:p>
                              </w:tc>
                              <w:tc>
                                <w:tcPr>
                                  <w:tcW w:w="580"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tc>
                              <w:tc>
                                <w:tcPr>
                                  <w:tcW w:w="1046"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tc>
                              <w:tc>
                                <w:tcPr>
                                  <w:tcW w:w="880"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N2</w:t>
                                  </w:r>
                                </w:p>
                              </w:tc>
                              <w:tc>
                                <w:tcPr>
                                  <w:tcW w:w="1324"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w:t>
                                  </w:r>
                                  <w:r>
                                    <w:rPr>
                                      <w:rFonts w:ascii="Times New Roman" w:hAnsi="Times New Roman" w:eastAsia="仿宋" w:cs="Times New Roman"/>
                                      <w:color w:val="000000" w:themeColor="text1"/>
                                      <w:sz w:val="24"/>
                                      <w14:textFill>
                                        <w14:solidFill>
                                          <w14:schemeClr w14:val="tx1"/>
                                        </w14:solidFill>
                                      </w14:textFill>
                                    </w:rPr>
                                    <w:t>50</w:t>
                                  </w:r>
                                </w:p>
                              </w:tc>
                              <w:tc>
                                <w:tcPr>
                                  <w:tcW w:w="4399"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棕红、浅紫、褐黄色粘土、亚粘土夹含砾中粗砂、粉细砂、有的地段夹玄武岩。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70" w:type="dxa"/>
                                  <w:vMerge w:val="restart"/>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中生界</w:t>
                                  </w:r>
                                </w:p>
                              </w:tc>
                              <w:tc>
                                <w:tcPr>
                                  <w:tcW w:w="693"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白垩</w:t>
                                  </w:r>
                                </w:p>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系</w:t>
                                  </w:r>
                                </w:p>
                              </w:tc>
                              <w:tc>
                                <w:tcPr>
                                  <w:tcW w:w="580"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上</w:t>
                                  </w:r>
                                </w:p>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统</w:t>
                                  </w:r>
                                </w:p>
                              </w:tc>
                              <w:tc>
                                <w:tcPr>
                                  <w:tcW w:w="1046"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浦口组</w:t>
                                  </w:r>
                                </w:p>
                              </w:tc>
                              <w:tc>
                                <w:tcPr>
                                  <w:tcW w:w="880"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K2p</w:t>
                                  </w:r>
                                </w:p>
                              </w:tc>
                              <w:tc>
                                <w:tcPr>
                                  <w:tcW w:w="1324"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w:t>
                                  </w:r>
                                  <w:r>
                                    <w:rPr>
                                      <w:rFonts w:ascii="Times New Roman" w:hAnsi="Times New Roman" w:eastAsia="仿宋" w:cs="Times New Roman"/>
                                      <w:color w:val="000000" w:themeColor="text1"/>
                                      <w:sz w:val="24"/>
                                      <w14:textFill>
                                        <w14:solidFill>
                                          <w14:schemeClr w14:val="tx1"/>
                                        </w14:solidFill>
                                      </w14:textFill>
                                    </w:rPr>
                                    <w:t>500</w:t>
                                  </w:r>
                                </w:p>
                              </w:tc>
                              <w:tc>
                                <w:tcPr>
                                  <w:tcW w:w="4399"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上部棕黄、棕红色细砂岩、细粉砂岩</w:t>
                                  </w:r>
                                </w:p>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下部棕黄色砾岩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70" w:type="dxa"/>
                                  <w:vMerge w:val="continue"/>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tc>
                              <w:tc>
                                <w:tcPr>
                                  <w:tcW w:w="693"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侏罗系</w:t>
                                  </w:r>
                                </w:p>
                              </w:tc>
                              <w:tc>
                                <w:tcPr>
                                  <w:tcW w:w="580"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上统</w:t>
                                  </w:r>
                                </w:p>
                              </w:tc>
                              <w:tc>
                                <w:tcPr>
                                  <w:tcW w:w="1046"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tc>
                              <w:tc>
                                <w:tcPr>
                                  <w:tcW w:w="880"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J3</w:t>
                                  </w:r>
                                </w:p>
                              </w:tc>
                              <w:tc>
                                <w:tcPr>
                                  <w:tcW w:w="1324"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w:t>
                                  </w:r>
                                  <w:r>
                                    <w:rPr>
                                      <w:rFonts w:ascii="Times New Roman" w:hAnsi="Times New Roman" w:eastAsia="仿宋" w:cs="Times New Roman"/>
                                      <w:color w:val="000000" w:themeColor="text1"/>
                                      <w:sz w:val="24"/>
                                      <w14:textFill>
                                        <w14:solidFill>
                                          <w14:schemeClr w14:val="tx1"/>
                                        </w14:solidFill>
                                      </w14:textFill>
                                    </w:rPr>
                                    <w:t>400</w:t>
                                  </w:r>
                                </w:p>
                              </w:tc>
                              <w:tc>
                                <w:tcPr>
                                  <w:tcW w:w="4399"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上部紫灰色、杂色凝灰质砾岩 下部灰绿、灰褐色安山岩、粗安岩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470" w:type="dxa"/>
                                  <w:vMerge w:val="continue"/>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tc>
                              <w:tc>
                                <w:tcPr>
                                  <w:tcW w:w="693"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三迭系</w:t>
                                  </w:r>
                                </w:p>
                              </w:tc>
                              <w:tc>
                                <w:tcPr>
                                  <w:tcW w:w="580"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下统</w:t>
                                  </w:r>
                                </w:p>
                              </w:tc>
                              <w:tc>
                                <w:tcPr>
                                  <w:tcW w:w="1046"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tc>
                              <w:tc>
                                <w:tcPr>
                                  <w:tcW w:w="880"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T1</w:t>
                                  </w:r>
                                </w:p>
                              </w:tc>
                              <w:tc>
                                <w:tcPr>
                                  <w:tcW w:w="1324"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600±</w:t>
                                  </w:r>
                                </w:p>
                              </w:tc>
                              <w:tc>
                                <w:tcPr>
                                  <w:tcW w:w="4399"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上部褐、黄灰色薄层灰岩夹薄层泥灰岩下部为浅红棕色厚层灰岩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470" w:type="dxa"/>
                                  <w:vMerge w:val="restart"/>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古生界</w:t>
                                  </w:r>
                                </w:p>
                              </w:tc>
                              <w:tc>
                                <w:tcPr>
                                  <w:tcW w:w="693" w:type="dxa"/>
                                  <w:vMerge w:val="restart"/>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二迭系</w:t>
                                  </w:r>
                                </w:p>
                              </w:tc>
                              <w:tc>
                                <w:tcPr>
                                  <w:tcW w:w="580" w:type="dxa"/>
                                  <w:vMerge w:val="restart"/>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上</w:t>
                                  </w:r>
                                </w:p>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统</w:t>
                                  </w:r>
                                </w:p>
                              </w:tc>
                              <w:tc>
                                <w:tcPr>
                                  <w:tcW w:w="1046"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长兴组</w:t>
                                  </w:r>
                                </w:p>
                              </w:tc>
                              <w:tc>
                                <w:tcPr>
                                  <w:tcW w:w="880"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P2c</w:t>
                                  </w:r>
                                </w:p>
                              </w:tc>
                              <w:tc>
                                <w:tcPr>
                                  <w:tcW w:w="1324"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16</w:t>
                                  </w:r>
                                </w:p>
                              </w:tc>
                              <w:tc>
                                <w:tcPr>
                                  <w:tcW w:w="4399"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灰、灰黑色不纯灰岩夹泥岩碎块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70" w:type="dxa"/>
                                  <w:vMerge w:val="continue"/>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tc>
                              <w:tc>
                                <w:tcPr>
                                  <w:tcW w:w="693" w:type="dxa"/>
                                  <w:vMerge w:val="continue"/>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tc>
                              <w:tc>
                                <w:tcPr>
                                  <w:tcW w:w="580" w:type="dxa"/>
                                  <w:vMerge w:val="continue"/>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tc>
                              <w:tc>
                                <w:tcPr>
                                  <w:tcW w:w="1046"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龙潭组</w:t>
                                  </w:r>
                                </w:p>
                              </w:tc>
                              <w:tc>
                                <w:tcPr>
                                  <w:tcW w:w="880"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P2l</w:t>
                                  </w:r>
                                </w:p>
                              </w:tc>
                              <w:tc>
                                <w:tcPr>
                                  <w:tcW w:w="1324"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110±</w:t>
                                  </w:r>
                                </w:p>
                              </w:tc>
                              <w:tc>
                                <w:tcPr>
                                  <w:tcW w:w="4399"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深灰色砂岩、粉砂岩、砂质泥岩、泥岩夹薄煤</w:t>
                                  </w:r>
                                </w:p>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70" w:type="dxa"/>
                                  <w:vMerge w:val="continue"/>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tc>
                              <w:tc>
                                <w:tcPr>
                                  <w:tcW w:w="693" w:type="dxa"/>
                                  <w:vMerge w:val="continue"/>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tc>
                              <w:tc>
                                <w:tcPr>
                                  <w:tcW w:w="580" w:type="dxa"/>
                                  <w:vMerge w:val="restart"/>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下</w:t>
                                  </w:r>
                                </w:p>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统</w:t>
                                  </w:r>
                                </w:p>
                              </w:tc>
                              <w:tc>
                                <w:tcPr>
                                  <w:tcW w:w="1046"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堰桥组</w:t>
                                  </w:r>
                                </w:p>
                              </w:tc>
                              <w:tc>
                                <w:tcPr>
                                  <w:tcW w:w="880"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P1y</w:t>
                                  </w:r>
                                </w:p>
                              </w:tc>
                              <w:tc>
                                <w:tcPr>
                                  <w:tcW w:w="1324"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150-</w:t>
                                  </w:r>
                                </w:p>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280</w:t>
                                  </w:r>
                                </w:p>
                              </w:tc>
                              <w:tc>
                                <w:tcPr>
                                  <w:tcW w:w="4399"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浅灰、灰色细中粒砂岩、灰黑色灰岩、泥灰岩、粉砂质泥岩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470" w:type="dxa"/>
                                  <w:vMerge w:val="continue"/>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tc>
                              <w:tc>
                                <w:tcPr>
                                  <w:tcW w:w="693" w:type="dxa"/>
                                  <w:vMerge w:val="continue"/>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tc>
                              <w:tc>
                                <w:tcPr>
                                  <w:tcW w:w="580" w:type="dxa"/>
                                  <w:vMerge w:val="continue"/>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tc>
                              <w:tc>
                                <w:tcPr>
                                  <w:tcW w:w="1046"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孤峰组</w:t>
                                  </w:r>
                                </w:p>
                              </w:tc>
                              <w:tc>
                                <w:tcPr>
                                  <w:tcW w:w="880"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P1g</w:t>
                                  </w:r>
                                </w:p>
                              </w:tc>
                              <w:tc>
                                <w:tcPr>
                                  <w:tcW w:w="1324"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15±</w:t>
                                  </w:r>
                                </w:p>
                              </w:tc>
                              <w:tc>
                                <w:tcPr>
                                  <w:tcW w:w="4399"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深灰色泥岩夹泥灰岩薄层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470" w:type="dxa"/>
                                  <w:vMerge w:val="continue"/>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tc>
                              <w:tc>
                                <w:tcPr>
                                  <w:tcW w:w="693" w:type="dxa"/>
                                  <w:vMerge w:val="continue"/>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tc>
                              <w:tc>
                                <w:tcPr>
                                  <w:tcW w:w="580" w:type="dxa"/>
                                  <w:vMerge w:val="continue"/>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tc>
                              <w:tc>
                                <w:tcPr>
                                  <w:tcW w:w="1046"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栖霞组</w:t>
                                  </w:r>
                                </w:p>
                              </w:tc>
                              <w:tc>
                                <w:tcPr>
                                  <w:tcW w:w="880"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P1q</w:t>
                                  </w:r>
                                </w:p>
                              </w:tc>
                              <w:tc>
                                <w:tcPr>
                                  <w:tcW w:w="1324"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90±</w:t>
                                  </w:r>
                                </w:p>
                              </w:tc>
                              <w:tc>
                                <w:tcPr>
                                  <w:tcW w:w="4399"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灰黑色含燧石灰岩夹薄层钙质泥岩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70" w:type="dxa"/>
                                  <w:vMerge w:val="continue"/>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tc>
                              <w:tc>
                                <w:tcPr>
                                  <w:tcW w:w="693"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石炭</w:t>
                                  </w:r>
                                </w:p>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系</w:t>
                                  </w:r>
                                </w:p>
                              </w:tc>
                              <w:tc>
                                <w:tcPr>
                                  <w:tcW w:w="580"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tc>
                              <w:tc>
                                <w:tcPr>
                                  <w:tcW w:w="1046"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tc>
                              <w:tc>
                                <w:tcPr>
                                  <w:tcW w:w="880"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C</w:t>
                                  </w:r>
                                </w:p>
                              </w:tc>
                              <w:tc>
                                <w:tcPr>
                                  <w:tcW w:w="1324"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220±</w:t>
                                  </w:r>
                                </w:p>
                              </w:tc>
                              <w:tc>
                                <w:tcPr>
                                  <w:tcW w:w="4399"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中上部为灰色球状灰岩、结晶灰岩、白云岩</w:t>
                                  </w:r>
                                </w:p>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下部为灰黄、杂色细砂岩、粉砂岩、泥岩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70" w:type="dxa"/>
                                  <w:vMerge w:val="continue"/>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tc>
                              <w:tc>
                                <w:tcPr>
                                  <w:tcW w:w="693" w:type="dxa"/>
                                  <w:vMerge w:val="restart"/>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泥盆系</w:t>
                                  </w:r>
                                </w:p>
                              </w:tc>
                              <w:tc>
                                <w:tcPr>
                                  <w:tcW w:w="580"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上</w:t>
                                  </w:r>
                                </w:p>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统</w:t>
                                  </w:r>
                                </w:p>
                              </w:tc>
                              <w:tc>
                                <w:tcPr>
                                  <w:tcW w:w="1046"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五通组</w:t>
                                  </w:r>
                                </w:p>
                              </w:tc>
                              <w:tc>
                                <w:tcPr>
                                  <w:tcW w:w="880"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D3w</w:t>
                                  </w:r>
                                </w:p>
                              </w:tc>
                              <w:tc>
                                <w:tcPr>
                                  <w:tcW w:w="1324"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60±</w:t>
                                  </w:r>
                                </w:p>
                              </w:tc>
                              <w:tc>
                                <w:tcPr>
                                  <w:tcW w:w="4399"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灰白、浅棕红色中粗粒石英砂岩、含砾石英砂</w:t>
                                  </w:r>
                                </w:p>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470" w:type="dxa"/>
                                  <w:vMerge w:val="continue"/>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tc>
                              <w:tc>
                                <w:tcPr>
                                  <w:tcW w:w="693" w:type="dxa"/>
                                  <w:vMerge w:val="continue"/>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tc>
                              <w:tc>
                                <w:tcPr>
                                  <w:tcW w:w="580"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中</w:t>
                                  </w:r>
                                </w:p>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下统</w:t>
                                  </w:r>
                                </w:p>
                              </w:tc>
                              <w:tc>
                                <w:tcPr>
                                  <w:tcW w:w="1046"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茅山群</w:t>
                                  </w:r>
                                </w:p>
                              </w:tc>
                              <w:tc>
                                <w:tcPr>
                                  <w:tcW w:w="880"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D1-2ms</w:t>
                                  </w:r>
                                </w:p>
                              </w:tc>
                              <w:tc>
                                <w:tcPr>
                                  <w:tcW w:w="1324"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w:t>
                                  </w:r>
                                  <w:r>
                                    <w:rPr>
                                      <w:rFonts w:ascii="Times New Roman" w:hAnsi="Times New Roman" w:eastAsia="仿宋" w:cs="Times New Roman"/>
                                      <w:color w:val="000000" w:themeColor="text1"/>
                                      <w:sz w:val="24"/>
                                      <w14:textFill>
                                        <w14:solidFill>
                                          <w14:schemeClr w14:val="tx1"/>
                                        </w14:solidFill>
                                      </w14:textFill>
                                    </w:rPr>
                                    <w:t>150</w:t>
                                  </w:r>
                                  <w:r>
                                    <w:rPr>
                                      <w:rFonts w:ascii="Times New Roman" w:hAnsi="Times New Roman" w:eastAsia="仿宋" w:cs="Times New Roman"/>
                                      <w:color w:val="000000" w:themeColor="text1"/>
                                      <w:sz w:val="24"/>
                                      <w14:textFill>
                                        <w14:solidFill>
                                          <w14:schemeClr w14:val="tx1"/>
                                        </w14:solidFill>
                                      </w14:textFill>
                                    </w:rPr>
                                    <w:tab/>
                                  </w:r>
                                  <w:r>
                                    <w:rPr>
                                      <w:rFonts w:hint="eastAsia" w:ascii="Times New Roman" w:hAnsi="Times New Roman" w:eastAsia="仿宋" w:cs="Times New Roman"/>
                                      <w:color w:val="000000" w:themeColor="text1"/>
                                      <w:sz w:val="24"/>
                                      <w14:textFill>
                                        <w14:solidFill>
                                          <w14:schemeClr w14:val="tx1"/>
                                        </w14:solidFill>
                                      </w14:textFill>
                                    </w:rPr>
                                    <w:t>未见底</w:t>
                                  </w:r>
                                </w:p>
                              </w:tc>
                              <w:tc>
                                <w:tcPr>
                                  <w:tcW w:w="4399"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灰白、紫红色中细粒石英砂岩夹泥质粉砂岩或粉砂质泥岩</w:t>
                                  </w:r>
                                </w:p>
                              </w:tc>
                            </w:tr>
                          </w:tbl>
                          <w:p>
                            <w:pPr>
                              <w:pStyle w:val="14"/>
                            </w:pPr>
                          </w:p>
                        </w:txbxContent>
                      </wps:txbx>
                      <wps:bodyPr lIns="0" tIns="0" rIns="0" bIns="0" upright="1"/>
                    </wps:wsp>
                  </a:graphicData>
                </a:graphic>
              </wp:anchor>
            </w:drawing>
          </mc:Choice>
          <mc:Fallback>
            <w:pict>
              <v:shape id="_x0000_s1026" o:spid="_x0000_s1026" o:spt="202" type="#_x0000_t202" style="position:absolute;left:0pt;margin-left:66.35pt;margin-top:17.25pt;height:380.85pt;width:487.9pt;mso-position-horizontal-relative:page;z-index:251672576;mso-width-relative:page;mso-height-relative:page;" filled="f" stroked="t" coordsize="21600,21600" o:gfxdata="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Eq0JrPbAAAACwEAAA8AAAAAAAAAAQAg&#10;AAAAIgAAAGRycy9kb3ducmV2LnhtbFBLAQIUABQAAAAIAIdO4kBRPlXi0gEAAKADAAAOAAAAAAAA&#10;AAEAIAAAACoBAABkcnMvZTJvRG9jLnhtbFBLBQYAAAAABgAGAFkBAABuBQAAAAA=&#10;">
                <v:fill on="f" focussize="0,0"/>
                <v:stroke color="#000000 [3213]" joinstyle="round"/>
                <v:imagedata o:title=""/>
                <o:lock v:ext="edit" aspectratio="f"/>
                <v:textbox inset="0mm,0mm,0mm,0mm">
                  <w:txbxContent>
                    <w:tbl>
                      <w:tblPr>
                        <w:tblStyle w:val="3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0"/>
                        <w:gridCol w:w="693"/>
                        <w:gridCol w:w="580"/>
                        <w:gridCol w:w="1046"/>
                        <w:gridCol w:w="880"/>
                        <w:gridCol w:w="1324"/>
                        <w:gridCol w:w="43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470"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界</w:t>
                            </w:r>
                          </w:p>
                        </w:tc>
                        <w:tc>
                          <w:tcPr>
                            <w:tcW w:w="693"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系</w:t>
                            </w:r>
                          </w:p>
                        </w:tc>
                        <w:tc>
                          <w:tcPr>
                            <w:tcW w:w="580"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统</w:t>
                            </w:r>
                          </w:p>
                        </w:tc>
                        <w:tc>
                          <w:tcPr>
                            <w:tcW w:w="1046"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组（群）</w:t>
                            </w:r>
                          </w:p>
                        </w:tc>
                        <w:tc>
                          <w:tcPr>
                            <w:tcW w:w="880"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代号</w:t>
                            </w:r>
                          </w:p>
                        </w:tc>
                        <w:tc>
                          <w:tcPr>
                            <w:tcW w:w="1324"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厚度</w:t>
                            </w:r>
                          </w:p>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（米）</w:t>
                            </w:r>
                          </w:p>
                        </w:tc>
                        <w:tc>
                          <w:tcPr>
                            <w:tcW w:w="4399"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主</w:t>
                            </w:r>
                            <w:r>
                              <w:rPr>
                                <w:rFonts w:hint="eastAsia" w:ascii="Times New Roman" w:hAnsi="Times New Roman" w:eastAsia="仿宋" w:cs="Times New Roman"/>
                                <w:color w:val="000000" w:themeColor="text1"/>
                                <w:sz w:val="24"/>
                                <w14:textFill>
                                  <w14:solidFill>
                                    <w14:schemeClr w14:val="tx1"/>
                                  </w14:solidFill>
                                </w14:textFill>
                              </w:rPr>
                              <w:tab/>
                            </w:r>
                            <w:r>
                              <w:rPr>
                                <w:rFonts w:hint="eastAsia" w:ascii="Times New Roman" w:hAnsi="Times New Roman" w:eastAsia="仿宋" w:cs="Times New Roman"/>
                                <w:color w:val="000000" w:themeColor="text1"/>
                                <w:sz w:val="24"/>
                                <w14:textFill>
                                  <w14:solidFill>
                                    <w14:schemeClr w14:val="tx1"/>
                                  </w14:solidFill>
                                </w14:textFill>
                              </w:rPr>
                              <w:t>要</w:t>
                            </w:r>
                            <w:r>
                              <w:rPr>
                                <w:rFonts w:hint="eastAsia" w:ascii="Times New Roman" w:hAnsi="Times New Roman" w:eastAsia="仿宋" w:cs="Times New Roman"/>
                                <w:color w:val="000000" w:themeColor="text1"/>
                                <w:sz w:val="24"/>
                                <w14:textFill>
                                  <w14:solidFill>
                                    <w14:schemeClr w14:val="tx1"/>
                                  </w14:solidFill>
                                </w14:textFill>
                              </w:rPr>
                              <w:tab/>
                            </w:r>
                            <w:r>
                              <w:rPr>
                                <w:rFonts w:hint="eastAsia" w:ascii="Times New Roman" w:hAnsi="Times New Roman" w:eastAsia="仿宋" w:cs="Times New Roman"/>
                                <w:color w:val="000000" w:themeColor="text1"/>
                                <w:sz w:val="24"/>
                                <w14:textFill>
                                  <w14:solidFill>
                                    <w14:schemeClr w14:val="tx1"/>
                                  </w14:solidFill>
                                </w14:textFill>
                              </w:rPr>
                              <w:t>岩</w:t>
                            </w:r>
                            <w:r>
                              <w:rPr>
                                <w:rFonts w:hint="eastAsia" w:ascii="Times New Roman" w:hAnsi="Times New Roman" w:eastAsia="仿宋" w:cs="Times New Roman"/>
                                <w:color w:val="000000" w:themeColor="text1"/>
                                <w:sz w:val="24"/>
                                <w14:textFill>
                                  <w14:solidFill>
                                    <w14:schemeClr w14:val="tx1"/>
                                  </w14:solidFill>
                                </w14:textFill>
                              </w:rPr>
                              <w:tab/>
                            </w:r>
                            <w:r>
                              <w:rPr>
                                <w:rFonts w:hint="eastAsia" w:ascii="Times New Roman" w:hAnsi="Times New Roman" w:eastAsia="仿宋" w:cs="Times New Roman"/>
                                <w:color w:val="000000" w:themeColor="text1"/>
                                <w:sz w:val="24"/>
                                <w14:textFill>
                                  <w14:solidFill>
                                    <w14:schemeClr w14:val="tx1"/>
                                  </w14:solidFill>
                                </w14:textFill>
                              </w:rPr>
                              <w:t>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5" w:hRule="atLeast"/>
                        </w:trPr>
                        <w:tc>
                          <w:tcPr>
                            <w:tcW w:w="470"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新生</w:t>
                            </w:r>
                          </w:p>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界</w:t>
                            </w:r>
                          </w:p>
                        </w:tc>
                        <w:tc>
                          <w:tcPr>
                            <w:tcW w:w="693"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上第三系</w:t>
                            </w:r>
                          </w:p>
                        </w:tc>
                        <w:tc>
                          <w:tcPr>
                            <w:tcW w:w="580"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tc>
                        <w:tc>
                          <w:tcPr>
                            <w:tcW w:w="1046"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tc>
                        <w:tc>
                          <w:tcPr>
                            <w:tcW w:w="880"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N2</w:t>
                            </w:r>
                          </w:p>
                        </w:tc>
                        <w:tc>
                          <w:tcPr>
                            <w:tcW w:w="1324"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w:t>
                            </w:r>
                            <w:r>
                              <w:rPr>
                                <w:rFonts w:ascii="Times New Roman" w:hAnsi="Times New Roman" w:eastAsia="仿宋" w:cs="Times New Roman"/>
                                <w:color w:val="000000" w:themeColor="text1"/>
                                <w:sz w:val="24"/>
                                <w14:textFill>
                                  <w14:solidFill>
                                    <w14:schemeClr w14:val="tx1"/>
                                  </w14:solidFill>
                                </w14:textFill>
                              </w:rPr>
                              <w:t>50</w:t>
                            </w:r>
                          </w:p>
                        </w:tc>
                        <w:tc>
                          <w:tcPr>
                            <w:tcW w:w="4399"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棕红、浅紫、褐黄色粘土、亚粘土夹含砾中粗砂、粉细砂、有的地段夹玄武岩。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70" w:type="dxa"/>
                            <w:vMerge w:val="restart"/>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中生界</w:t>
                            </w:r>
                          </w:p>
                        </w:tc>
                        <w:tc>
                          <w:tcPr>
                            <w:tcW w:w="693"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白垩</w:t>
                            </w:r>
                          </w:p>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系</w:t>
                            </w:r>
                          </w:p>
                        </w:tc>
                        <w:tc>
                          <w:tcPr>
                            <w:tcW w:w="580"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上</w:t>
                            </w:r>
                          </w:p>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统</w:t>
                            </w:r>
                          </w:p>
                        </w:tc>
                        <w:tc>
                          <w:tcPr>
                            <w:tcW w:w="1046"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浦口组</w:t>
                            </w:r>
                          </w:p>
                        </w:tc>
                        <w:tc>
                          <w:tcPr>
                            <w:tcW w:w="880"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K2p</w:t>
                            </w:r>
                          </w:p>
                        </w:tc>
                        <w:tc>
                          <w:tcPr>
                            <w:tcW w:w="1324"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w:t>
                            </w:r>
                            <w:r>
                              <w:rPr>
                                <w:rFonts w:ascii="Times New Roman" w:hAnsi="Times New Roman" w:eastAsia="仿宋" w:cs="Times New Roman"/>
                                <w:color w:val="000000" w:themeColor="text1"/>
                                <w:sz w:val="24"/>
                                <w14:textFill>
                                  <w14:solidFill>
                                    <w14:schemeClr w14:val="tx1"/>
                                  </w14:solidFill>
                                </w14:textFill>
                              </w:rPr>
                              <w:t>500</w:t>
                            </w:r>
                          </w:p>
                        </w:tc>
                        <w:tc>
                          <w:tcPr>
                            <w:tcW w:w="4399"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上部棕黄、棕红色细砂岩、细粉砂岩</w:t>
                            </w:r>
                          </w:p>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下部棕黄色砾岩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70" w:type="dxa"/>
                            <w:vMerge w:val="continue"/>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tc>
                        <w:tc>
                          <w:tcPr>
                            <w:tcW w:w="693"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侏罗系</w:t>
                            </w:r>
                          </w:p>
                        </w:tc>
                        <w:tc>
                          <w:tcPr>
                            <w:tcW w:w="580"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上统</w:t>
                            </w:r>
                          </w:p>
                        </w:tc>
                        <w:tc>
                          <w:tcPr>
                            <w:tcW w:w="1046"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tc>
                        <w:tc>
                          <w:tcPr>
                            <w:tcW w:w="880"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J3</w:t>
                            </w:r>
                          </w:p>
                        </w:tc>
                        <w:tc>
                          <w:tcPr>
                            <w:tcW w:w="1324"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w:t>
                            </w:r>
                            <w:r>
                              <w:rPr>
                                <w:rFonts w:ascii="Times New Roman" w:hAnsi="Times New Roman" w:eastAsia="仿宋" w:cs="Times New Roman"/>
                                <w:color w:val="000000" w:themeColor="text1"/>
                                <w:sz w:val="24"/>
                                <w14:textFill>
                                  <w14:solidFill>
                                    <w14:schemeClr w14:val="tx1"/>
                                  </w14:solidFill>
                                </w14:textFill>
                              </w:rPr>
                              <w:t>400</w:t>
                            </w:r>
                          </w:p>
                        </w:tc>
                        <w:tc>
                          <w:tcPr>
                            <w:tcW w:w="4399"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上部紫灰色、杂色凝灰质砾岩 下部灰绿、灰褐色安山岩、粗安岩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470" w:type="dxa"/>
                            <w:vMerge w:val="continue"/>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tc>
                        <w:tc>
                          <w:tcPr>
                            <w:tcW w:w="693"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三迭系</w:t>
                            </w:r>
                          </w:p>
                        </w:tc>
                        <w:tc>
                          <w:tcPr>
                            <w:tcW w:w="580"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下统</w:t>
                            </w:r>
                          </w:p>
                        </w:tc>
                        <w:tc>
                          <w:tcPr>
                            <w:tcW w:w="1046"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tc>
                        <w:tc>
                          <w:tcPr>
                            <w:tcW w:w="880"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T1</w:t>
                            </w:r>
                          </w:p>
                        </w:tc>
                        <w:tc>
                          <w:tcPr>
                            <w:tcW w:w="1324"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600±</w:t>
                            </w:r>
                          </w:p>
                        </w:tc>
                        <w:tc>
                          <w:tcPr>
                            <w:tcW w:w="4399"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上部褐、黄灰色薄层灰岩夹薄层泥灰岩下部为浅红棕色厚层灰岩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470" w:type="dxa"/>
                            <w:vMerge w:val="restart"/>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古生界</w:t>
                            </w:r>
                          </w:p>
                        </w:tc>
                        <w:tc>
                          <w:tcPr>
                            <w:tcW w:w="693" w:type="dxa"/>
                            <w:vMerge w:val="restart"/>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二迭系</w:t>
                            </w:r>
                          </w:p>
                        </w:tc>
                        <w:tc>
                          <w:tcPr>
                            <w:tcW w:w="580" w:type="dxa"/>
                            <w:vMerge w:val="restart"/>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上</w:t>
                            </w:r>
                          </w:p>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统</w:t>
                            </w:r>
                          </w:p>
                        </w:tc>
                        <w:tc>
                          <w:tcPr>
                            <w:tcW w:w="1046"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长兴组</w:t>
                            </w:r>
                          </w:p>
                        </w:tc>
                        <w:tc>
                          <w:tcPr>
                            <w:tcW w:w="880"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P2c</w:t>
                            </w:r>
                          </w:p>
                        </w:tc>
                        <w:tc>
                          <w:tcPr>
                            <w:tcW w:w="1324"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16</w:t>
                            </w:r>
                          </w:p>
                        </w:tc>
                        <w:tc>
                          <w:tcPr>
                            <w:tcW w:w="4399"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灰、灰黑色不纯灰岩夹泥岩碎块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70" w:type="dxa"/>
                            <w:vMerge w:val="continue"/>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tc>
                        <w:tc>
                          <w:tcPr>
                            <w:tcW w:w="693" w:type="dxa"/>
                            <w:vMerge w:val="continue"/>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tc>
                        <w:tc>
                          <w:tcPr>
                            <w:tcW w:w="580" w:type="dxa"/>
                            <w:vMerge w:val="continue"/>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tc>
                        <w:tc>
                          <w:tcPr>
                            <w:tcW w:w="1046"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龙潭组</w:t>
                            </w:r>
                          </w:p>
                        </w:tc>
                        <w:tc>
                          <w:tcPr>
                            <w:tcW w:w="880"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P2l</w:t>
                            </w:r>
                          </w:p>
                        </w:tc>
                        <w:tc>
                          <w:tcPr>
                            <w:tcW w:w="1324"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110±</w:t>
                            </w:r>
                          </w:p>
                        </w:tc>
                        <w:tc>
                          <w:tcPr>
                            <w:tcW w:w="4399"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深灰色砂岩、粉砂岩、砂质泥岩、泥岩夹薄煤</w:t>
                            </w:r>
                          </w:p>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70" w:type="dxa"/>
                            <w:vMerge w:val="continue"/>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tc>
                        <w:tc>
                          <w:tcPr>
                            <w:tcW w:w="693" w:type="dxa"/>
                            <w:vMerge w:val="continue"/>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tc>
                        <w:tc>
                          <w:tcPr>
                            <w:tcW w:w="580" w:type="dxa"/>
                            <w:vMerge w:val="restart"/>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下</w:t>
                            </w:r>
                          </w:p>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统</w:t>
                            </w:r>
                          </w:p>
                        </w:tc>
                        <w:tc>
                          <w:tcPr>
                            <w:tcW w:w="1046"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堰桥组</w:t>
                            </w:r>
                          </w:p>
                        </w:tc>
                        <w:tc>
                          <w:tcPr>
                            <w:tcW w:w="880"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P1y</w:t>
                            </w:r>
                          </w:p>
                        </w:tc>
                        <w:tc>
                          <w:tcPr>
                            <w:tcW w:w="1324"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150-</w:t>
                            </w:r>
                          </w:p>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280</w:t>
                            </w:r>
                          </w:p>
                        </w:tc>
                        <w:tc>
                          <w:tcPr>
                            <w:tcW w:w="4399"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浅灰、灰色细中粒砂岩、灰黑色灰岩、泥灰岩、粉砂质泥岩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470" w:type="dxa"/>
                            <w:vMerge w:val="continue"/>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tc>
                        <w:tc>
                          <w:tcPr>
                            <w:tcW w:w="693" w:type="dxa"/>
                            <w:vMerge w:val="continue"/>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tc>
                        <w:tc>
                          <w:tcPr>
                            <w:tcW w:w="580" w:type="dxa"/>
                            <w:vMerge w:val="continue"/>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tc>
                        <w:tc>
                          <w:tcPr>
                            <w:tcW w:w="1046"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孤峰组</w:t>
                            </w:r>
                          </w:p>
                        </w:tc>
                        <w:tc>
                          <w:tcPr>
                            <w:tcW w:w="880"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P1g</w:t>
                            </w:r>
                          </w:p>
                        </w:tc>
                        <w:tc>
                          <w:tcPr>
                            <w:tcW w:w="1324"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15±</w:t>
                            </w:r>
                          </w:p>
                        </w:tc>
                        <w:tc>
                          <w:tcPr>
                            <w:tcW w:w="4399"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深灰色泥岩夹泥灰岩薄层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470" w:type="dxa"/>
                            <w:vMerge w:val="continue"/>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tc>
                        <w:tc>
                          <w:tcPr>
                            <w:tcW w:w="693" w:type="dxa"/>
                            <w:vMerge w:val="continue"/>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tc>
                        <w:tc>
                          <w:tcPr>
                            <w:tcW w:w="580" w:type="dxa"/>
                            <w:vMerge w:val="continue"/>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tc>
                        <w:tc>
                          <w:tcPr>
                            <w:tcW w:w="1046"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栖霞组</w:t>
                            </w:r>
                          </w:p>
                        </w:tc>
                        <w:tc>
                          <w:tcPr>
                            <w:tcW w:w="880"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P1q</w:t>
                            </w:r>
                          </w:p>
                        </w:tc>
                        <w:tc>
                          <w:tcPr>
                            <w:tcW w:w="1324"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90±</w:t>
                            </w:r>
                          </w:p>
                        </w:tc>
                        <w:tc>
                          <w:tcPr>
                            <w:tcW w:w="4399"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灰黑色含燧石灰岩夹薄层钙质泥岩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70" w:type="dxa"/>
                            <w:vMerge w:val="continue"/>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tc>
                        <w:tc>
                          <w:tcPr>
                            <w:tcW w:w="693"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石炭</w:t>
                            </w:r>
                          </w:p>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系</w:t>
                            </w:r>
                          </w:p>
                        </w:tc>
                        <w:tc>
                          <w:tcPr>
                            <w:tcW w:w="580"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tc>
                        <w:tc>
                          <w:tcPr>
                            <w:tcW w:w="1046"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tc>
                        <w:tc>
                          <w:tcPr>
                            <w:tcW w:w="880"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C</w:t>
                            </w:r>
                          </w:p>
                        </w:tc>
                        <w:tc>
                          <w:tcPr>
                            <w:tcW w:w="1324"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220±</w:t>
                            </w:r>
                          </w:p>
                        </w:tc>
                        <w:tc>
                          <w:tcPr>
                            <w:tcW w:w="4399"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中上部为灰色球状灰岩、结晶灰岩、白云岩</w:t>
                            </w:r>
                          </w:p>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下部为灰黄、杂色细砂岩、粉砂岩、泥岩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70" w:type="dxa"/>
                            <w:vMerge w:val="continue"/>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tc>
                        <w:tc>
                          <w:tcPr>
                            <w:tcW w:w="693" w:type="dxa"/>
                            <w:vMerge w:val="restart"/>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泥盆系</w:t>
                            </w:r>
                          </w:p>
                        </w:tc>
                        <w:tc>
                          <w:tcPr>
                            <w:tcW w:w="580"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上</w:t>
                            </w:r>
                          </w:p>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统</w:t>
                            </w:r>
                          </w:p>
                        </w:tc>
                        <w:tc>
                          <w:tcPr>
                            <w:tcW w:w="1046"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五通组</w:t>
                            </w:r>
                          </w:p>
                        </w:tc>
                        <w:tc>
                          <w:tcPr>
                            <w:tcW w:w="880"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D3w</w:t>
                            </w:r>
                          </w:p>
                        </w:tc>
                        <w:tc>
                          <w:tcPr>
                            <w:tcW w:w="1324"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60±</w:t>
                            </w:r>
                          </w:p>
                        </w:tc>
                        <w:tc>
                          <w:tcPr>
                            <w:tcW w:w="4399"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灰白、浅棕红色中粗粒石英砂岩、含砾石英砂</w:t>
                            </w:r>
                          </w:p>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470" w:type="dxa"/>
                            <w:vMerge w:val="continue"/>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tc>
                        <w:tc>
                          <w:tcPr>
                            <w:tcW w:w="693" w:type="dxa"/>
                            <w:vMerge w:val="continue"/>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tc>
                        <w:tc>
                          <w:tcPr>
                            <w:tcW w:w="580"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中</w:t>
                            </w:r>
                          </w:p>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下统</w:t>
                            </w:r>
                          </w:p>
                        </w:tc>
                        <w:tc>
                          <w:tcPr>
                            <w:tcW w:w="1046"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茅山群</w:t>
                            </w:r>
                          </w:p>
                        </w:tc>
                        <w:tc>
                          <w:tcPr>
                            <w:tcW w:w="880" w:type="dxa"/>
                            <w:tcBorders>
                              <w:tl2br w:val="nil"/>
                              <w:tr2bl w:val="nil"/>
                            </w:tcBorders>
                          </w:tcPr>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p>
                          <w:p>
                            <w:pPr>
                              <w:spacing w:line="200" w:lineRule="atLeast"/>
                              <w:ind w:firstLine="0" w:firstLineChars="0"/>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D1-2ms</w:t>
                            </w:r>
                          </w:p>
                        </w:tc>
                        <w:tc>
                          <w:tcPr>
                            <w:tcW w:w="1324"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w:t>
                            </w:r>
                            <w:r>
                              <w:rPr>
                                <w:rFonts w:ascii="Times New Roman" w:hAnsi="Times New Roman" w:eastAsia="仿宋" w:cs="Times New Roman"/>
                                <w:color w:val="000000" w:themeColor="text1"/>
                                <w:sz w:val="24"/>
                                <w14:textFill>
                                  <w14:solidFill>
                                    <w14:schemeClr w14:val="tx1"/>
                                  </w14:solidFill>
                                </w14:textFill>
                              </w:rPr>
                              <w:t>150</w:t>
                            </w:r>
                            <w:r>
                              <w:rPr>
                                <w:rFonts w:ascii="Times New Roman" w:hAnsi="Times New Roman" w:eastAsia="仿宋" w:cs="Times New Roman"/>
                                <w:color w:val="000000" w:themeColor="text1"/>
                                <w:sz w:val="24"/>
                                <w14:textFill>
                                  <w14:solidFill>
                                    <w14:schemeClr w14:val="tx1"/>
                                  </w14:solidFill>
                                </w14:textFill>
                              </w:rPr>
                              <w:tab/>
                            </w:r>
                            <w:r>
                              <w:rPr>
                                <w:rFonts w:hint="eastAsia" w:ascii="Times New Roman" w:hAnsi="Times New Roman" w:eastAsia="仿宋" w:cs="Times New Roman"/>
                                <w:color w:val="000000" w:themeColor="text1"/>
                                <w:sz w:val="24"/>
                                <w14:textFill>
                                  <w14:solidFill>
                                    <w14:schemeClr w14:val="tx1"/>
                                  </w14:solidFill>
                                </w14:textFill>
                              </w:rPr>
                              <w:t>未见底</w:t>
                            </w:r>
                          </w:p>
                        </w:tc>
                        <w:tc>
                          <w:tcPr>
                            <w:tcW w:w="4399" w:type="dxa"/>
                            <w:tcBorders>
                              <w:tl2br w:val="nil"/>
                              <w:tr2bl w:val="nil"/>
                            </w:tcBorders>
                          </w:tcPr>
                          <w:p>
                            <w:pPr>
                              <w:spacing w:line="200" w:lineRule="atLeast"/>
                              <w:ind w:firstLine="0" w:firstLineChars="0"/>
                              <w:jc w:val="center"/>
                              <w:rPr>
                                <w:rFonts w:hint="eastAsia"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灰白、紫红色中细粒石英砂岩夹泥质粉砂岩或粉砂质泥岩</w:t>
                            </w:r>
                          </w:p>
                        </w:tc>
                      </w:tr>
                    </w:tbl>
                    <w:p>
                      <w:pPr>
                        <w:pStyle w:val="14"/>
                      </w:pPr>
                    </w:p>
                  </w:txbxContent>
                </v:textbox>
              </v:shape>
            </w:pict>
          </mc:Fallback>
        </mc:AlternateContent>
      </w:r>
      <w:r>
        <w:rPr>
          <w:rFonts w:hint="eastAsia" w:ascii="Times New Roman" w:hAnsi="Times New Roman" w:eastAsia="楷体" w:cs="Times New Roman"/>
          <w:b/>
          <w:bCs/>
          <w:kern w:val="0"/>
          <w:sz w:val="28"/>
          <w:szCs w:val="28"/>
          <w:lang w:val="en-US" w:eastAsia="zh-CN" w:bidi="ar-SA"/>
        </w:rPr>
        <w:t>表2.3-1</w:t>
      </w:r>
      <w:r>
        <w:rPr>
          <w:rFonts w:hint="eastAsia" w:ascii="Times New Roman" w:hAnsi="Times New Roman" w:eastAsia="楷体" w:cs="Times New Roman"/>
          <w:b/>
          <w:bCs/>
          <w:kern w:val="0"/>
          <w:sz w:val="28"/>
          <w:szCs w:val="28"/>
          <w:lang w:val="en-US" w:eastAsia="zh-CN" w:bidi="ar-SA"/>
        </w:rPr>
        <w:tab/>
      </w:r>
      <w:r>
        <w:rPr>
          <w:rFonts w:hint="eastAsia" w:ascii="Times New Roman" w:hAnsi="Times New Roman" w:eastAsia="楷体" w:cs="Times New Roman"/>
          <w:b/>
          <w:bCs/>
          <w:kern w:val="0"/>
          <w:sz w:val="28"/>
          <w:szCs w:val="28"/>
          <w:lang w:val="en-US" w:eastAsia="zh-CN" w:bidi="ar-SA"/>
        </w:rPr>
        <w:t>区域前第四纪地层简表</w:t>
      </w:r>
    </w:p>
    <w:p>
      <w:pPr>
        <w:pStyle w:val="14"/>
        <w:rPr>
          <w:rFonts w:ascii="微软雅黑"/>
          <w:b/>
          <w:sz w:val="26"/>
        </w:rPr>
      </w:pPr>
    </w:p>
    <w:p>
      <w:pPr>
        <w:pStyle w:val="14"/>
        <w:rPr>
          <w:rFonts w:ascii="微软雅黑"/>
          <w:b/>
          <w:sz w:val="26"/>
        </w:rPr>
      </w:pPr>
    </w:p>
    <w:p>
      <w:pPr>
        <w:pStyle w:val="14"/>
        <w:rPr>
          <w:rFonts w:ascii="微软雅黑"/>
          <w:b/>
          <w:sz w:val="26"/>
        </w:rPr>
      </w:pPr>
    </w:p>
    <w:p>
      <w:pPr>
        <w:pStyle w:val="14"/>
        <w:rPr>
          <w:rFonts w:ascii="微软雅黑"/>
          <w:b/>
          <w:sz w:val="26"/>
        </w:rPr>
      </w:pPr>
    </w:p>
    <w:p>
      <w:pPr>
        <w:pStyle w:val="14"/>
        <w:rPr>
          <w:rFonts w:ascii="微软雅黑"/>
          <w:b/>
          <w:sz w:val="26"/>
        </w:rPr>
      </w:pPr>
    </w:p>
    <w:p>
      <w:pPr>
        <w:pStyle w:val="14"/>
        <w:rPr>
          <w:rFonts w:ascii="微软雅黑"/>
          <w:b/>
          <w:sz w:val="26"/>
        </w:rPr>
      </w:pPr>
    </w:p>
    <w:p>
      <w:pPr>
        <w:pStyle w:val="14"/>
        <w:rPr>
          <w:rFonts w:ascii="微软雅黑"/>
          <w:b/>
          <w:sz w:val="26"/>
        </w:rPr>
      </w:pPr>
    </w:p>
    <w:p>
      <w:pPr>
        <w:pStyle w:val="14"/>
        <w:rPr>
          <w:rFonts w:ascii="微软雅黑"/>
          <w:b/>
          <w:sz w:val="26"/>
        </w:rPr>
      </w:pPr>
    </w:p>
    <w:p>
      <w:pPr>
        <w:pStyle w:val="14"/>
        <w:rPr>
          <w:rFonts w:ascii="微软雅黑"/>
          <w:b/>
          <w:sz w:val="26"/>
        </w:rPr>
      </w:pPr>
    </w:p>
    <w:p>
      <w:pPr>
        <w:pStyle w:val="14"/>
        <w:rPr>
          <w:rFonts w:ascii="微软雅黑"/>
          <w:b/>
          <w:sz w:val="26"/>
        </w:rPr>
      </w:pPr>
    </w:p>
    <w:p>
      <w:pPr>
        <w:pStyle w:val="14"/>
        <w:rPr>
          <w:rFonts w:ascii="微软雅黑"/>
          <w:b/>
          <w:sz w:val="26"/>
        </w:rPr>
      </w:pPr>
    </w:p>
    <w:p>
      <w:pPr>
        <w:pStyle w:val="14"/>
        <w:rPr>
          <w:rFonts w:ascii="微软雅黑"/>
          <w:b/>
          <w:sz w:val="26"/>
        </w:rPr>
      </w:pPr>
    </w:p>
    <w:p>
      <w:pPr>
        <w:pStyle w:val="14"/>
        <w:rPr>
          <w:rFonts w:ascii="微软雅黑"/>
          <w:b/>
          <w:sz w:val="26"/>
        </w:rPr>
      </w:pPr>
    </w:p>
    <w:p>
      <w:pPr>
        <w:pStyle w:val="14"/>
        <w:rPr>
          <w:rFonts w:ascii="微软雅黑"/>
          <w:b/>
          <w:sz w:val="26"/>
        </w:rPr>
      </w:pPr>
    </w:p>
    <w:p>
      <w:pPr>
        <w:pStyle w:val="14"/>
        <w:keepNext w:val="0"/>
        <w:keepLines w:val="0"/>
        <w:pageBreakBefore w:val="0"/>
        <w:widowControl w:val="0"/>
        <w:kinsoku/>
        <w:wordWrap/>
        <w:overflowPunct/>
        <w:topLinePunct w:val="0"/>
        <w:autoSpaceDE/>
        <w:autoSpaceDN/>
        <w:bidi w:val="0"/>
        <w:adjustRightInd w:val="0"/>
        <w:snapToGrid w:val="0"/>
        <w:spacing w:after="0" w:line="240" w:lineRule="auto"/>
        <w:ind w:left="0" w:right="0" w:firstLine="560" w:firstLineChars="200"/>
        <w:textAlignment w:val="auto"/>
        <w:rPr>
          <w:rFonts w:ascii="Times New Roman" w:hAnsi="Times New Roman" w:eastAsia="楷体" w:cs="Times New Roman"/>
          <w:kern w:val="0"/>
          <w:sz w:val="28"/>
          <w:szCs w:val="28"/>
          <w:lang w:val="en-US" w:eastAsia="zh-CN" w:bidi="ar-SA"/>
        </w:rPr>
      </w:pPr>
      <w:r>
        <w:rPr>
          <w:rFonts w:ascii="Times New Roman" w:hAnsi="Times New Roman" w:eastAsia="楷体" w:cs="Times New Roman"/>
          <w:kern w:val="0"/>
          <w:sz w:val="28"/>
          <w:szCs w:val="28"/>
          <w:lang w:val="en-US" w:eastAsia="zh-CN" w:bidi="ar-SA"/>
        </w:rPr>
        <w:t>在区域地质构造位置上，如东县隶属扬子准地台。在印支期，古老地层以参与褶皱为主要形式的挤压变形运动。燕山期以后，所有褶皱体转入以断块升降为主的断裂运动，此运动不仅破坏了褶皱形迹的完整性，同时还形成了相对的断凸隆起和断凹洼陷，控制了后期的系列沉积。</w:t>
      </w:r>
    </w:p>
    <w:p>
      <w:pPr>
        <w:pStyle w:val="14"/>
        <w:keepNext w:val="0"/>
        <w:keepLines w:val="0"/>
        <w:pageBreakBefore w:val="0"/>
        <w:widowControl w:val="0"/>
        <w:kinsoku/>
        <w:wordWrap/>
        <w:overflowPunct/>
        <w:topLinePunct w:val="0"/>
        <w:autoSpaceDE/>
        <w:autoSpaceDN/>
        <w:bidi w:val="0"/>
        <w:adjustRightInd w:val="0"/>
        <w:snapToGrid w:val="0"/>
        <w:spacing w:after="0" w:line="240" w:lineRule="auto"/>
        <w:ind w:left="0" w:right="0" w:firstLine="559"/>
        <w:textAlignment w:val="auto"/>
        <w:rPr>
          <w:rFonts w:ascii="Times New Roman" w:hAnsi="Times New Roman" w:eastAsia="楷体" w:cs="Times New Roman"/>
          <w:kern w:val="0"/>
          <w:sz w:val="28"/>
          <w:szCs w:val="28"/>
          <w:lang w:val="en-US" w:eastAsia="zh-CN" w:bidi="ar-SA"/>
        </w:rPr>
      </w:pPr>
      <w:r>
        <w:rPr>
          <w:rFonts w:ascii="Times New Roman" w:hAnsi="Times New Roman" w:eastAsia="楷体" w:cs="Times New Roman"/>
          <w:kern w:val="0"/>
          <w:sz w:val="28"/>
          <w:szCs w:val="28"/>
          <w:lang w:val="en-US" w:eastAsia="zh-CN" w:bidi="ar-SA"/>
        </w:rPr>
        <w:t>基底中尚可识别的褶皱形迹，一般为残留的背斜。基底断裂比较复杂， 可见多组不同方向、不同性质、不同序次的断裂，互相切割交错。现根据展布的方向性，将其分为二组分别进行简述。</w:t>
      </w:r>
    </w:p>
    <w:p>
      <w:pPr>
        <w:pStyle w:val="14"/>
        <w:keepNext w:val="0"/>
        <w:keepLines w:val="0"/>
        <w:pageBreakBefore w:val="0"/>
        <w:widowControl w:val="0"/>
        <w:kinsoku/>
        <w:wordWrap/>
        <w:overflowPunct/>
        <w:topLinePunct w:val="0"/>
        <w:autoSpaceDE/>
        <w:autoSpaceDN/>
        <w:bidi w:val="0"/>
        <w:adjustRightInd w:val="0"/>
        <w:snapToGrid w:val="0"/>
        <w:spacing w:after="0" w:line="240" w:lineRule="auto"/>
        <w:ind w:left="0" w:right="0" w:firstLine="559"/>
        <w:jc w:val="both"/>
        <w:textAlignment w:val="auto"/>
        <w:rPr>
          <w:rFonts w:ascii="Times New Roman" w:hAnsi="Times New Roman" w:eastAsia="楷体" w:cs="Times New Roman"/>
          <w:kern w:val="0"/>
          <w:sz w:val="28"/>
          <w:szCs w:val="28"/>
          <w:lang w:val="en-US" w:eastAsia="zh-CN" w:bidi="ar-SA"/>
        </w:rPr>
      </w:pPr>
      <w:r>
        <w:rPr>
          <w:rFonts w:ascii="Times New Roman" w:hAnsi="Times New Roman" w:eastAsia="楷体" w:cs="Times New Roman"/>
          <w:kern w:val="0"/>
          <w:sz w:val="28"/>
          <w:szCs w:val="28"/>
          <w:lang w:val="en-US" w:eastAsia="zh-CN" w:bidi="ar-SA"/>
        </w:rPr>
        <w:t>一组为近东西向的海安—拼茶断裂，属宁通东西向构造断裂带的东延部分，受大区域构造应力场控制。另一组其它断裂有北东向的有南通——马塘断裂，北西向的南黄海沿岸断裂等。</w:t>
      </w:r>
    </w:p>
    <w:p>
      <w:pPr>
        <w:pStyle w:val="14"/>
        <w:keepNext w:val="0"/>
        <w:keepLines w:val="0"/>
        <w:pageBreakBefore w:val="0"/>
        <w:widowControl w:val="0"/>
        <w:kinsoku/>
        <w:wordWrap/>
        <w:overflowPunct/>
        <w:topLinePunct w:val="0"/>
        <w:autoSpaceDE/>
        <w:autoSpaceDN/>
        <w:bidi w:val="0"/>
        <w:adjustRightInd w:val="0"/>
        <w:snapToGrid w:val="0"/>
        <w:spacing w:after="0" w:line="240" w:lineRule="auto"/>
        <w:ind w:left="0" w:right="0" w:firstLine="560" w:firstLineChars="200"/>
        <w:textAlignment w:val="auto"/>
        <w:rPr>
          <w:rFonts w:ascii="Times New Roman" w:hAnsi="Times New Roman" w:eastAsia="楷体" w:cs="Times New Roman"/>
          <w:kern w:val="0"/>
          <w:sz w:val="28"/>
          <w:szCs w:val="28"/>
          <w:lang w:val="en-US" w:eastAsia="zh-CN" w:bidi="ar-SA"/>
        </w:rPr>
      </w:pPr>
      <w:r>
        <w:rPr>
          <w:rFonts w:ascii="Times New Roman" w:hAnsi="Times New Roman" w:eastAsia="楷体" w:cs="Times New Roman"/>
          <w:kern w:val="0"/>
          <w:sz w:val="28"/>
          <w:szCs w:val="28"/>
          <w:lang w:val="en-US" w:eastAsia="zh-CN" w:bidi="ar-SA"/>
        </w:rPr>
        <w:t>第四纪沉积物源丰富，沉积作用强，第四系厚度一般大于 300m。影响本区第四纪沉积的因素较多，主要是基底构造、古长江发育演变、古气候冷暖周期变化、洋面升降引起的海侵海退事件。在第四纪井下剖面中，反映为一套显示多沉积旋回韵律的海陆交替变化的巨厚松散地层，其中夹有多层状透水性良好的砂层，为区内孔隙地下水的形成提供了有利的赋存条件。</w:t>
      </w:r>
    </w:p>
    <w:p>
      <w:pPr>
        <w:pStyle w:val="14"/>
        <w:keepNext w:val="0"/>
        <w:keepLines w:val="0"/>
        <w:pageBreakBefore w:val="0"/>
        <w:widowControl w:val="0"/>
        <w:kinsoku/>
        <w:wordWrap/>
        <w:overflowPunct/>
        <w:topLinePunct w:val="0"/>
        <w:autoSpaceDE/>
        <w:autoSpaceDN/>
        <w:bidi w:val="0"/>
        <w:adjustRightInd w:val="0"/>
        <w:snapToGrid w:val="0"/>
        <w:spacing w:after="0" w:line="240" w:lineRule="auto"/>
        <w:ind w:left="0" w:right="0" w:firstLine="560" w:firstLineChars="200"/>
        <w:textAlignment w:val="auto"/>
        <w:rPr>
          <w:rFonts w:ascii="Times New Roman" w:hAnsi="Times New Roman" w:eastAsia="楷体" w:cs="Times New Roman"/>
          <w:kern w:val="0"/>
          <w:sz w:val="28"/>
          <w:szCs w:val="28"/>
          <w:lang w:val="en-US" w:eastAsia="zh-CN" w:bidi="ar-SA"/>
        </w:rPr>
      </w:pPr>
      <w:r>
        <w:rPr>
          <w:rFonts w:ascii="Times New Roman" w:hAnsi="Times New Roman" w:eastAsia="楷体" w:cs="Times New Roman"/>
          <w:kern w:val="0"/>
          <w:sz w:val="28"/>
          <w:szCs w:val="28"/>
          <w:lang w:val="en-US" w:eastAsia="zh-CN" w:bidi="ar-SA"/>
        </w:rPr>
        <w:t>如东县第四纪地层可作如下划分：</w:t>
      </w:r>
    </w:p>
    <w:p>
      <w:pPr>
        <w:pStyle w:val="14"/>
        <w:keepNext w:val="0"/>
        <w:keepLines w:val="0"/>
        <w:pageBreakBefore w:val="0"/>
        <w:widowControl w:val="0"/>
        <w:kinsoku/>
        <w:wordWrap/>
        <w:overflowPunct/>
        <w:topLinePunct w:val="0"/>
        <w:autoSpaceDE/>
        <w:autoSpaceDN/>
        <w:bidi w:val="0"/>
        <w:adjustRightInd w:val="0"/>
        <w:snapToGrid w:val="0"/>
        <w:spacing w:after="0" w:line="240" w:lineRule="auto"/>
        <w:ind w:left="0" w:right="0" w:firstLine="560" w:firstLineChars="200"/>
        <w:textAlignment w:val="auto"/>
        <w:rPr>
          <w:rFonts w:ascii="Times New Roman" w:hAnsi="Times New Roman" w:eastAsia="楷体" w:cs="Times New Roman"/>
          <w:kern w:val="0"/>
          <w:sz w:val="28"/>
          <w:szCs w:val="28"/>
          <w:lang w:val="en-US" w:eastAsia="zh-CN" w:bidi="ar-SA"/>
        </w:rPr>
      </w:pPr>
      <w:r>
        <w:rPr>
          <w:rFonts w:ascii="Times New Roman" w:hAnsi="Times New Roman" w:eastAsia="楷体" w:cs="Times New Roman"/>
          <w:kern w:val="0"/>
          <w:sz w:val="28"/>
          <w:szCs w:val="28"/>
          <w:lang w:val="en-US" w:eastAsia="zh-CN" w:bidi="ar-SA"/>
        </w:rPr>
        <w:t>①下更新统（Q1）：埋深在 216—351m 之间，厚 84—110m，下部岩性以砂层为主，含砾粗砂、细中粉、粉砂，由下至上常构成 1—2 个由粗至细的沉积韵律旋迥。中上部以灰黄、棕黄色亚粘土为主，为河湖相沉积地层， 本含水砂层构成区内第Ⅲ承压含水层组。</w:t>
      </w:r>
    </w:p>
    <w:p>
      <w:pPr>
        <w:pStyle w:val="14"/>
        <w:keepNext w:val="0"/>
        <w:keepLines w:val="0"/>
        <w:pageBreakBefore w:val="0"/>
        <w:widowControl w:val="0"/>
        <w:kinsoku/>
        <w:wordWrap/>
        <w:overflowPunct/>
        <w:topLinePunct w:val="0"/>
        <w:autoSpaceDE/>
        <w:autoSpaceDN/>
        <w:bidi w:val="0"/>
        <w:adjustRightInd w:val="0"/>
        <w:snapToGrid w:val="0"/>
        <w:spacing w:after="0" w:line="240" w:lineRule="auto"/>
        <w:ind w:left="0" w:right="0" w:firstLine="560" w:firstLineChars="200"/>
        <w:textAlignment w:val="auto"/>
        <w:rPr>
          <w:rFonts w:ascii="Times New Roman" w:hAnsi="Times New Roman" w:eastAsia="楷体" w:cs="Times New Roman"/>
          <w:kern w:val="0"/>
          <w:sz w:val="28"/>
          <w:szCs w:val="28"/>
          <w:lang w:val="en-US" w:eastAsia="zh-CN" w:bidi="ar-SA"/>
        </w:rPr>
      </w:pPr>
      <w:r>
        <w:rPr>
          <w:rFonts w:ascii="Times New Roman" w:hAnsi="Times New Roman" w:eastAsia="楷体" w:cs="Times New Roman"/>
          <w:kern w:val="0"/>
          <w:sz w:val="28"/>
          <w:szCs w:val="28"/>
          <w:lang w:val="en-US" w:eastAsia="zh-CN" w:bidi="ar-SA"/>
        </w:rPr>
        <w:t>②中更新统（Q2）：埋深在 132—260m 之间，厚 72—109m，以河湖相沉积为主夹栟茶滨海相沉积，岩性为灰黄色亚粘土夹中粗砂、粉细砂。本含水砂层组成区内第Ⅱ承压含水层组。</w:t>
      </w:r>
    </w:p>
    <w:p>
      <w:pPr>
        <w:pStyle w:val="14"/>
        <w:keepNext w:val="0"/>
        <w:keepLines w:val="0"/>
        <w:pageBreakBefore w:val="0"/>
        <w:widowControl w:val="0"/>
        <w:kinsoku/>
        <w:wordWrap/>
        <w:overflowPunct/>
        <w:topLinePunct w:val="0"/>
        <w:autoSpaceDE/>
        <w:autoSpaceDN/>
        <w:bidi w:val="0"/>
        <w:adjustRightInd w:val="0"/>
        <w:snapToGrid w:val="0"/>
        <w:spacing w:after="0" w:line="240" w:lineRule="auto"/>
        <w:ind w:left="0" w:right="0" w:firstLine="560" w:firstLineChars="200"/>
        <w:textAlignment w:val="auto"/>
        <w:rPr>
          <w:rFonts w:ascii="Times New Roman" w:hAnsi="Times New Roman" w:eastAsia="楷体" w:cs="Times New Roman"/>
          <w:kern w:val="0"/>
          <w:sz w:val="28"/>
          <w:szCs w:val="28"/>
          <w:lang w:val="en-US" w:eastAsia="zh-CN" w:bidi="ar-SA"/>
        </w:rPr>
      </w:pPr>
      <w:r>
        <w:rPr>
          <w:rFonts w:ascii="Times New Roman" w:hAnsi="Times New Roman" w:eastAsia="楷体" w:cs="Times New Roman"/>
          <w:kern w:val="0"/>
          <w:sz w:val="28"/>
          <w:szCs w:val="28"/>
          <w:lang w:val="en-US" w:eastAsia="zh-CN" w:bidi="ar-SA"/>
        </w:rPr>
        <w:t>③上更新统（Q3）：埋深在 25—160m 之间，厚 107—130m，受两次海浸影响，形成海陆交互相沉积，岩性为中粗砂、粉细砂，夹亚粘土亚砂土。本含水砂层构成区内第Ⅰ承压含水层组。</w:t>
      </w:r>
    </w:p>
    <w:p>
      <w:pPr>
        <w:pStyle w:val="14"/>
        <w:keepNext w:val="0"/>
        <w:keepLines w:val="0"/>
        <w:pageBreakBefore w:val="0"/>
        <w:widowControl w:val="0"/>
        <w:kinsoku/>
        <w:wordWrap/>
        <w:overflowPunct/>
        <w:topLinePunct w:val="0"/>
        <w:autoSpaceDE/>
        <w:autoSpaceDN/>
        <w:bidi w:val="0"/>
        <w:adjustRightInd w:val="0"/>
        <w:snapToGrid w:val="0"/>
        <w:spacing w:after="0" w:line="240" w:lineRule="auto"/>
        <w:ind w:left="0" w:right="0" w:firstLine="560" w:firstLineChars="200"/>
        <w:textAlignment w:val="auto"/>
        <w:rPr>
          <w:rFonts w:hint="default" w:ascii="Times New Roman" w:hAnsi="Times New Roman" w:eastAsia="楷体" w:cs="Times New Roman"/>
          <w:kern w:val="0"/>
          <w:sz w:val="28"/>
          <w:szCs w:val="28"/>
          <w:lang w:val="en-US" w:eastAsia="zh-CN" w:bidi="ar-SA"/>
        </w:rPr>
      </w:pPr>
      <w:r>
        <w:rPr>
          <w:rFonts w:ascii="Times New Roman" w:hAnsi="Times New Roman" w:eastAsia="楷体" w:cs="Times New Roman"/>
          <w:kern w:val="0"/>
          <w:sz w:val="28"/>
          <w:szCs w:val="28"/>
          <w:lang w:val="en-US" w:eastAsia="zh-CN" w:bidi="ar-SA"/>
        </w:rPr>
        <w:t>④全新统（Q4）：厚 25—38m，岩性主要为灰色亚粘土、亚砂土，夹粉砂或粉细砂，局部含较多淤泥质，为三角洲海陆交互相沉积。从下至上构成完整的海进海退旋迥。本含水砂层构成区内潜水含水层组。</w:t>
      </w:r>
    </w:p>
    <w:p>
      <w:pPr>
        <w:pStyle w:val="14"/>
        <w:keepNext w:val="0"/>
        <w:keepLines w:val="0"/>
        <w:pageBreakBefore w:val="0"/>
        <w:widowControl w:val="0"/>
        <w:kinsoku/>
        <w:wordWrap/>
        <w:overflowPunct/>
        <w:topLinePunct w:val="0"/>
        <w:autoSpaceDE/>
        <w:autoSpaceDN/>
        <w:bidi w:val="0"/>
        <w:adjustRightInd w:val="0"/>
        <w:snapToGrid w:val="0"/>
        <w:spacing w:after="0" w:line="240" w:lineRule="auto"/>
        <w:ind w:left="0" w:right="0" w:firstLine="560" w:firstLineChars="200"/>
        <w:textAlignment w:val="auto"/>
        <w:rPr>
          <w:rFonts w:hint="default" w:ascii="Times New Roman" w:hAnsi="Times New Roman" w:eastAsia="楷体" w:cs="Times New Roman"/>
          <w:kern w:val="0"/>
          <w:sz w:val="28"/>
          <w:szCs w:val="28"/>
          <w:lang w:val="en-US" w:eastAsia="zh-CN" w:bidi="ar-SA"/>
        </w:rPr>
        <w:sectPr>
          <w:pgSz w:w="11910" w:h="16840"/>
          <w:pgMar w:top="1360" w:right="900" w:bottom="280" w:left="1220" w:header="874" w:footer="0" w:gutter="0"/>
          <w:pgBorders>
            <w:top w:val="none" w:sz="0" w:space="0"/>
            <w:left w:val="none" w:sz="0" w:space="0"/>
            <w:bottom w:val="none" w:sz="0" w:space="0"/>
            <w:right w:val="none" w:sz="0" w:space="0"/>
          </w:pgBorders>
          <w:cols w:space="720" w:num="1"/>
        </w:sectPr>
      </w:pPr>
      <w:r>
        <w:rPr>
          <w:rFonts w:hint="eastAsia" w:ascii="Times New Roman" w:hAnsi="Times New Roman" w:eastAsia="楷体" w:cs="Times New Roman"/>
          <w:kern w:val="0"/>
          <w:sz w:val="28"/>
          <w:szCs w:val="28"/>
          <w:lang w:val="en-US" w:eastAsia="zh-CN" w:bidi="ar-SA"/>
        </w:rPr>
        <w:t>同时根据2019年的土壤检测结果显示，汞、镉、铅、铜元素达到《土壤风险管控标准》中的二类用地标准、铬元素超过了管控标准，因此需加强对含铬元素的废物的管控。</w:t>
      </w:r>
    </w:p>
    <w:p>
      <w:pPr>
        <w:pStyle w:val="2"/>
        <w:snapToGrid/>
        <w:spacing w:before="120" w:after="120" w:line="500" w:lineRule="exact"/>
        <w:rPr>
          <w:rFonts w:eastAsia="楷体"/>
          <w:szCs w:val="28"/>
        </w:rPr>
      </w:pPr>
      <w:bookmarkStart w:id="41" w:name="_Toc26735"/>
      <w:r>
        <w:rPr>
          <w:rFonts w:hint="eastAsia" w:eastAsia="楷体"/>
          <w:szCs w:val="28"/>
        </w:rPr>
        <w:t>2.3.2 地下水</w:t>
      </w:r>
      <w:r>
        <w:rPr>
          <w:rFonts w:hint="eastAsia" w:eastAsia="楷体"/>
          <w:szCs w:val="28"/>
          <w:lang w:val="en-US" w:eastAsia="zh-CN"/>
        </w:rPr>
        <w:t>基本</w:t>
      </w:r>
      <w:r>
        <w:rPr>
          <w:rFonts w:hint="eastAsia" w:eastAsia="楷体"/>
          <w:szCs w:val="28"/>
        </w:rPr>
        <w:t>情况</w:t>
      </w:r>
      <w:bookmarkEnd w:id="41"/>
    </w:p>
    <w:p>
      <w:pPr>
        <w:pStyle w:val="14"/>
        <w:spacing w:before="143" w:line="333" w:lineRule="auto"/>
        <w:ind w:left="220" w:right="243" w:firstLine="559"/>
        <w:rPr>
          <w:rFonts w:ascii="Times New Roman" w:hAnsi="Times New Roman" w:eastAsia="楷体" w:cs="Times New Roman"/>
          <w:kern w:val="0"/>
          <w:sz w:val="28"/>
          <w:szCs w:val="28"/>
          <w:lang w:val="en-US" w:eastAsia="zh-CN" w:bidi="ar-SA"/>
        </w:rPr>
      </w:pPr>
      <w:r>
        <w:rPr>
          <w:rFonts w:hint="eastAsia" w:ascii="Times New Roman" w:hAnsi="Times New Roman" w:eastAsia="楷体" w:cs="Times New Roman"/>
          <w:kern w:val="0"/>
          <w:sz w:val="28"/>
          <w:szCs w:val="28"/>
          <w:lang w:val="en-US" w:eastAsia="zh-CN" w:bidi="ar-SA"/>
        </w:rPr>
        <w:t>项目</w:t>
      </w:r>
      <w:r>
        <w:rPr>
          <w:rFonts w:ascii="Times New Roman" w:hAnsi="Times New Roman" w:eastAsia="楷体" w:cs="Times New Roman"/>
          <w:kern w:val="0"/>
          <w:sz w:val="28"/>
          <w:szCs w:val="28"/>
          <w:lang w:val="en-US" w:eastAsia="zh-CN" w:bidi="ar-SA"/>
        </w:rPr>
        <w:t>地下水类型主要为松散岩类孔隙水，具有分布广、层次多、水量丰富，水质复杂等特征。</w:t>
      </w:r>
    </w:p>
    <w:p>
      <w:pPr>
        <w:pStyle w:val="14"/>
        <w:spacing w:before="143" w:line="333" w:lineRule="auto"/>
        <w:ind w:left="220" w:right="243" w:firstLine="559"/>
        <w:rPr>
          <w:rFonts w:ascii="Times New Roman" w:hAnsi="Times New Roman" w:eastAsia="楷体" w:cs="Times New Roman"/>
          <w:kern w:val="0"/>
          <w:sz w:val="28"/>
          <w:szCs w:val="28"/>
          <w:lang w:val="en-US" w:eastAsia="zh-CN" w:bidi="ar-SA"/>
        </w:rPr>
      </w:pPr>
      <w:r>
        <w:rPr>
          <w:rFonts w:ascii="Times New Roman" w:hAnsi="Times New Roman" w:eastAsia="楷体" w:cs="Times New Roman"/>
          <w:kern w:val="0"/>
          <w:sz w:val="28"/>
          <w:szCs w:val="28"/>
          <w:lang w:val="en-US" w:eastAsia="zh-CN" w:bidi="ar-SA"/>
        </w:rPr>
        <w:t>根据松散岩类各含水砂层的时代、沉积环境、埋藏分布、水化学特征及彼此间水力联系，将本区 400 米以内含水砂层划分为潜水含水层和四个承压含水层(组)。自上而下依次划分为潜水含水层和第Ⅰ、Ⅱ、Ⅲ、Ⅳ四个承压含水层(组)，其地层时代分别相当于全新统(Q4)，上更新统(Q3)、中更新统(Q2)、下更新统(Q1)及上新统(N2)。</w:t>
      </w:r>
    </w:p>
    <w:p>
      <w:pPr>
        <w:pStyle w:val="14"/>
        <w:spacing w:before="143" w:line="333" w:lineRule="auto"/>
        <w:ind w:left="220" w:right="243" w:firstLine="559"/>
        <w:rPr>
          <w:rFonts w:ascii="Times New Roman" w:hAnsi="Times New Roman" w:eastAsia="楷体" w:cs="Times New Roman"/>
          <w:kern w:val="0"/>
          <w:sz w:val="28"/>
          <w:szCs w:val="28"/>
          <w:lang w:val="en-US" w:eastAsia="zh-CN" w:bidi="ar-SA"/>
        </w:rPr>
      </w:pPr>
      <w:r>
        <w:rPr>
          <w:rFonts w:ascii="Times New Roman" w:hAnsi="Times New Roman" w:eastAsia="楷体" w:cs="Times New Roman"/>
          <w:kern w:val="0"/>
          <w:sz w:val="28"/>
          <w:szCs w:val="28"/>
          <w:lang w:val="en-US" w:eastAsia="zh-CN" w:bidi="ar-SA"/>
        </w:rPr>
        <w:t>区内松散岩类含水层垂向分布呈多层状展布，各自组成独立含水层组， 但从区域网络来看，此间又相互沟通，层组间存在水平方向和垂直方向上的水力联系，呈立体网络，形成本区地下水赋存空间，组成本区地下水系统。</w:t>
      </w:r>
    </w:p>
    <w:p>
      <w:pPr>
        <w:pStyle w:val="14"/>
        <w:spacing w:before="143" w:line="333" w:lineRule="auto"/>
        <w:ind w:left="220" w:right="243" w:firstLine="559"/>
        <w:rPr>
          <w:rFonts w:ascii="Times New Roman" w:hAnsi="Times New Roman" w:eastAsia="楷体" w:cs="Times New Roman"/>
          <w:kern w:val="0"/>
          <w:sz w:val="28"/>
          <w:szCs w:val="28"/>
          <w:lang w:val="en-US" w:eastAsia="zh-CN" w:bidi="ar-SA"/>
        </w:rPr>
      </w:pPr>
      <w:r>
        <w:rPr>
          <w:rFonts w:hint="eastAsia" w:ascii="Times New Roman" w:hAnsi="Times New Roman" w:eastAsia="楷体" w:cs="Times New Roman"/>
          <w:kern w:val="0"/>
          <w:sz w:val="28"/>
          <w:szCs w:val="28"/>
          <w:lang w:val="en-US" w:eastAsia="zh-CN" w:bidi="ar-SA"/>
        </w:rPr>
        <w:t>1.</w:t>
      </w:r>
      <w:r>
        <w:rPr>
          <w:rFonts w:ascii="Times New Roman" w:hAnsi="Times New Roman" w:eastAsia="楷体" w:cs="Times New Roman"/>
          <w:kern w:val="0"/>
          <w:sz w:val="28"/>
          <w:szCs w:val="28"/>
          <w:lang w:val="en-US" w:eastAsia="zh-CN" w:bidi="ar-SA"/>
        </w:rPr>
        <w:t>潜水含水层</w:t>
      </w:r>
    </w:p>
    <w:p>
      <w:pPr>
        <w:pStyle w:val="14"/>
        <w:spacing w:before="143" w:line="333" w:lineRule="auto"/>
        <w:ind w:left="220" w:right="243" w:firstLine="559"/>
        <w:rPr>
          <w:rFonts w:ascii="Times New Roman" w:hAnsi="Times New Roman" w:eastAsia="楷体" w:cs="Times New Roman"/>
          <w:kern w:val="0"/>
          <w:sz w:val="28"/>
          <w:szCs w:val="28"/>
          <w:lang w:val="en-US" w:eastAsia="zh-CN" w:bidi="ar-SA"/>
        </w:rPr>
      </w:pPr>
      <w:r>
        <w:rPr>
          <w:rFonts w:ascii="Times New Roman" w:hAnsi="Times New Roman" w:eastAsia="楷体" w:cs="Times New Roman"/>
          <w:kern w:val="0"/>
          <w:sz w:val="28"/>
          <w:szCs w:val="28"/>
          <w:lang w:val="en-US" w:eastAsia="zh-CN" w:bidi="ar-SA"/>
        </w:rPr>
        <w:t>全区广泛分布，含水层由全新世长江三角州滨岸浅海相亚砂土和粉细砂组成。埋藏于 45 米以内，岩性粒度一般具有上细下粗特点，近地表的上段含水层以粉质亚粘土和亚砂土为主，具有自由水面和“三水”交替循环特征。中下段为粉砂、粉细砂，一般厚可达 20～30 米，最厚可达 40 米。该含水层组自西向东，自北向南逐渐增厚。</w:t>
      </w:r>
    </w:p>
    <w:p>
      <w:pPr>
        <w:pStyle w:val="14"/>
        <w:spacing w:before="143" w:line="333" w:lineRule="auto"/>
        <w:ind w:left="220" w:right="243" w:firstLine="559"/>
        <w:rPr>
          <w:rFonts w:ascii="Times New Roman" w:hAnsi="Times New Roman" w:eastAsia="楷体" w:cs="Times New Roman"/>
          <w:kern w:val="0"/>
          <w:sz w:val="28"/>
          <w:szCs w:val="28"/>
          <w:lang w:val="en-US" w:eastAsia="zh-CN" w:bidi="ar-SA"/>
        </w:rPr>
        <w:sectPr>
          <w:pgSz w:w="11910" w:h="16840"/>
          <w:pgMar w:top="1360" w:right="900" w:bottom="280" w:left="1220" w:header="874" w:footer="0" w:gutter="0"/>
          <w:cols w:space="720" w:num="1"/>
        </w:sectPr>
      </w:pPr>
      <w:r>
        <w:rPr>
          <w:rFonts w:ascii="Times New Roman" w:hAnsi="Times New Roman" w:eastAsia="楷体" w:cs="Times New Roman"/>
          <w:kern w:val="0"/>
          <w:sz w:val="28"/>
          <w:szCs w:val="28"/>
          <w:lang w:val="en-US" w:eastAsia="zh-CN" w:bidi="ar-SA"/>
        </w:rPr>
        <w:t>潜水含水层组的水位埋深随季节性变化，一般在 1～2 米之间，局部低洼处小于 1 米。富水性一般较好，单井涌水量可达 100～300 m3/d。</w:t>
      </w:r>
    </w:p>
    <w:p>
      <w:pPr>
        <w:pStyle w:val="14"/>
        <w:spacing w:before="143" w:line="333" w:lineRule="auto"/>
        <w:ind w:right="243" w:firstLine="560" w:firstLineChars="200"/>
        <w:rPr>
          <w:rFonts w:ascii="Times New Roman" w:hAnsi="Times New Roman" w:eastAsia="楷体" w:cs="Times New Roman"/>
          <w:kern w:val="0"/>
          <w:sz w:val="28"/>
          <w:szCs w:val="28"/>
          <w:lang w:val="en-US" w:eastAsia="zh-CN" w:bidi="ar-SA"/>
        </w:rPr>
      </w:pPr>
      <w:r>
        <w:rPr>
          <w:rFonts w:ascii="Times New Roman" w:hAnsi="Times New Roman" w:eastAsia="楷体" w:cs="Times New Roman"/>
          <w:kern w:val="0"/>
          <w:sz w:val="28"/>
          <w:szCs w:val="28"/>
          <w:lang w:val="en-US" w:eastAsia="zh-CN" w:bidi="ar-SA"/>
        </w:rPr>
        <w:t>潜水含水层组由于受全新世海侵影响，全区地下水被咸化，虽然后期受长江和大气降水入渗稀释，但潜水中仍含有较高的海水盐份，其含盐量在平面上具有分带性，矿化度大体上自西向东逐渐增大。从 0.37 克/升至 22.45</w:t>
      </w:r>
    </w:p>
    <w:p>
      <w:pPr>
        <w:pStyle w:val="14"/>
        <w:spacing w:before="143" w:line="333" w:lineRule="auto"/>
        <w:ind w:right="243"/>
        <w:rPr>
          <w:rFonts w:ascii="Times New Roman" w:hAnsi="Times New Roman" w:eastAsia="楷体" w:cs="Times New Roman"/>
          <w:kern w:val="0"/>
          <w:sz w:val="28"/>
          <w:szCs w:val="28"/>
          <w:lang w:val="en-US" w:eastAsia="zh-CN" w:bidi="ar-SA"/>
        </w:rPr>
      </w:pPr>
      <w:r>
        <w:rPr>
          <w:rFonts w:ascii="Times New Roman" w:hAnsi="Times New Roman" w:eastAsia="楷体" w:cs="Times New Roman"/>
          <w:kern w:val="0"/>
          <w:sz w:val="28"/>
          <w:szCs w:val="28"/>
          <w:lang w:val="en-US" w:eastAsia="zh-CN" w:bidi="ar-SA"/>
        </w:rPr>
        <w:t>克/升不等，大部分地区为矿化度大于 3 克/升的微咸水—咸水，水化学类型一般以 Cl-Na 型为主。因水质差，除极少数民井外，目前区内无规模开采。</w:t>
      </w:r>
    </w:p>
    <w:p>
      <w:pPr>
        <w:pStyle w:val="14"/>
        <w:spacing w:before="143" w:line="333" w:lineRule="auto"/>
        <w:ind w:left="220" w:right="243" w:firstLine="559"/>
        <w:rPr>
          <w:rFonts w:ascii="Times New Roman" w:hAnsi="Times New Roman" w:eastAsia="楷体" w:cs="Times New Roman"/>
          <w:kern w:val="0"/>
          <w:sz w:val="28"/>
          <w:szCs w:val="28"/>
          <w:lang w:val="en-US" w:eastAsia="zh-CN" w:bidi="ar-SA"/>
        </w:rPr>
      </w:pPr>
      <w:r>
        <w:rPr>
          <w:rFonts w:hint="eastAsia" w:ascii="Times New Roman" w:hAnsi="Times New Roman" w:eastAsia="楷体" w:cs="Times New Roman"/>
          <w:kern w:val="0"/>
          <w:sz w:val="28"/>
          <w:szCs w:val="28"/>
          <w:lang w:val="en-US" w:eastAsia="zh-CN" w:bidi="ar-SA"/>
        </w:rPr>
        <w:t>2.</w:t>
      </w:r>
      <w:r>
        <w:rPr>
          <w:rFonts w:ascii="Times New Roman" w:hAnsi="Times New Roman" w:eastAsia="楷体" w:cs="Times New Roman"/>
          <w:kern w:val="0"/>
          <w:sz w:val="28"/>
          <w:szCs w:val="28"/>
          <w:lang w:val="en-US" w:eastAsia="zh-CN" w:bidi="ar-SA"/>
        </w:rPr>
        <w:t>第Ⅰ承压含水层(组)</w:t>
      </w:r>
    </w:p>
    <w:p>
      <w:pPr>
        <w:pStyle w:val="14"/>
        <w:spacing w:before="143" w:line="333" w:lineRule="auto"/>
        <w:ind w:left="220" w:right="243" w:firstLine="559"/>
        <w:rPr>
          <w:rFonts w:ascii="Times New Roman" w:hAnsi="Times New Roman" w:eastAsia="楷体" w:cs="Times New Roman"/>
          <w:kern w:val="0"/>
          <w:sz w:val="28"/>
          <w:szCs w:val="28"/>
          <w:lang w:val="en-US" w:eastAsia="zh-CN" w:bidi="ar-SA"/>
        </w:rPr>
      </w:pPr>
      <w:r>
        <w:rPr>
          <w:rFonts w:ascii="Times New Roman" w:hAnsi="Times New Roman" w:eastAsia="楷体" w:cs="Times New Roman"/>
          <w:kern w:val="0"/>
          <w:sz w:val="28"/>
          <w:szCs w:val="28"/>
          <w:lang w:val="en-US" w:eastAsia="zh-CN" w:bidi="ar-SA"/>
        </w:rPr>
        <w:t>全区分布广泛，由上更新统早期和晚期河床相、河口相松散砂层组成， 一般埋藏于 25～130 米。为区内分布较稳定，厚度相对较大的承压含水层(组)。</w:t>
      </w:r>
    </w:p>
    <w:p>
      <w:pPr>
        <w:pStyle w:val="14"/>
        <w:spacing w:before="143" w:line="333" w:lineRule="auto"/>
        <w:ind w:left="220" w:right="243" w:firstLine="559"/>
        <w:rPr>
          <w:rFonts w:ascii="Times New Roman" w:hAnsi="Times New Roman" w:eastAsia="楷体" w:cs="Times New Roman"/>
          <w:kern w:val="0"/>
          <w:sz w:val="28"/>
          <w:szCs w:val="28"/>
          <w:lang w:val="en-US" w:eastAsia="zh-CN" w:bidi="ar-SA"/>
        </w:rPr>
      </w:pPr>
      <w:r>
        <w:rPr>
          <w:rFonts w:ascii="Times New Roman" w:hAnsi="Times New Roman" w:eastAsia="楷体" w:cs="Times New Roman"/>
          <w:kern w:val="0"/>
          <w:sz w:val="28"/>
          <w:szCs w:val="28"/>
          <w:lang w:val="en-US" w:eastAsia="zh-CN" w:bidi="ar-SA"/>
        </w:rPr>
        <w:t>含水层岩性主要由中细砂、含砾中粗砂组成，其间夹有粉细砂，一般具有 2～3 韵律结构，总厚度一般在 40～90 米，总体分布自西北向东南增厚， 南北方向呈中部地区厚，两侧分布薄的趋势。岩性粒度自西向东由粗变细， 反映从河床相—河口相变化。该含水层(组)顶板为粘性土隔水层，顶板埋深一般 25～60 米，隔水层分布不稳定，变化较大，自西向东，粘性土由厚变薄直至缺失。在中部沿南、河口、凌民、掘港、东凌一线，含水砂层埋藏于50～150 米之间、厚度 60～90 米。顶板粘性土分布比较稳定，顶板埋深 30～</w:t>
      </w:r>
    </w:p>
    <w:p>
      <w:pPr>
        <w:pStyle w:val="14"/>
        <w:spacing w:before="143" w:line="333" w:lineRule="auto"/>
        <w:ind w:left="220" w:right="243" w:firstLine="559"/>
        <w:rPr>
          <w:rFonts w:ascii="Times New Roman" w:hAnsi="Times New Roman" w:eastAsia="楷体" w:cs="Times New Roman"/>
          <w:kern w:val="0"/>
          <w:sz w:val="28"/>
          <w:szCs w:val="28"/>
          <w:lang w:val="en-US" w:eastAsia="zh-CN" w:bidi="ar-SA"/>
        </w:rPr>
      </w:pPr>
      <w:r>
        <w:rPr>
          <w:rFonts w:ascii="Times New Roman" w:hAnsi="Times New Roman" w:eastAsia="楷体" w:cs="Times New Roman"/>
          <w:kern w:val="0"/>
          <w:sz w:val="28"/>
          <w:szCs w:val="28"/>
          <w:lang w:val="en-US" w:eastAsia="zh-CN" w:bidi="ar-SA"/>
        </w:rPr>
        <w:t>65 米，隔水层厚约 15 米左右。而在东部北坎镇和西南部孙窑乡隔水层缺失和上部潜水互相连通。本含水层底板埋深一般在 110～130 米，往东南沿岸地区可达 150 米，自西向东呈缓缓坡降之势。</w:t>
      </w:r>
    </w:p>
    <w:p>
      <w:pPr>
        <w:pStyle w:val="14"/>
        <w:spacing w:before="143" w:line="333" w:lineRule="auto"/>
        <w:ind w:left="220" w:right="243" w:firstLine="559"/>
      </w:pPr>
      <w:r>
        <w:rPr>
          <w:rFonts w:ascii="Times New Roman" w:hAnsi="Times New Roman" w:eastAsia="楷体" w:cs="Times New Roman"/>
          <w:kern w:val="0"/>
          <w:sz w:val="28"/>
          <w:szCs w:val="28"/>
          <w:lang w:val="en-US" w:eastAsia="zh-CN" w:bidi="ar-SA"/>
        </w:rPr>
        <w:t>该含水层由于结构松散，渗透性强，水位埋深浅，一般 1～3 米。富水性极好，一般单井涌水量可达 2000～3000 m3/d，水温 17～21℃，由于受晚更新世沉积时期二次海侵影响，盐份残留浓度大，含水层矿化度较高，一般为 10～15 克/升，属咸水。大同镇一带超过 20 克/升，属盐水。由于Ⅰ承压含水层(组)水质属咸水，不宜饮用，因此开采价值不大</w:t>
      </w:r>
      <w:r>
        <w:rPr>
          <w:spacing w:val="-3"/>
          <w:vertAlign w:val="baseline"/>
        </w:rPr>
        <w:t>。</w:t>
      </w:r>
    </w:p>
    <w:p>
      <w:r>
        <w:rPr>
          <w:rFonts w:hint="eastAsia" w:eastAsia="楷体"/>
          <w:sz w:val="28"/>
          <w:szCs w:val="28"/>
        </w:rPr>
        <w:br w:type="page"/>
      </w:r>
    </w:p>
    <w:p>
      <w:pPr>
        <w:pStyle w:val="4"/>
        <w:snapToGrid/>
        <w:spacing w:line="500" w:lineRule="exact"/>
        <w:rPr>
          <w:rFonts w:eastAsia="楷体"/>
          <w:szCs w:val="32"/>
        </w:rPr>
      </w:pPr>
      <w:bookmarkStart w:id="42" w:name="_Toc14112"/>
      <w:r>
        <w:rPr>
          <w:rFonts w:eastAsia="楷体"/>
          <w:szCs w:val="32"/>
        </w:rPr>
        <w:t>3 企业生产及污染防治情况</w:t>
      </w:r>
      <w:bookmarkEnd w:id="42"/>
    </w:p>
    <w:p>
      <w:pPr>
        <w:pStyle w:val="5"/>
        <w:keepNext w:val="0"/>
        <w:keepLines w:val="0"/>
        <w:widowControl/>
        <w:snapToGrid/>
        <w:spacing w:before="120" w:beforeLines="0" w:after="120" w:line="500" w:lineRule="exact"/>
        <w:jc w:val="left"/>
        <w:rPr>
          <w:rFonts w:eastAsia="楷体" w:cs="Times New Roman"/>
          <w:kern w:val="0"/>
          <w:position w:val="6"/>
          <w:sz w:val="30"/>
          <w:szCs w:val="30"/>
        </w:rPr>
      </w:pPr>
      <w:bookmarkStart w:id="43" w:name="_Toc18530"/>
      <w:r>
        <w:rPr>
          <w:rFonts w:eastAsia="楷体" w:cs="Times New Roman"/>
          <w:kern w:val="0"/>
          <w:position w:val="6"/>
          <w:sz w:val="30"/>
          <w:szCs w:val="30"/>
        </w:rPr>
        <w:t>3.1 企业生产概括</w:t>
      </w:r>
      <w:bookmarkEnd w:id="43"/>
    </w:p>
    <w:p>
      <w:pPr>
        <w:spacing w:line="360" w:lineRule="auto"/>
        <w:ind w:firstLine="560" w:firstLineChars="200"/>
        <w:rPr>
          <w:rFonts w:eastAsia="楷体"/>
          <w:sz w:val="28"/>
          <w:szCs w:val="28"/>
        </w:rPr>
      </w:pPr>
      <w:r>
        <w:rPr>
          <w:rFonts w:hint="eastAsia" w:eastAsia="楷体"/>
          <w:sz w:val="28"/>
          <w:szCs w:val="28"/>
          <w:lang w:eastAsia="zh-CN"/>
        </w:rPr>
        <w:t>南通利奥化工科技有限公司</w:t>
      </w:r>
      <w:r>
        <w:rPr>
          <w:rFonts w:eastAsia="楷体"/>
          <w:sz w:val="28"/>
          <w:szCs w:val="28"/>
        </w:rPr>
        <w:t>环保手续履行情况见表3.1-1。</w:t>
      </w:r>
    </w:p>
    <w:p>
      <w:pPr>
        <w:pStyle w:val="153"/>
        <w:spacing w:line="360" w:lineRule="auto"/>
        <w:rPr>
          <w:rFonts w:hAnsi="Times New Roman" w:cs="Times New Roman"/>
          <w:color w:val="auto"/>
        </w:rPr>
      </w:pPr>
      <w:r>
        <w:rPr>
          <w:rFonts w:hAnsi="Times New Roman" w:cs="Times New Roman"/>
          <w:color w:val="auto"/>
        </w:rPr>
        <w:t xml:space="preserve">表3.1-1  </w:t>
      </w:r>
      <w:r>
        <w:rPr>
          <w:rFonts w:hint="eastAsia" w:ascii="楷体" w:hAnsi="楷体"/>
          <w:lang w:eastAsia="zh-CN"/>
        </w:rPr>
        <w:t>南通利奥化工科技有限公司</w:t>
      </w:r>
      <w:r>
        <w:rPr>
          <w:rFonts w:hAnsi="Times New Roman"/>
        </w:rPr>
        <w:t>环保履行情况</w:t>
      </w:r>
    </w:p>
    <w:tbl>
      <w:tblPr>
        <w:tblStyle w:val="35"/>
        <w:tblW w:w="9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83"/>
        <w:gridCol w:w="1859"/>
        <w:gridCol w:w="1243"/>
        <w:gridCol w:w="687"/>
        <w:gridCol w:w="666"/>
        <w:gridCol w:w="1413"/>
        <w:gridCol w:w="1312"/>
        <w:gridCol w:w="605"/>
        <w:gridCol w:w="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50" w:hRule="atLeast"/>
          <w:tblHeader/>
          <w:jc w:val="center"/>
        </w:trPr>
        <w:tc>
          <w:tcPr>
            <w:tcW w:w="383" w:type="dxa"/>
            <w:vMerge w:val="restart"/>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bookmarkStart w:id="44" w:name="_Hlk14774401"/>
            <w:r>
              <w:rPr>
                <w:rFonts w:ascii="Times New Roman" w:hAnsi="Times New Roman" w:eastAsia="仿宋"/>
                <w:color w:val="000000" w:themeColor="text1"/>
                <w:sz w:val="24"/>
                <w14:textFill>
                  <w14:solidFill>
                    <w14:schemeClr w14:val="tx1"/>
                  </w14:solidFill>
                </w14:textFill>
              </w:rPr>
              <w:t>序号</w:t>
            </w:r>
          </w:p>
        </w:tc>
        <w:tc>
          <w:tcPr>
            <w:tcW w:w="1859" w:type="dxa"/>
            <w:vMerge w:val="restart"/>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工程名称</w:t>
            </w:r>
          </w:p>
        </w:tc>
        <w:tc>
          <w:tcPr>
            <w:tcW w:w="1243" w:type="dxa"/>
            <w:vMerge w:val="restart"/>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产品名称</w:t>
            </w:r>
          </w:p>
        </w:tc>
        <w:tc>
          <w:tcPr>
            <w:tcW w:w="1353" w:type="dxa"/>
            <w:gridSpan w:val="2"/>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产品产能</w:t>
            </w:r>
            <w:r>
              <w:rPr>
                <w:rFonts w:ascii="Times New Roman" w:hAnsi="Times New Roman" w:eastAsia="仿宋"/>
                <w:color w:val="000000" w:themeColor="text1"/>
                <w:sz w:val="24"/>
                <w14:textFill>
                  <w14:solidFill>
                    <w14:schemeClr w14:val="tx1"/>
                  </w14:solidFill>
                </w14:textFill>
              </w:rPr>
              <w:t>（t/a）</w:t>
            </w:r>
          </w:p>
        </w:tc>
        <w:tc>
          <w:tcPr>
            <w:tcW w:w="2725" w:type="dxa"/>
            <w:gridSpan w:val="2"/>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项目审批情况</w:t>
            </w:r>
          </w:p>
        </w:tc>
        <w:tc>
          <w:tcPr>
            <w:tcW w:w="605" w:type="dxa"/>
            <w:vMerge w:val="restart"/>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投产</w:t>
            </w:r>
          </w:p>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时间</w:t>
            </w:r>
          </w:p>
        </w:tc>
        <w:tc>
          <w:tcPr>
            <w:tcW w:w="929" w:type="dxa"/>
            <w:vMerge w:val="restart"/>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生产状态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7" w:hRule="atLeast"/>
          <w:tblHeader/>
          <w:jc w:val="center"/>
        </w:trPr>
        <w:tc>
          <w:tcPr>
            <w:tcW w:w="383" w:type="dxa"/>
            <w:vMerge w:val="continue"/>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p>
        </w:tc>
        <w:tc>
          <w:tcPr>
            <w:tcW w:w="1859" w:type="dxa"/>
            <w:vMerge w:val="continue"/>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p>
        </w:tc>
        <w:tc>
          <w:tcPr>
            <w:tcW w:w="1243" w:type="dxa"/>
            <w:vMerge w:val="continue"/>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p>
        </w:tc>
        <w:tc>
          <w:tcPr>
            <w:tcW w:w="687" w:type="dxa"/>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批复</w:t>
            </w:r>
          </w:p>
        </w:tc>
        <w:tc>
          <w:tcPr>
            <w:tcW w:w="666" w:type="dxa"/>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建设</w:t>
            </w:r>
          </w:p>
        </w:tc>
        <w:tc>
          <w:tcPr>
            <w:tcW w:w="1413" w:type="dxa"/>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环评</w:t>
            </w:r>
          </w:p>
        </w:tc>
        <w:tc>
          <w:tcPr>
            <w:tcW w:w="1312" w:type="dxa"/>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验收</w:t>
            </w:r>
          </w:p>
        </w:tc>
        <w:tc>
          <w:tcPr>
            <w:tcW w:w="605" w:type="dxa"/>
            <w:vMerge w:val="continue"/>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p>
        </w:tc>
        <w:tc>
          <w:tcPr>
            <w:tcW w:w="929" w:type="dxa"/>
            <w:vMerge w:val="continue"/>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50" w:hRule="atLeast"/>
          <w:jc w:val="center"/>
        </w:trPr>
        <w:tc>
          <w:tcPr>
            <w:tcW w:w="383" w:type="dxa"/>
            <w:vMerge w:val="restart"/>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1</w:t>
            </w:r>
          </w:p>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p>
        </w:tc>
        <w:tc>
          <w:tcPr>
            <w:tcW w:w="1859" w:type="dxa"/>
            <w:vMerge w:val="restart"/>
            <w:vAlign w:val="center"/>
          </w:tcPr>
          <w:p>
            <w:pPr>
              <w:spacing w:line="200" w:lineRule="atLeast"/>
              <w:ind w:firstLine="0" w:firstLineChars="0"/>
              <w:jc w:val="center"/>
              <w:rPr>
                <w:rFonts w:ascii="Times New Roman" w:hAnsi="Times New Roman" w:eastAsia="仿宋"/>
                <w:color w:val="000000" w:themeColor="text1"/>
                <w:sz w:val="24"/>
                <w:lang w:bidi="ar"/>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二氯频哪酮生产线</w:t>
            </w:r>
          </w:p>
        </w:tc>
        <w:tc>
          <w:tcPr>
            <w:tcW w:w="1243" w:type="dxa"/>
            <w:vAlign w:val="center"/>
          </w:tcPr>
          <w:p>
            <w:pPr>
              <w:spacing w:line="200" w:lineRule="atLeast"/>
              <w:ind w:firstLine="0" w:firstLineChars="0"/>
              <w:jc w:val="center"/>
              <w:rPr>
                <w:rFonts w:ascii="Times New Roman" w:hAnsi="Times New Roman" w:eastAsia="仿宋"/>
                <w:color w:val="000000" w:themeColor="text1"/>
                <w:sz w:val="24"/>
                <w:lang w:bidi="ar"/>
                <w14:textFill>
                  <w14:solidFill>
                    <w14:schemeClr w14:val="tx1"/>
                  </w14:solidFill>
                </w14:textFill>
              </w:rPr>
            </w:pPr>
            <w:r>
              <w:rPr>
                <w:rFonts w:hint="eastAsia" w:ascii="Times New Roman" w:hAnsi="Times New Roman" w:eastAsia="仿宋"/>
                <w:color w:val="000000" w:themeColor="text1"/>
                <w:sz w:val="24"/>
                <w:lang w:bidi="ar"/>
                <w14:textFill>
                  <w14:solidFill>
                    <w14:schemeClr w14:val="tx1"/>
                  </w14:solidFill>
                </w14:textFill>
              </w:rPr>
              <w:t>二氯频哪酮</w:t>
            </w:r>
          </w:p>
        </w:tc>
        <w:tc>
          <w:tcPr>
            <w:tcW w:w="687" w:type="dxa"/>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1</w:t>
            </w:r>
            <w:r>
              <w:rPr>
                <w:rFonts w:ascii="Times New Roman" w:hAnsi="Times New Roman" w:eastAsia="仿宋"/>
                <w:color w:val="000000" w:themeColor="text1"/>
                <w:sz w:val="24"/>
                <w14:textFill>
                  <w14:solidFill>
                    <w14:schemeClr w14:val="tx1"/>
                  </w14:solidFill>
                </w14:textFill>
              </w:rPr>
              <w:t>500</w:t>
            </w:r>
          </w:p>
        </w:tc>
        <w:tc>
          <w:tcPr>
            <w:tcW w:w="666" w:type="dxa"/>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1</w:t>
            </w:r>
            <w:r>
              <w:rPr>
                <w:rFonts w:ascii="Times New Roman" w:hAnsi="Times New Roman" w:eastAsia="仿宋"/>
                <w:color w:val="000000" w:themeColor="text1"/>
                <w:sz w:val="24"/>
                <w14:textFill>
                  <w14:solidFill>
                    <w14:schemeClr w14:val="tx1"/>
                  </w14:solidFill>
                </w14:textFill>
              </w:rPr>
              <w:t>500</w:t>
            </w:r>
          </w:p>
        </w:tc>
        <w:tc>
          <w:tcPr>
            <w:tcW w:w="1413" w:type="dxa"/>
            <w:vMerge w:val="restart"/>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于</w:t>
            </w:r>
            <w:r>
              <w:rPr>
                <w:rFonts w:ascii="Times New Roman" w:hAnsi="Times New Roman" w:eastAsia="仿宋"/>
                <w:color w:val="000000" w:themeColor="text1"/>
                <w:sz w:val="24"/>
                <w14:textFill>
                  <w14:solidFill>
                    <w14:schemeClr w14:val="tx1"/>
                  </w14:solidFill>
                </w14:textFill>
              </w:rPr>
              <w:t>20</w:t>
            </w:r>
            <w:r>
              <w:rPr>
                <w:rFonts w:hint="eastAsia" w:ascii="Times New Roman" w:hAnsi="Times New Roman" w:eastAsia="仿宋"/>
                <w:color w:val="000000" w:themeColor="text1"/>
                <w:sz w:val="24"/>
                <w14:textFill>
                  <w14:solidFill>
                    <w14:schemeClr w14:val="tx1"/>
                  </w14:solidFill>
                </w14:textFill>
              </w:rPr>
              <w:t>08年</w:t>
            </w:r>
            <w:r>
              <w:rPr>
                <w:rFonts w:ascii="Times New Roman" w:hAnsi="Times New Roman" w:eastAsia="仿宋"/>
                <w:color w:val="000000" w:themeColor="text1"/>
                <w:sz w:val="24"/>
                <w14:textFill>
                  <w14:solidFill>
                    <w14:schemeClr w14:val="tx1"/>
                  </w14:solidFill>
                </w14:textFill>
              </w:rPr>
              <w:t>1</w:t>
            </w:r>
            <w:r>
              <w:rPr>
                <w:rFonts w:hint="eastAsia" w:ascii="Times New Roman" w:hAnsi="Times New Roman" w:eastAsia="仿宋"/>
                <w:color w:val="000000" w:themeColor="text1"/>
                <w:sz w:val="24"/>
                <w14:textFill>
                  <w14:solidFill>
                    <w14:schemeClr w14:val="tx1"/>
                  </w14:solidFill>
                </w14:textFill>
              </w:rPr>
              <w:t>月2日获得批复（通环管</w:t>
            </w:r>
            <w:r>
              <w:rPr>
                <w:rFonts w:ascii="Times New Roman" w:hAnsi="Times New Roman" w:eastAsia="仿宋"/>
                <w:color w:val="000000" w:themeColor="text1"/>
                <w:sz w:val="24"/>
                <w14:textFill>
                  <w14:solidFill>
                    <w14:schemeClr w14:val="tx1"/>
                  </w14:solidFill>
                </w14:textFill>
              </w:rPr>
              <w:t>〔20</w:t>
            </w:r>
            <w:r>
              <w:rPr>
                <w:rFonts w:hint="eastAsia" w:ascii="Times New Roman" w:hAnsi="Times New Roman" w:eastAsia="仿宋"/>
                <w:color w:val="000000" w:themeColor="text1"/>
                <w:sz w:val="24"/>
                <w14:textFill>
                  <w14:solidFill>
                    <w14:schemeClr w14:val="tx1"/>
                  </w14:solidFill>
                </w14:textFill>
              </w:rPr>
              <w:t>08</w:t>
            </w:r>
            <w:r>
              <w:rPr>
                <w:rFonts w:ascii="Times New Roman" w:hAnsi="Times New Roman" w:eastAsia="仿宋"/>
                <w:color w:val="000000" w:themeColor="text1"/>
                <w:sz w:val="24"/>
                <w14:textFill>
                  <w14:solidFill>
                    <w14:schemeClr w14:val="tx1"/>
                  </w14:solidFill>
                </w14:textFill>
              </w:rPr>
              <w:t>〕</w:t>
            </w:r>
            <w:r>
              <w:rPr>
                <w:rFonts w:hint="eastAsia" w:ascii="Times New Roman" w:hAnsi="Times New Roman" w:eastAsia="仿宋"/>
                <w:color w:val="000000" w:themeColor="text1"/>
                <w:sz w:val="24"/>
                <w14:textFill>
                  <w14:solidFill>
                    <w14:schemeClr w14:val="tx1"/>
                  </w14:solidFill>
                </w14:textFill>
              </w:rPr>
              <w:t>9号）</w:t>
            </w:r>
          </w:p>
        </w:tc>
        <w:tc>
          <w:tcPr>
            <w:tcW w:w="1312" w:type="dxa"/>
            <w:vMerge w:val="restart"/>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于</w:t>
            </w:r>
            <w:r>
              <w:rPr>
                <w:rFonts w:ascii="Times New Roman" w:hAnsi="Times New Roman" w:eastAsia="仿宋"/>
                <w:color w:val="000000" w:themeColor="text1"/>
                <w:sz w:val="24"/>
                <w14:textFill>
                  <w14:solidFill>
                    <w14:schemeClr w14:val="tx1"/>
                  </w14:solidFill>
                </w14:textFill>
              </w:rPr>
              <w:t>201</w:t>
            </w:r>
            <w:r>
              <w:rPr>
                <w:rFonts w:hint="eastAsia" w:ascii="Times New Roman" w:hAnsi="Times New Roman" w:eastAsia="仿宋"/>
                <w:color w:val="000000" w:themeColor="text1"/>
                <w:sz w:val="24"/>
                <w14:textFill>
                  <w14:solidFill>
                    <w14:schemeClr w14:val="tx1"/>
                  </w14:solidFill>
                </w14:textFill>
              </w:rPr>
              <w:t>5年1月7日通过验收（通环验</w:t>
            </w:r>
            <w:r>
              <w:rPr>
                <w:rFonts w:ascii="Times New Roman" w:hAnsi="Times New Roman" w:eastAsia="仿宋"/>
                <w:color w:val="000000" w:themeColor="text1"/>
                <w:sz w:val="24"/>
                <w14:textFill>
                  <w14:solidFill>
                    <w14:schemeClr w14:val="tx1"/>
                  </w14:solidFill>
                </w14:textFill>
              </w:rPr>
              <w:t>〔201</w:t>
            </w:r>
            <w:r>
              <w:rPr>
                <w:rFonts w:hint="eastAsia" w:ascii="Times New Roman" w:hAnsi="Times New Roman" w:eastAsia="仿宋"/>
                <w:color w:val="000000" w:themeColor="text1"/>
                <w:sz w:val="24"/>
                <w14:textFill>
                  <w14:solidFill>
                    <w14:schemeClr w14:val="tx1"/>
                  </w14:solidFill>
                </w14:textFill>
              </w:rPr>
              <w:t>5</w:t>
            </w:r>
            <w:r>
              <w:rPr>
                <w:rFonts w:ascii="Times New Roman" w:hAnsi="Times New Roman" w:eastAsia="仿宋"/>
                <w:color w:val="000000" w:themeColor="text1"/>
                <w:sz w:val="24"/>
                <w14:textFill>
                  <w14:solidFill>
                    <w14:schemeClr w14:val="tx1"/>
                  </w14:solidFill>
                </w14:textFill>
              </w:rPr>
              <w:t>〕00</w:t>
            </w:r>
            <w:r>
              <w:rPr>
                <w:rFonts w:hint="eastAsia" w:ascii="Times New Roman" w:hAnsi="Times New Roman" w:eastAsia="仿宋"/>
                <w:color w:val="000000" w:themeColor="text1"/>
                <w:sz w:val="24"/>
                <w14:textFill>
                  <w14:solidFill>
                    <w14:schemeClr w14:val="tx1"/>
                  </w14:solidFill>
                </w14:textFill>
              </w:rPr>
              <w:t>0</w:t>
            </w:r>
            <w:r>
              <w:rPr>
                <w:rFonts w:ascii="Times New Roman" w:hAnsi="Times New Roman" w:eastAsia="仿宋"/>
                <w:color w:val="000000" w:themeColor="text1"/>
                <w:sz w:val="24"/>
                <w14:textFill>
                  <w14:solidFill>
                    <w14:schemeClr w14:val="tx1"/>
                  </w14:solidFill>
                </w14:textFill>
              </w:rPr>
              <w:t>2</w:t>
            </w:r>
            <w:r>
              <w:rPr>
                <w:rFonts w:hint="eastAsia" w:ascii="Times New Roman" w:hAnsi="Times New Roman" w:eastAsia="仿宋"/>
                <w:color w:val="000000" w:themeColor="text1"/>
                <w:sz w:val="24"/>
                <w14:textFill>
                  <w14:solidFill>
                    <w14:schemeClr w14:val="tx1"/>
                  </w14:solidFill>
                </w14:textFill>
              </w:rPr>
              <w:t>号</w:t>
            </w:r>
          </w:p>
        </w:tc>
        <w:tc>
          <w:tcPr>
            <w:tcW w:w="605" w:type="dxa"/>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w:t>
            </w:r>
          </w:p>
        </w:tc>
        <w:tc>
          <w:tcPr>
            <w:tcW w:w="929" w:type="dxa"/>
            <w:vAlign w:val="center"/>
          </w:tcPr>
          <w:p>
            <w:pPr>
              <w:autoSpaceDE w:val="0"/>
              <w:autoSpaceDN w:val="0"/>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61" w:hRule="atLeast"/>
          <w:jc w:val="center"/>
        </w:trPr>
        <w:tc>
          <w:tcPr>
            <w:tcW w:w="383" w:type="dxa"/>
            <w:vMerge w:val="continue"/>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p>
        </w:tc>
        <w:tc>
          <w:tcPr>
            <w:tcW w:w="1859" w:type="dxa"/>
            <w:vMerge w:val="continue"/>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p>
        </w:tc>
        <w:tc>
          <w:tcPr>
            <w:tcW w:w="1243" w:type="dxa"/>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27%盐酸（副产 ）</w:t>
            </w:r>
          </w:p>
        </w:tc>
        <w:tc>
          <w:tcPr>
            <w:tcW w:w="687" w:type="dxa"/>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4673.22</w:t>
            </w:r>
          </w:p>
        </w:tc>
        <w:tc>
          <w:tcPr>
            <w:tcW w:w="666" w:type="dxa"/>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4673.22</w:t>
            </w:r>
          </w:p>
        </w:tc>
        <w:tc>
          <w:tcPr>
            <w:tcW w:w="1413" w:type="dxa"/>
            <w:vMerge w:val="continue"/>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p>
        </w:tc>
        <w:tc>
          <w:tcPr>
            <w:tcW w:w="1312" w:type="dxa"/>
            <w:vMerge w:val="continue"/>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p>
        </w:tc>
        <w:tc>
          <w:tcPr>
            <w:tcW w:w="605" w:type="dxa"/>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w:t>
            </w:r>
          </w:p>
        </w:tc>
        <w:tc>
          <w:tcPr>
            <w:tcW w:w="929" w:type="dxa"/>
            <w:vAlign w:val="center"/>
          </w:tcPr>
          <w:p>
            <w:pPr>
              <w:autoSpaceDE w:val="0"/>
              <w:autoSpaceDN w:val="0"/>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50" w:hRule="atLeast"/>
          <w:jc w:val="center"/>
        </w:trPr>
        <w:tc>
          <w:tcPr>
            <w:tcW w:w="383" w:type="dxa"/>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2</w:t>
            </w:r>
          </w:p>
        </w:tc>
        <w:tc>
          <w:tcPr>
            <w:tcW w:w="1859" w:type="dxa"/>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一氯苄生产线</w:t>
            </w:r>
          </w:p>
        </w:tc>
        <w:tc>
          <w:tcPr>
            <w:tcW w:w="1243" w:type="dxa"/>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一氯苄</w:t>
            </w:r>
          </w:p>
        </w:tc>
        <w:tc>
          <w:tcPr>
            <w:tcW w:w="687" w:type="dxa"/>
            <w:vAlign w:val="center"/>
          </w:tcPr>
          <w:p>
            <w:pPr>
              <w:spacing w:line="200" w:lineRule="atLeast"/>
              <w:ind w:firstLine="0" w:firstLineChars="0"/>
              <w:jc w:val="center"/>
              <w:rPr>
                <w:rFonts w:ascii="Times New Roman" w:hAnsi="Times New Roman" w:eastAsia="仿宋"/>
                <w:color w:val="000000" w:themeColor="text1"/>
                <w:kern w:val="2"/>
                <w:sz w:val="24"/>
                <w14:textFill>
                  <w14:solidFill>
                    <w14:schemeClr w14:val="tx1"/>
                  </w14:solidFill>
                </w14:textFill>
              </w:rPr>
            </w:pPr>
            <w:r>
              <w:rPr>
                <w:rFonts w:ascii="Times New Roman" w:hAnsi="Times New Roman" w:eastAsia="仿宋"/>
                <w:color w:val="000000" w:themeColor="text1"/>
                <w:kern w:val="2"/>
                <w:sz w:val="24"/>
                <w14:textFill>
                  <w14:solidFill>
                    <w14:schemeClr w14:val="tx1"/>
                  </w14:solidFill>
                </w14:textFill>
              </w:rPr>
              <w:t>786</w:t>
            </w:r>
          </w:p>
        </w:tc>
        <w:tc>
          <w:tcPr>
            <w:tcW w:w="666" w:type="dxa"/>
            <w:vAlign w:val="center"/>
          </w:tcPr>
          <w:p>
            <w:pPr>
              <w:spacing w:line="200" w:lineRule="atLeast"/>
              <w:ind w:firstLine="0" w:firstLineChars="0"/>
              <w:jc w:val="center"/>
              <w:rPr>
                <w:rFonts w:ascii="Times New Roman" w:hAnsi="Times New Roman" w:eastAsia="仿宋"/>
                <w:color w:val="000000" w:themeColor="text1"/>
                <w:kern w:val="2"/>
                <w:sz w:val="24"/>
                <w14:textFill>
                  <w14:solidFill>
                    <w14:schemeClr w14:val="tx1"/>
                  </w14:solidFill>
                </w14:textFill>
              </w:rPr>
            </w:pPr>
            <w:r>
              <w:rPr>
                <w:rFonts w:ascii="Times New Roman" w:hAnsi="Times New Roman" w:eastAsia="仿宋"/>
                <w:color w:val="000000" w:themeColor="text1"/>
                <w:kern w:val="2"/>
                <w:sz w:val="24"/>
                <w14:textFill>
                  <w14:solidFill>
                    <w14:schemeClr w14:val="tx1"/>
                  </w14:solidFill>
                </w14:textFill>
              </w:rPr>
              <w:t>786</w:t>
            </w:r>
          </w:p>
        </w:tc>
        <w:tc>
          <w:tcPr>
            <w:tcW w:w="1413" w:type="dxa"/>
            <w:vMerge w:val="restart"/>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于</w:t>
            </w:r>
            <w:r>
              <w:rPr>
                <w:rFonts w:ascii="Times New Roman" w:hAnsi="Times New Roman" w:eastAsia="仿宋"/>
                <w:color w:val="000000" w:themeColor="text1"/>
                <w:sz w:val="24"/>
                <w14:textFill>
                  <w14:solidFill>
                    <w14:schemeClr w14:val="tx1"/>
                  </w14:solidFill>
                </w14:textFill>
              </w:rPr>
              <w:t>20</w:t>
            </w:r>
            <w:r>
              <w:rPr>
                <w:rFonts w:hint="eastAsia" w:ascii="Times New Roman" w:hAnsi="Times New Roman" w:eastAsia="仿宋"/>
                <w:color w:val="000000" w:themeColor="text1"/>
                <w:sz w:val="24"/>
                <w14:textFill>
                  <w14:solidFill>
                    <w14:schemeClr w14:val="tx1"/>
                  </w14:solidFill>
                </w14:textFill>
              </w:rPr>
              <w:t>11年</w:t>
            </w:r>
            <w:r>
              <w:rPr>
                <w:rFonts w:ascii="Times New Roman" w:hAnsi="Times New Roman" w:eastAsia="仿宋"/>
                <w:color w:val="000000" w:themeColor="text1"/>
                <w:sz w:val="24"/>
                <w14:textFill>
                  <w14:solidFill>
                    <w14:schemeClr w14:val="tx1"/>
                  </w14:solidFill>
                </w14:textFill>
              </w:rPr>
              <w:t>1</w:t>
            </w:r>
            <w:r>
              <w:rPr>
                <w:rFonts w:hint="eastAsia" w:ascii="Times New Roman" w:hAnsi="Times New Roman" w:eastAsia="仿宋"/>
                <w:color w:val="000000" w:themeColor="text1"/>
                <w:sz w:val="24"/>
                <w14:textFill>
                  <w14:solidFill>
                    <w14:schemeClr w14:val="tx1"/>
                  </w14:solidFill>
                </w14:textFill>
              </w:rPr>
              <w:t>月27日获得批复（通环管</w:t>
            </w:r>
            <w:r>
              <w:rPr>
                <w:rFonts w:ascii="Times New Roman" w:hAnsi="Times New Roman" w:eastAsia="仿宋"/>
                <w:color w:val="000000" w:themeColor="text1"/>
                <w:sz w:val="24"/>
                <w14:textFill>
                  <w14:solidFill>
                    <w14:schemeClr w14:val="tx1"/>
                  </w14:solidFill>
                </w14:textFill>
              </w:rPr>
              <w:t>〔20</w:t>
            </w:r>
            <w:r>
              <w:rPr>
                <w:rFonts w:hint="eastAsia" w:ascii="Times New Roman" w:hAnsi="Times New Roman" w:eastAsia="仿宋"/>
                <w:color w:val="000000" w:themeColor="text1"/>
                <w:sz w:val="24"/>
                <w14:textFill>
                  <w14:solidFill>
                    <w14:schemeClr w14:val="tx1"/>
                  </w14:solidFill>
                </w14:textFill>
              </w:rPr>
              <w:t>11</w:t>
            </w:r>
            <w:r>
              <w:rPr>
                <w:rFonts w:ascii="Times New Roman" w:hAnsi="Times New Roman" w:eastAsia="仿宋"/>
                <w:color w:val="000000" w:themeColor="text1"/>
                <w:sz w:val="24"/>
                <w14:textFill>
                  <w14:solidFill>
                    <w14:schemeClr w14:val="tx1"/>
                  </w14:solidFill>
                </w14:textFill>
              </w:rPr>
              <w:t>〕</w:t>
            </w:r>
            <w:r>
              <w:rPr>
                <w:rFonts w:hint="eastAsia" w:ascii="Times New Roman" w:hAnsi="Times New Roman" w:eastAsia="仿宋"/>
                <w:color w:val="000000" w:themeColor="text1"/>
                <w:sz w:val="24"/>
                <w14:textFill>
                  <w14:solidFill>
                    <w14:schemeClr w14:val="tx1"/>
                  </w14:solidFill>
                </w14:textFill>
              </w:rPr>
              <w:t>015号）</w:t>
            </w:r>
          </w:p>
        </w:tc>
        <w:tc>
          <w:tcPr>
            <w:tcW w:w="1312" w:type="dxa"/>
            <w:vMerge w:val="restart"/>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于</w:t>
            </w:r>
            <w:r>
              <w:rPr>
                <w:rFonts w:ascii="Times New Roman" w:hAnsi="Times New Roman" w:eastAsia="仿宋"/>
                <w:color w:val="000000" w:themeColor="text1"/>
                <w:sz w:val="24"/>
                <w14:textFill>
                  <w14:solidFill>
                    <w14:schemeClr w14:val="tx1"/>
                  </w14:solidFill>
                </w14:textFill>
              </w:rPr>
              <w:t>201</w:t>
            </w:r>
            <w:r>
              <w:rPr>
                <w:rFonts w:hint="eastAsia" w:ascii="Times New Roman" w:hAnsi="Times New Roman" w:eastAsia="仿宋"/>
                <w:color w:val="000000" w:themeColor="text1"/>
                <w:sz w:val="24"/>
                <w14:textFill>
                  <w14:solidFill>
                    <w14:schemeClr w14:val="tx1"/>
                  </w14:solidFill>
                </w14:textFill>
              </w:rPr>
              <w:t>3年通过验收（通环验</w:t>
            </w:r>
            <w:r>
              <w:rPr>
                <w:rFonts w:ascii="Times New Roman" w:hAnsi="Times New Roman" w:eastAsia="仿宋"/>
                <w:color w:val="000000" w:themeColor="text1"/>
                <w:sz w:val="24"/>
                <w14:textFill>
                  <w14:solidFill>
                    <w14:schemeClr w14:val="tx1"/>
                  </w14:solidFill>
                </w14:textFill>
              </w:rPr>
              <w:t>〔201</w:t>
            </w:r>
            <w:r>
              <w:rPr>
                <w:rFonts w:hint="eastAsia" w:ascii="Times New Roman" w:hAnsi="Times New Roman" w:eastAsia="仿宋"/>
                <w:color w:val="000000" w:themeColor="text1"/>
                <w:sz w:val="24"/>
                <w14:textFill>
                  <w14:solidFill>
                    <w14:schemeClr w14:val="tx1"/>
                  </w14:solidFill>
                </w14:textFill>
              </w:rPr>
              <w:t>3</w:t>
            </w:r>
            <w:r>
              <w:rPr>
                <w:rFonts w:ascii="Times New Roman" w:hAnsi="Times New Roman" w:eastAsia="仿宋"/>
                <w:color w:val="000000" w:themeColor="text1"/>
                <w:sz w:val="24"/>
                <w14:textFill>
                  <w14:solidFill>
                    <w14:schemeClr w14:val="tx1"/>
                  </w14:solidFill>
                </w14:textFill>
              </w:rPr>
              <w:t>〕</w:t>
            </w:r>
            <w:r>
              <w:rPr>
                <w:rFonts w:hint="eastAsia" w:ascii="Times New Roman" w:hAnsi="Times New Roman" w:eastAsia="仿宋"/>
                <w:color w:val="000000" w:themeColor="text1"/>
                <w:sz w:val="24"/>
                <w14:textFill>
                  <w14:solidFill>
                    <w14:schemeClr w14:val="tx1"/>
                  </w14:solidFill>
                </w14:textFill>
              </w:rPr>
              <w:t>0121号）</w:t>
            </w:r>
          </w:p>
        </w:tc>
        <w:tc>
          <w:tcPr>
            <w:tcW w:w="605" w:type="dxa"/>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w:t>
            </w:r>
          </w:p>
        </w:tc>
        <w:tc>
          <w:tcPr>
            <w:tcW w:w="929" w:type="dxa"/>
            <w:vAlign w:val="center"/>
          </w:tcPr>
          <w:p>
            <w:pPr>
              <w:autoSpaceDE w:val="0"/>
              <w:autoSpaceDN w:val="0"/>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已建未生产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50" w:hRule="atLeast"/>
          <w:jc w:val="center"/>
        </w:trPr>
        <w:tc>
          <w:tcPr>
            <w:tcW w:w="383" w:type="dxa"/>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3</w:t>
            </w:r>
          </w:p>
        </w:tc>
        <w:tc>
          <w:tcPr>
            <w:tcW w:w="1859" w:type="dxa"/>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一氯苄联产三氯苄生产线</w:t>
            </w:r>
          </w:p>
        </w:tc>
        <w:tc>
          <w:tcPr>
            <w:tcW w:w="1243" w:type="dxa"/>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三氯苄</w:t>
            </w:r>
          </w:p>
        </w:tc>
        <w:tc>
          <w:tcPr>
            <w:tcW w:w="687" w:type="dxa"/>
            <w:vAlign w:val="center"/>
          </w:tcPr>
          <w:p>
            <w:pPr>
              <w:spacing w:line="200" w:lineRule="atLeast"/>
              <w:ind w:firstLine="0" w:firstLineChars="0"/>
              <w:jc w:val="center"/>
              <w:rPr>
                <w:rFonts w:ascii="Times New Roman" w:hAnsi="Times New Roman" w:eastAsia="仿宋"/>
                <w:color w:val="000000" w:themeColor="text1"/>
                <w:kern w:val="2"/>
                <w:sz w:val="24"/>
                <w14:textFill>
                  <w14:solidFill>
                    <w14:schemeClr w14:val="tx1"/>
                  </w14:solidFill>
                </w14:textFill>
              </w:rPr>
            </w:pPr>
            <w:r>
              <w:rPr>
                <w:rFonts w:ascii="Times New Roman" w:hAnsi="Times New Roman" w:eastAsia="仿宋"/>
                <w:color w:val="000000" w:themeColor="text1"/>
                <w:kern w:val="2"/>
                <w:sz w:val="24"/>
                <w14:textFill>
                  <w14:solidFill>
                    <w14:schemeClr w14:val="tx1"/>
                  </w14:solidFill>
                </w14:textFill>
              </w:rPr>
              <w:t>382</w:t>
            </w:r>
          </w:p>
        </w:tc>
        <w:tc>
          <w:tcPr>
            <w:tcW w:w="666" w:type="dxa"/>
            <w:vAlign w:val="center"/>
          </w:tcPr>
          <w:p>
            <w:pPr>
              <w:spacing w:line="200" w:lineRule="atLeast"/>
              <w:ind w:firstLine="0" w:firstLineChars="0"/>
              <w:jc w:val="center"/>
              <w:rPr>
                <w:rFonts w:ascii="Times New Roman" w:hAnsi="Times New Roman" w:eastAsia="仿宋"/>
                <w:color w:val="000000" w:themeColor="text1"/>
                <w:kern w:val="2"/>
                <w:sz w:val="24"/>
                <w14:textFill>
                  <w14:solidFill>
                    <w14:schemeClr w14:val="tx1"/>
                  </w14:solidFill>
                </w14:textFill>
              </w:rPr>
            </w:pPr>
            <w:r>
              <w:rPr>
                <w:rFonts w:ascii="Times New Roman" w:hAnsi="Times New Roman" w:eastAsia="仿宋"/>
                <w:color w:val="000000" w:themeColor="text1"/>
                <w:kern w:val="2"/>
                <w:sz w:val="24"/>
                <w14:textFill>
                  <w14:solidFill>
                    <w14:schemeClr w14:val="tx1"/>
                  </w14:solidFill>
                </w14:textFill>
              </w:rPr>
              <w:t>382</w:t>
            </w:r>
          </w:p>
        </w:tc>
        <w:tc>
          <w:tcPr>
            <w:tcW w:w="1413" w:type="dxa"/>
            <w:vMerge w:val="continue"/>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p>
        </w:tc>
        <w:tc>
          <w:tcPr>
            <w:tcW w:w="1312" w:type="dxa"/>
            <w:vMerge w:val="continue"/>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p>
        </w:tc>
        <w:tc>
          <w:tcPr>
            <w:tcW w:w="605" w:type="dxa"/>
            <w:vAlign w:val="center"/>
          </w:tcPr>
          <w:p>
            <w:pPr>
              <w:autoSpaceDE w:val="0"/>
              <w:autoSpaceDN w:val="0"/>
              <w:spacing w:line="200" w:lineRule="atLeast"/>
              <w:ind w:firstLine="0" w:firstLineChars="0"/>
              <w:jc w:val="center"/>
              <w:rPr>
                <w:rFonts w:ascii="Times New Roman" w:hAnsi="Times New Roman" w:eastAsia="仿宋"/>
                <w:color w:val="000000" w:themeColor="text1"/>
                <w:sz w:val="24"/>
                <w:szCs w:val="22"/>
                <w14:textFill>
                  <w14:solidFill>
                    <w14:schemeClr w14:val="tx1"/>
                  </w14:solidFill>
                </w14:textFill>
              </w:rPr>
            </w:pPr>
            <w:r>
              <w:rPr>
                <w:rFonts w:hint="eastAsia" w:ascii="Times New Roman" w:hAnsi="Times New Roman" w:eastAsia="仿宋"/>
                <w:color w:val="000000" w:themeColor="text1"/>
                <w:sz w:val="24"/>
                <w:szCs w:val="22"/>
                <w14:textFill>
                  <w14:solidFill>
                    <w14:schemeClr w14:val="tx1"/>
                  </w14:solidFill>
                </w14:textFill>
              </w:rPr>
              <w:t>/</w:t>
            </w:r>
          </w:p>
        </w:tc>
        <w:tc>
          <w:tcPr>
            <w:tcW w:w="929" w:type="dxa"/>
            <w:vAlign w:val="center"/>
          </w:tcPr>
          <w:p>
            <w:pPr>
              <w:autoSpaceDE w:val="0"/>
              <w:autoSpaceDN w:val="0"/>
              <w:spacing w:line="200" w:lineRule="atLeast"/>
              <w:ind w:firstLine="0" w:firstLineChars="0"/>
              <w:jc w:val="center"/>
              <w:rPr>
                <w:rFonts w:ascii="Times New Roman" w:hAnsi="Times New Roman" w:eastAsia="仿宋"/>
                <w:color w:val="000000" w:themeColor="text1"/>
                <w:sz w:val="24"/>
                <w:szCs w:val="22"/>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50" w:hRule="atLeast"/>
          <w:jc w:val="center"/>
        </w:trPr>
        <w:tc>
          <w:tcPr>
            <w:tcW w:w="383" w:type="dxa"/>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4</w:t>
            </w:r>
          </w:p>
        </w:tc>
        <w:tc>
          <w:tcPr>
            <w:tcW w:w="1859" w:type="dxa"/>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氯化苄联产苯甲醛生产线</w:t>
            </w:r>
          </w:p>
        </w:tc>
        <w:tc>
          <w:tcPr>
            <w:tcW w:w="1243" w:type="dxa"/>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苯甲醛</w:t>
            </w:r>
          </w:p>
        </w:tc>
        <w:tc>
          <w:tcPr>
            <w:tcW w:w="687" w:type="dxa"/>
            <w:vAlign w:val="center"/>
          </w:tcPr>
          <w:p>
            <w:pPr>
              <w:spacing w:line="200" w:lineRule="atLeast"/>
              <w:ind w:firstLine="0" w:firstLineChars="0"/>
              <w:jc w:val="center"/>
              <w:rPr>
                <w:rFonts w:ascii="Times New Roman" w:hAnsi="Times New Roman" w:eastAsia="仿宋"/>
                <w:color w:val="000000" w:themeColor="text1"/>
                <w:kern w:val="2"/>
                <w:sz w:val="24"/>
                <w14:textFill>
                  <w14:solidFill>
                    <w14:schemeClr w14:val="tx1"/>
                  </w14:solidFill>
                </w14:textFill>
              </w:rPr>
            </w:pPr>
            <w:r>
              <w:rPr>
                <w:rFonts w:ascii="Times New Roman" w:hAnsi="Times New Roman" w:eastAsia="仿宋"/>
                <w:color w:val="000000" w:themeColor="text1"/>
                <w:kern w:val="2"/>
                <w:sz w:val="24"/>
                <w14:textFill>
                  <w14:solidFill>
                    <w14:schemeClr w14:val="tx1"/>
                  </w14:solidFill>
                </w14:textFill>
              </w:rPr>
              <w:t>636</w:t>
            </w:r>
          </w:p>
        </w:tc>
        <w:tc>
          <w:tcPr>
            <w:tcW w:w="666" w:type="dxa"/>
            <w:vAlign w:val="center"/>
          </w:tcPr>
          <w:p>
            <w:pPr>
              <w:spacing w:line="200" w:lineRule="atLeast"/>
              <w:ind w:firstLine="0" w:firstLineChars="0"/>
              <w:jc w:val="center"/>
              <w:rPr>
                <w:rFonts w:ascii="Times New Roman" w:hAnsi="Times New Roman" w:eastAsia="仿宋"/>
                <w:color w:val="000000" w:themeColor="text1"/>
                <w:kern w:val="2"/>
                <w:sz w:val="24"/>
                <w14:textFill>
                  <w14:solidFill>
                    <w14:schemeClr w14:val="tx1"/>
                  </w14:solidFill>
                </w14:textFill>
              </w:rPr>
            </w:pPr>
            <w:r>
              <w:rPr>
                <w:rFonts w:ascii="Times New Roman" w:hAnsi="Times New Roman" w:eastAsia="仿宋"/>
                <w:color w:val="000000" w:themeColor="text1"/>
                <w:kern w:val="2"/>
                <w:sz w:val="24"/>
                <w14:textFill>
                  <w14:solidFill>
                    <w14:schemeClr w14:val="tx1"/>
                  </w14:solidFill>
                </w14:textFill>
              </w:rPr>
              <w:t>636</w:t>
            </w:r>
          </w:p>
        </w:tc>
        <w:tc>
          <w:tcPr>
            <w:tcW w:w="1413" w:type="dxa"/>
            <w:vMerge w:val="continue"/>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p>
        </w:tc>
        <w:tc>
          <w:tcPr>
            <w:tcW w:w="1312" w:type="dxa"/>
            <w:vMerge w:val="continue"/>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p>
        </w:tc>
        <w:tc>
          <w:tcPr>
            <w:tcW w:w="605" w:type="dxa"/>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w:t>
            </w:r>
          </w:p>
        </w:tc>
        <w:tc>
          <w:tcPr>
            <w:tcW w:w="929" w:type="dxa"/>
            <w:vAlign w:val="center"/>
          </w:tcPr>
          <w:p>
            <w:pPr>
              <w:autoSpaceDE w:val="0"/>
              <w:autoSpaceDN w:val="0"/>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已建未生产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7" w:hRule="atLeast"/>
          <w:jc w:val="center"/>
        </w:trPr>
        <w:tc>
          <w:tcPr>
            <w:tcW w:w="383" w:type="dxa"/>
            <w:vMerge w:val="restart"/>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5</w:t>
            </w:r>
          </w:p>
        </w:tc>
        <w:tc>
          <w:tcPr>
            <w:tcW w:w="1859" w:type="dxa"/>
            <w:vMerge w:val="restart"/>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氯化苄联产苯甲酰氯生产线</w:t>
            </w:r>
          </w:p>
        </w:tc>
        <w:tc>
          <w:tcPr>
            <w:tcW w:w="1243" w:type="dxa"/>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苯甲酰氯</w:t>
            </w:r>
          </w:p>
        </w:tc>
        <w:tc>
          <w:tcPr>
            <w:tcW w:w="687" w:type="dxa"/>
          </w:tcPr>
          <w:p>
            <w:pPr>
              <w:spacing w:line="200" w:lineRule="atLeast"/>
              <w:ind w:firstLine="0" w:firstLineChars="0"/>
              <w:jc w:val="center"/>
              <w:rPr>
                <w:rFonts w:ascii="Times New Roman" w:hAnsi="Times New Roman" w:eastAsia="仿宋"/>
                <w:color w:val="000000" w:themeColor="text1"/>
                <w:kern w:val="2"/>
                <w:sz w:val="24"/>
                <w14:textFill>
                  <w14:solidFill>
                    <w14:schemeClr w14:val="tx1"/>
                  </w14:solidFill>
                </w14:textFill>
              </w:rPr>
            </w:pPr>
            <w:r>
              <w:rPr>
                <w:rFonts w:ascii="Times New Roman" w:hAnsi="Times New Roman" w:eastAsia="仿宋"/>
                <w:color w:val="000000" w:themeColor="text1"/>
                <w:kern w:val="2"/>
                <w:sz w:val="24"/>
                <w14:textFill>
                  <w14:solidFill>
                    <w14:schemeClr w14:val="tx1"/>
                  </w14:solidFill>
                </w14:textFill>
              </w:rPr>
              <w:t>918</w:t>
            </w:r>
          </w:p>
        </w:tc>
        <w:tc>
          <w:tcPr>
            <w:tcW w:w="666" w:type="dxa"/>
            <w:vAlign w:val="center"/>
          </w:tcPr>
          <w:p>
            <w:pPr>
              <w:spacing w:line="200" w:lineRule="atLeast"/>
              <w:ind w:firstLine="0" w:firstLineChars="0"/>
              <w:jc w:val="center"/>
              <w:rPr>
                <w:rFonts w:ascii="Times New Roman" w:hAnsi="Times New Roman" w:eastAsia="仿宋"/>
                <w:color w:val="000000" w:themeColor="text1"/>
                <w:kern w:val="2"/>
                <w:sz w:val="24"/>
                <w14:textFill>
                  <w14:solidFill>
                    <w14:schemeClr w14:val="tx1"/>
                  </w14:solidFill>
                </w14:textFill>
              </w:rPr>
            </w:pPr>
            <w:r>
              <w:rPr>
                <w:rFonts w:hint="eastAsia" w:ascii="Times New Roman" w:hAnsi="Times New Roman" w:eastAsia="仿宋"/>
                <w:color w:val="000000" w:themeColor="text1"/>
                <w:kern w:val="2"/>
                <w:sz w:val="24"/>
                <w14:textFill>
                  <w14:solidFill>
                    <w14:schemeClr w14:val="tx1"/>
                  </w14:solidFill>
                </w14:textFill>
              </w:rPr>
              <w:t>/</w:t>
            </w:r>
          </w:p>
        </w:tc>
        <w:tc>
          <w:tcPr>
            <w:tcW w:w="1413" w:type="dxa"/>
            <w:vMerge w:val="continue"/>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p>
        </w:tc>
        <w:tc>
          <w:tcPr>
            <w:tcW w:w="1312" w:type="dxa"/>
            <w:vMerge w:val="continue"/>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p>
        </w:tc>
        <w:tc>
          <w:tcPr>
            <w:tcW w:w="605" w:type="dxa"/>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w:t>
            </w:r>
          </w:p>
        </w:tc>
        <w:tc>
          <w:tcPr>
            <w:tcW w:w="929" w:type="dxa"/>
            <w:vAlign w:val="center"/>
          </w:tcPr>
          <w:p>
            <w:pPr>
              <w:autoSpaceDE w:val="0"/>
              <w:autoSpaceDN w:val="0"/>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弃建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50" w:hRule="atLeast"/>
          <w:jc w:val="center"/>
        </w:trPr>
        <w:tc>
          <w:tcPr>
            <w:tcW w:w="383" w:type="dxa"/>
            <w:vMerge w:val="continue"/>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p>
        </w:tc>
        <w:tc>
          <w:tcPr>
            <w:tcW w:w="1859" w:type="dxa"/>
            <w:vMerge w:val="continue"/>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p>
        </w:tc>
        <w:tc>
          <w:tcPr>
            <w:tcW w:w="1243" w:type="dxa"/>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盐酸（副产）</w:t>
            </w:r>
          </w:p>
        </w:tc>
        <w:tc>
          <w:tcPr>
            <w:tcW w:w="687" w:type="dxa"/>
          </w:tcPr>
          <w:p>
            <w:pPr>
              <w:spacing w:line="200" w:lineRule="atLeast"/>
              <w:ind w:firstLine="0" w:firstLineChars="0"/>
              <w:jc w:val="center"/>
              <w:rPr>
                <w:rFonts w:ascii="Times New Roman" w:hAnsi="Times New Roman" w:eastAsia="仿宋"/>
                <w:color w:val="000000" w:themeColor="text1"/>
                <w:kern w:val="2"/>
                <w:sz w:val="24"/>
                <w14:textFill>
                  <w14:solidFill>
                    <w14:schemeClr w14:val="tx1"/>
                  </w14:solidFill>
                </w14:textFill>
              </w:rPr>
            </w:pPr>
            <w:r>
              <w:rPr>
                <w:rFonts w:ascii="Times New Roman" w:hAnsi="Times New Roman" w:eastAsia="仿宋"/>
                <w:color w:val="000000" w:themeColor="text1"/>
                <w:kern w:val="2"/>
                <w:sz w:val="24"/>
                <w14:textFill>
                  <w14:solidFill>
                    <w14:schemeClr w14:val="tx1"/>
                  </w14:solidFill>
                </w14:textFill>
              </w:rPr>
              <w:t>7213.7</w:t>
            </w:r>
          </w:p>
        </w:tc>
        <w:tc>
          <w:tcPr>
            <w:tcW w:w="666" w:type="dxa"/>
            <w:vAlign w:val="center"/>
          </w:tcPr>
          <w:p>
            <w:pPr>
              <w:spacing w:line="200" w:lineRule="atLeast"/>
              <w:ind w:firstLine="0" w:firstLineChars="0"/>
              <w:jc w:val="center"/>
              <w:rPr>
                <w:rFonts w:ascii="Times New Roman" w:hAnsi="Times New Roman" w:eastAsia="仿宋"/>
                <w:color w:val="000000" w:themeColor="text1"/>
                <w:kern w:val="2"/>
                <w:sz w:val="24"/>
                <w14:textFill>
                  <w14:solidFill>
                    <w14:schemeClr w14:val="tx1"/>
                  </w14:solidFill>
                </w14:textFill>
              </w:rPr>
            </w:pPr>
            <w:r>
              <w:rPr>
                <w:rFonts w:hint="eastAsia" w:ascii="Times New Roman" w:hAnsi="Times New Roman" w:eastAsia="仿宋"/>
                <w:color w:val="000000" w:themeColor="text1"/>
                <w:kern w:val="2"/>
                <w:sz w:val="24"/>
                <w14:textFill>
                  <w14:solidFill>
                    <w14:schemeClr w14:val="tx1"/>
                  </w14:solidFill>
                </w14:textFill>
              </w:rPr>
              <w:t>/</w:t>
            </w:r>
          </w:p>
        </w:tc>
        <w:tc>
          <w:tcPr>
            <w:tcW w:w="1413" w:type="dxa"/>
            <w:vMerge w:val="continue"/>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p>
        </w:tc>
        <w:tc>
          <w:tcPr>
            <w:tcW w:w="1312" w:type="dxa"/>
            <w:vMerge w:val="continue"/>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p>
        </w:tc>
        <w:tc>
          <w:tcPr>
            <w:tcW w:w="605" w:type="dxa"/>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w:t>
            </w:r>
          </w:p>
        </w:tc>
        <w:tc>
          <w:tcPr>
            <w:tcW w:w="929" w:type="dxa"/>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弃建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7" w:hRule="atLeast"/>
          <w:jc w:val="center"/>
        </w:trPr>
        <w:tc>
          <w:tcPr>
            <w:tcW w:w="383" w:type="dxa"/>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6</w:t>
            </w:r>
          </w:p>
        </w:tc>
        <w:tc>
          <w:tcPr>
            <w:tcW w:w="1859" w:type="dxa"/>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亚磷酸生产线</w:t>
            </w:r>
          </w:p>
        </w:tc>
        <w:tc>
          <w:tcPr>
            <w:tcW w:w="1243" w:type="dxa"/>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亚磷酸</w:t>
            </w:r>
          </w:p>
        </w:tc>
        <w:tc>
          <w:tcPr>
            <w:tcW w:w="687" w:type="dxa"/>
          </w:tcPr>
          <w:p>
            <w:pPr>
              <w:spacing w:line="200" w:lineRule="atLeast"/>
              <w:ind w:firstLine="0" w:firstLineChars="0"/>
              <w:jc w:val="center"/>
              <w:rPr>
                <w:rFonts w:ascii="Times New Roman" w:hAnsi="Times New Roman" w:eastAsia="仿宋"/>
                <w:color w:val="000000" w:themeColor="text1"/>
                <w:kern w:val="2"/>
                <w:sz w:val="24"/>
                <w14:textFill>
                  <w14:solidFill>
                    <w14:schemeClr w14:val="tx1"/>
                  </w14:solidFill>
                </w14:textFill>
              </w:rPr>
            </w:pPr>
            <w:r>
              <w:rPr>
                <w:rFonts w:ascii="Times New Roman" w:hAnsi="Times New Roman" w:eastAsia="仿宋"/>
                <w:color w:val="000000" w:themeColor="text1"/>
                <w:kern w:val="2"/>
                <w:sz w:val="24"/>
                <w14:textFill>
                  <w14:solidFill>
                    <w14:schemeClr w14:val="tx1"/>
                  </w14:solidFill>
                </w14:textFill>
              </w:rPr>
              <w:t>1000</w:t>
            </w:r>
          </w:p>
        </w:tc>
        <w:tc>
          <w:tcPr>
            <w:tcW w:w="666" w:type="dxa"/>
            <w:vAlign w:val="center"/>
          </w:tcPr>
          <w:p>
            <w:pPr>
              <w:spacing w:line="200" w:lineRule="atLeast"/>
              <w:ind w:firstLine="0" w:firstLineChars="0"/>
              <w:jc w:val="center"/>
              <w:rPr>
                <w:rFonts w:ascii="Times New Roman" w:hAnsi="Times New Roman" w:eastAsia="仿宋"/>
                <w:color w:val="000000" w:themeColor="text1"/>
                <w:kern w:val="2"/>
                <w:sz w:val="24"/>
                <w14:textFill>
                  <w14:solidFill>
                    <w14:schemeClr w14:val="tx1"/>
                  </w14:solidFill>
                </w14:textFill>
              </w:rPr>
            </w:pPr>
            <w:r>
              <w:rPr>
                <w:rFonts w:hint="eastAsia" w:ascii="Times New Roman" w:hAnsi="Times New Roman" w:eastAsia="仿宋"/>
                <w:color w:val="000000" w:themeColor="text1"/>
                <w:kern w:val="2"/>
                <w:sz w:val="24"/>
                <w14:textFill>
                  <w14:solidFill>
                    <w14:schemeClr w14:val="tx1"/>
                  </w14:solidFill>
                </w14:textFill>
              </w:rPr>
              <w:t>/</w:t>
            </w:r>
          </w:p>
        </w:tc>
        <w:tc>
          <w:tcPr>
            <w:tcW w:w="1413" w:type="dxa"/>
            <w:vMerge w:val="continue"/>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p>
        </w:tc>
        <w:tc>
          <w:tcPr>
            <w:tcW w:w="1312" w:type="dxa"/>
            <w:vMerge w:val="continue"/>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p>
        </w:tc>
        <w:tc>
          <w:tcPr>
            <w:tcW w:w="605" w:type="dxa"/>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w:t>
            </w:r>
          </w:p>
        </w:tc>
        <w:tc>
          <w:tcPr>
            <w:tcW w:w="929" w:type="dxa"/>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弃建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7" w:hRule="atLeast"/>
          <w:jc w:val="center"/>
        </w:trPr>
        <w:tc>
          <w:tcPr>
            <w:tcW w:w="383" w:type="dxa"/>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7</w:t>
            </w:r>
          </w:p>
        </w:tc>
        <w:tc>
          <w:tcPr>
            <w:tcW w:w="1859" w:type="dxa"/>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氯代环戊烷生产线</w:t>
            </w:r>
          </w:p>
        </w:tc>
        <w:tc>
          <w:tcPr>
            <w:tcW w:w="1243" w:type="dxa"/>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氯代环戊烷</w:t>
            </w:r>
          </w:p>
        </w:tc>
        <w:tc>
          <w:tcPr>
            <w:tcW w:w="687" w:type="dxa"/>
          </w:tcPr>
          <w:p>
            <w:pPr>
              <w:spacing w:line="200" w:lineRule="atLeast"/>
              <w:ind w:firstLine="0" w:firstLineChars="0"/>
              <w:jc w:val="center"/>
              <w:rPr>
                <w:rFonts w:ascii="Times New Roman" w:hAnsi="Times New Roman" w:eastAsia="仿宋"/>
                <w:color w:val="000000" w:themeColor="text1"/>
                <w:kern w:val="2"/>
                <w:sz w:val="24"/>
                <w14:textFill>
                  <w14:solidFill>
                    <w14:schemeClr w14:val="tx1"/>
                  </w14:solidFill>
                </w14:textFill>
              </w:rPr>
            </w:pPr>
            <w:r>
              <w:rPr>
                <w:rFonts w:ascii="Times New Roman" w:hAnsi="Times New Roman" w:eastAsia="仿宋"/>
                <w:color w:val="000000" w:themeColor="text1"/>
                <w:kern w:val="2"/>
                <w:sz w:val="24"/>
                <w14:textFill>
                  <w14:solidFill>
                    <w14:schemeClr w14:val="tx1"/>
                  </w14:solidFill>
                </w14:textFill>
              </w:rPr>
              <w:t>500</w:t>
            </w:r>
          </w:p>
        </w:tc>
        <w:tc>
          <w:tcPr>
            <w:tcW w:w="666" w:type="dxa"/>
            <w:vAlign w:val="center"/>
          </w:tcPr>
          <w:p>
            <w:pPr>
              <w:spacing w:line="200" w:lineRule="atLeast"/>
              <w:ind w:firstLine="0" w:firstLineChars="0"/>
              <w:jc w:val="center"/>
              <w:rPr>
                <w:rFonts w:ascii="Times New Roman" w:hAnsi="Times New Roman" w:eastAsia="仿宋"/>
                <w:color w:val="000000" w:themeColor="text1"/>
                <w:kern w:val="2"/>
                <w:sz w:val="24"/>
                <w14:textFill>
                  <w14:solidFill>
                    <w14:schemeClr w14:val="tx1"/>
                  </w14:solidFill>
                </w14:textFill>
              </w:rPr>
            </w:pPr>
            <w:r>
              <w:rPr>
                <w:rFonts w:hint="eastAsia" w:ascii="Times New Roman" w:hAnsi="Times New Roman" w:eastAsia="仿宋"/>
                <w:color w:val="000000" w:themeColor="text1"/>
                <w:kern w:val="2"/>
                <w:sz w:val="24"/>
                <w14:textFill>
                  <w14:solidFill>
                    <w14:schemeClr w14:val="tx1"/>
                  </w14:solidFill>
                </w14:textFill>
              </w:rPr>
              <w:t>/</w:t>
            </w:r>
          </w:p>
        </w:tc>
        <w:tc>
          <w:tcPr>
            <w:tcW w:w="1413" w:type="dxa"/>
            <w:vMerge w:val="continue"/>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p>
        </w:tc>
        <w:tc>
          <w:tcPr>
            <w:tcW w:w="1312" w:type="dxa"/>
            <w:vMerge w:val="continue"/>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p>
        </w:tc>
        <w:tc>
          <w:tcPr>
            <w:tcW w:w="605" w:type="dxa"/>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w:t>
            </w:r>
          </w:p>
        </w:tc>
        <w:tc>
          <w:tcPr>
            <w:tcW w:w="929" w:type="dxa"/>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弃建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50" w:hRule="atLeast"/>
          <w:jc w:val="center"/>
        </w:trPr>
        <w:tc>
          <w:tcPr>
            <w:tcW w:w="383" w:type="dxa"/>
            <w:vMerge w:val="restart"/>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8</w:t>
            </w:r>
          </w:p>
        </w:tc>
        <w:tc>
          <w:tcPr>
            <w:tcW w:w="1859" w:type="dxa"/>
            <w:vMerge w:val="restart"/>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3,5-二氯苯甲酰氯联产生产线</w:t>
            </w:r>
          </w:p>
        </w:tc>
        <w:tc>
          <w:tcPr>
            <w:tcW w:w="1243" w:type="dxa"/>
            <w:vAlign w:val="center"/>
          </w:tcPr>
          <w:p>
            <w:pPr>
              <w:spacing w:line="200" w:lineRule="atLeast"/>
              <w:ind w:firstLine="0" w:firstLineChars="0"/>
              <w:jc w:val="center"/>
              <w:rPr>
                <w:rFonts w:ascii="Times New Roman" w:hAnsi="Times New Roman" w:eastAsia="仿宋"/>
                <w:color w:val="000000" w:themeColor="text1"/>
                <w:sz w:val="24"/>
                <w:szCs w:val="22"/>
                <w14:textFill>
                  <w14:solidFill>
                    <w14:schemeClr w14:val="tx1"/>
                  </w14:solidFill>
                </w14:textFill>
              </w:rPr>
            </w:pPr>
            <w:r>
              <w:rPr>
                <w:rFonts w:ascii="Times New Roman" w:hAnsi="Times New Roman" w:eastAsia="仿宋"/>
                <w:color w:val="000000" w:themeColor="text1"/>
                <w:sz w:val="24"/>
                <w:szCs w:val="22"/>
                <w14:textFill>
                  <w14:solidFill>
                    <w14:schemeClr w14:val="tx1"/>
                  </w14:solidFill>
                </w14:textFill>
              </w:rPr>
              <w:t>3,5-二氯苯甲酰氯</w:t>
            </w:r>
          </w:p>
        </w:tc>
        <w:tc>
          <w:tcPr>
            <w:tcW w:w="687" w:type="dxa"/>
            <w:vAlign w:val="center"/>
          </w:tcPr>
          <w:p>
            <w:pPr>
              <w:spacing w:line="200" w:lineRule="atLeast"/>
              <w:ind w:firstLine="0" w:firstLineChars="0"/>
              <w:jc w:val="center"/>
              <w:rPr>
                <w:rFonts w:ascii="Times New Roman" w:hAnsi="Times New Roman" w:eastAsia="仿宋"/>
                <w:color w:val="000000" w:themeColor="text1"/>
                <w:sz w:val="24"/>
                <w:szCs w:val="22"/>
                <w14:textFill>
                  <w14:solidFill>
                    <w14:schemeClr w14:val="tx1"/>
                  </w14:solidFill>
                </w14:textFill>
              </w:rPr>
            </w:pPr>
            <w:r>
              <w:rPr>
                <w:rFonts w:hint="eastAsia" w:ascii="Times New Roman" w:hAnsi="Times New Roman" w:eastAsia="仿宋"/>
                <w:color w:val="000000" w:themeColor="text1"/>
                <w:sz w:val="24"/>
                <w:szCs w:val="22"/>
                <w14:textFill>
                  <w14:solidFill>
                    <w14:schemeClr w14:val="tx1"/>
                  </w14:solidFill>
                </w14:textFill>
              </w:rPr>
              <w:t>6</w:t>
            </w:r>
            <w:r>
              <w:rPr>
                <w:rFonts w:ascii="Times New Roman" w:hAnsi="Times New Roman" w:eastAsia="仿宋"/>
                <w:color w:val="000000" w:themeColor="text1"/>
                <w:sz w:val="24"/>
                <w:szCs w:val="22"/>
                <w14:textFill>
                  <w14:solidFill>
                    <w14:schemeClr w14:val="tx1"/>
                  </w14:solidFill>
                </w14:textFill>
              </w:rPr>
              <w:t>00</w:t>
            </w:r>
          </w:p>
        </w:tc>
        <w:tc>
          <w:tcPr>
            <w:tcW w:w="666" w:type="dxa"/>
            <w:vAlign w:val="center"/>
          </w:tcPr>
          <w:p>
            <w:pPr>
              <w:spacing w:line="200" w:lineRule="atLeast"/>
              <w:ind w:firstLine="0" w:firstLineChars="0"/>
              <w:jc w:val="center"/>
              <w:rPr>
                <w:rFonts w:ascii="Times New Roman" w:hAnsi="Times New Roman" w:eastAsia="仿宋"/>
                <w:color w:val="000000" w:themeColor="text1"/>
                <w:sz w:val="24"/>
                <w:szCs w:val="22"/>
                <w14:textFill>
                  <w14:solidFill>
                    <w14:schemeClr w14:val="tx1"/>
                  </w14:solidFill>
                </w14:textFill>
              </w:rPr>
            </w:pPr>
            <w:r>
              <w:rPr>
                <w:rFonts w:hint="eastAsia" w:ascii="Times New Roman" w:hAnsi="Times New Roman" w:eastAsia="仿宋"/>
                <w:color w:val="000000" w:themeColor="text1"/>
                <w:sz w:val="24"/>
                <w:szCs w:val="22"/>
                <w14:textFill>
                  <w14:solidFill>
                    <w14:schemeClr w14:val="tx1"/>
                  </w14:solidFill>
                </w14:textFill>
              </w:rPr>
              <w:t>6</w:t>
            </w:r>
            <w:r>
              <w:rPr>
                <w:rFonts w:ascii="Times New Roman" w:hAnsi="Times New Roman" w:eastAsia="仿宋"/>
                <w:color w:val="000000" w:themeColor="text1"/>
                <w:sz w:val="24"/>
                <w:szCs w:val="22"/>
                <w14:textFill>
                  <w14:solidFill>
                    <w14:schemeClr w14:val="tx1"/>
                  </w14:solidFill>
                </w14:textFill>
              </w:rPr>
              <w:t>00</w:t>
            </w:r>
          </w:p>
        </w:tc>
        <w:tc>
          <w:tcPr>
            <w:tcW w:w="1413" w:type="dxa"/>
            <w:vMerge w:val="restart"/>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于</w:t>
            </w:r>
            <w:r>
              <w:rPr>
                <w:rFonts w:ascii="Times New Roman" w:hAnsi="Times New Roman" w:eastAsia="仿宋"/>
                <w:color w:val="000000" w:themeColor="text1"/>
                <w:sz w:val="24"/>
                <w14:textFill>
                  <w14:solidFill>
                    <w14:schemeClr w14:val="tx1"/>
                  </w14:solidFill>
                </w14:textFill>
              </w:rPr>
              <w:t>201</w:t>
            </w:r>
            <w:r>
              <w:rPr>
                <w:rFonts w:hint="eastAsia" w:ascii="Times New Roman" w:hAnsi="Times New Roman" w:eastAsia="仿宋"/>
                <w:color w:val="000000" w:themeColor="text1"/>
                <w:sz w:val="24"/>
                <w14:textFill>
                  <w14:solidFill>
                    <w14:schemeClr w14:val="tx1"/>
                  </w14:solidFill>
                </w14:textFill>
              </w:rPr>
              <w:t>6年</w:t>
            </w:r>
            <w:r>
              <w:rPr>
                <w:rFonts w:ascii="Times New Roman" w:hAnsi="Times New Roman" w:eastAsia="仿宋"/>
                <w:color w:val="000000" w:themeColor="text1"/>
                <w:sz w:val="24"/>
                <w14:textFill>
                  <w14:solidFill>
                    <w14:schemeClr w14:val="tx1"/>
                  </w14:solidFill>
                </w14:textFill>
              </w:rPr>
              <w:t>1</w:t>
            </w:r>
            <w:r>
              <w:rPr>
                <w:rFonts w:hint="eastAsia" w:ascii="Times New Roman" w:hAnsi="Times New Roman" w:eastAsia="仿宋"/>
                <w:color w:val="000000" w:themeColor="text1"/>
                <w:sz w:val="24"/>
                <w14:textFill>
                  <w14:solidFill>
                    <w14:schemeClr w14:val="tx1"/>
                  </w14:solidFill>
                </w14:textFill>
              </w:rPr>
              <w:t>月28日获得批复（通行审批</w:t>
            </w:r>
            <w:r>
              <w:rPr>
                <w:rFonts w:ascii="Times New Roman" w:hAnsi="Times New Roman" w:eastAsia="仿宋"/>
                <w:color w:val="000000" w:themeColor="text1"/>
                <w:sz w:val="24"/>
                <w14:textFill>
                  <w14:solidFill>
                    <w14:schemeClr w14:val="tx1"/>
                  </w14:solidFill>
                </w14:textFill>
              </w:rPr>
              <w:t>〔201</w:t>
            </w:r>
            <w:r>
              <w:rPr>
                <w:rFonts w:hint="eastAsia" w:ascii="Times New Roman" w:hAnsi="Times New Roman" w:eastAsia="仿宋"/>
                <w:color w:val="000000" w:themeColor="text1"/>
                <w:sz w:val="24"/>
                <w14:textFill>
                  <w14:solidFill>
                    <w14:schemeClr w14:val="tx1"/>
                  </w14:solidFill>
                </w14:textFill>
              </w:rPr>
              <w:t>6</w:t>
            </w:r>
            <w:r>
              <w:rPr>
                <w:rFonts w:ascii="Times New Roman" w:hAnsi="Times New Roman" w:eastAsia="仿宋"/>
                <w:color w:val="000000" w:themeColor="text1"/>
                <w:sz w:val="24"/>
                <w14:textFill>
                  <w14:solidFill>
                    <w14:schemeClr w14:val="tx1"/>
                  </w14:solidFill>
                </w14:textFill>
              </w:rPr>
              <w:t>〕</w:t>
            </w:r>
            <w:r>
              <w:rPr>
                <w:rFonts w:hint="eastAsia" w:ascii="Times New Roman" w:hAnsi="Times New Roman" w:eastAsia="仿宋"/>
                <w:color w:val="000000" w:themeColor="text1"/>
                <w:sz w:val="24"/>
                <w14:textFill>
                  <w14:solidFill>
                    <w14:schemeClr w14:val="tx1"/>
                  </w14:solidFill>
                </w14:textFill>
              </w:rPr>
              <w:t>8</w:t>
            </w:r>
            <w:r>
              <w:rPr>
                <w:rFonts w:ascii="Times New Roman" w:hAnsi="Times New Roman" w:eastAsia="仿宋"/>
                <w:color w:val="000000" w:themeColor="text1"/>
                <w:sz w:val="24"/>
                <w14:textFill>
                  <w14:solidFill>
                    <w14:schemeClr w14:val="tx1"/>
                  </w14:solidFill>
                </w14:textFill>
              </w:rPr>
              <w:t>9</w:t>
            </w:r>
            <w:r>
              <w:rPr>
                <w:rFonts w:hint="eastAsia" w:ascii="Times New Roman" w:hAnsi="Times New Roman" w:eastAsia="仿宋"/>
                <w:color w:val="000000" w:themeColor="text1"/>
                <w:sz w:val="24"/>
                <w14:textFill>
                  <w14:solidFill>
                    <w14:schemeClr w14:val="tx1"/>
                  </w14:solidFill>
                </w14:textFill>
              </w:rPr>
              <w:t>号）</w:t>
            </w:r>
          </w:p>
        </w:tc>
        <w:tc>
          <w:tcPr>
            <w:tcW w:w="1312" w:type="dxa"/>
            <w:vMerge w:val="restart"/>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于</w:t>
            </w:r>
            <w:r>
              <w:rPr>
                <w:rFonts w:ascii="Times New Roman" w:hAnsi="Times New Roman" w:eastAsia="仿宋"/>
                <w:color w:val="000000" w:themeColor="text1"/>
                <w:sz w:val="24"/>
                <w14:textFill>
                  <w14:solidFill>
                    <w14:schemeClr w14:val="tx1"/>
                  </w14:solidFill>
                </w14:textFill>
              </w:rPr>
              <w:t>201</w:t>
            </w:r>
            <w:r>
              <w:rPr>
                <w:rFonts w:hint="eastAsia" w:ascii="Times New Roman" w:hAnsi="Times New Roman" w:eastAsia="仿宋"/>
                <w:color w:val="000000" w:themeColor="text1"/>
                <w:sz w:val="24"/>
                <w14:textFill>
                  <w14:solidFill>
                    <w14:schemeClr w14:val="tx1"/>
                  </w14:solidFill>
                </w14:textFill>
              </w:rPr>
              <w:t>7年5月24日通过验收（通行审批</w:t>
            </w:r>
            <w:r>
              <w:rPr>
                <w:rFonts w:ascii="Times New Roman" w:hAnsi="Times New Roman" w:eastAsia="仿宋"/>
                <w:color w:val="000000" w:themeColor="text1"/>
                <w:sz w:val="24"/>
                <w14:textFill>
                  <w14:solidFill>
                    <w14:schemeClr w14:val="tx1"/>
                  </w14:solidFill>
                </w14:textFill>
              </w:rPr>
              <w:t>〔201</w:t>
            </w:r>
            <w:r>
              <w:rPr>
                <w:rFonts w:hint="eastAsia" w:ascii="Times New Roman" w:hAnsi="Times New Roman" w:eastAsia="仿宋"/>
                <w:color w:val="000000" w:themeColor="text1"/>
                <w:sz w:val="24"/>
                <w14:textFill>
                  <w14:solidFill>
                    <w14:schemeClr w14:val="tx1"/>
                  </w14:solidFill>
                </w14:textFill>
              </w:rPr>
              <w:t>7</w:t>
            </w:r>
            <w:r>
              <w:rPr>
                <w:rFonts w:ascii="Times New Roman" w:hAnsi="Times New Roman" w:eastAsia="仿宋"/>
                <w:color w:val="000000" w:themeColor="text1"/>
                <w:sz w:val="24"/>
                <w14:textFill>
                  <w14:solidFill>
                    <w14:schemeClr w14:val="tx1"/>
                  </w14:solidFill>
                </w14:textFill>
              </w:rPr>
              <w:t>〕</w:t>
            </w:r>
            <w:r>
              <w:rPr>
                <w:rFonts w:hint="eastAsia" w:ascii="Times New Roman" w:hAnsi="Times New Roman" w:eastAsia="仿宋"/>
                <w:color w:val="000000" w:themeColor="text1"/>
                <w:sz w:val="24"/>
                <w14:textFill>
                  <w14:solidFill>
                    <w14:schemeClr w14:val="tx1"/>
                  </w14:solidFill>
                </w14:textFill>
              </w:rPr>
              <w:t>227号）</w:t>
            </w:r>
          </w:p>
        </w:tc>
        <w:tc>
          <w:tcPr>
            <w:tcW w:w="605" w:type="dxa"/>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w:t>
            </w:r>
          </w:p>
        </w:tc>
        <w:tc>
          <w:tcPr>
            <w:tcW w:w="929" w:type="dxa"/>
            <w:vAlign w:val="center"/>
          </w:tcPr>
          <w:p>
            <w:pPr>
              <w:autoSpaceDE w:val="0"/>
              <w:autoSpaceDN w:val="0"/>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50" w:hRule="atLeast"/>
          <w:jc w:val="center"/>
        </w:trPr>
        <w:tc>
          <w:tcPr>
            <w:tcW w:w="383" w:type="dxa"/>
            <w:vMerge w:val="continue"/>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p>
        </w:tc>
        <w:tc>
          <w:tcPr>
            <w:tcW w:w="1859" w:type="dxa"/>
            <w:vMerge w:val="continue"/>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p>
        </w:tc>
        <w:tc>
          <w:tcPr>
            <w:tcW w:w="1243" w:type="dxa"/>
            <w:vAlign w:val="center"/>
          </w:tcPr>
          <w:p>
            <w:pPr>
              <w:spacing w:line="200" w:lineRule="atLeast"/>
              <w:ind w:firstLine="0" w:firstLineChars="0"/>
              <w:jc w:val="center"/>
              <w:rPr>
                <w:rFonts w:ascii="Times New Roman" w:hAnsi="Times New Roman" w:eastAsia="仿宋"/>
                <w:color w:val="000000" w:themeColor="text1"/>
                <w:sz w:val="24"/>
                <w:szCs w:val="22"/>
                <w14:textFill>
                  <w14:solidFill>
                    <w14:schemeClr w14:val="tx1"/>
                  </w14:solidFill>
                </w14:textFill>
              </w:rPr>
            </w:pPr>
            <w:r>
              <w:rPr>
                <w:rFonts w:ascii="Times New Roman" w:hAnsi="Times New Roman" w:eastAsia="仿宋"/>
                <w:color w:val="000000" w:themeColor="text1"/>
                <w:sz w:val="24"/>
                <w:szCs w:val="22"/>
                <w14:textFill>
                  <w14:solidFill>
                    <w14:schemeClr w14:val="tx1"/>
                  </w14:solidFill>
                </w14:textFill>
              </w:rPr>
              <w:t>苯甲酰氯</w:t>
            </w:r>
          </w:p>
        </w:tc>
        <w:tc>
          <w:tcPr>
            <w:tcW w:w="687" w:type="dxa"/>
            <w:vAlign w:val="center"/>
          </w:tcPr>
          <w:p>
            <w:pPr>
              <w:spacing w:line="200" w:lineRule="atLeast"/>
              <w:ind w:firstLine="0" w:firstLineChars="0"/>
              <w:jc w:val="center"/>
              <w:rPr>
                <w:rFonts w:ascii="Times New Roman" w:hAnsi="Times New Roman" w:eastAsia="仿宋"/>
                <w:color w:val="000000" w:themeColor="text1"/>
                <w:sz w:val="24"/>
                <w:szCs w:val="22"/>
                <w14:textFill>
                  <w14:solidFill>
                    <w14:schemeClr w14:val="tx1"/>
                  </w14:solidFill>
                </w14:textFill>
              </w:rPr>
            </w:pPr>
            <w:r>
              <w:rPr>
                <w:rFonts w:hint="eastAsia" w:ascii="Times New Roman" w:hAnsi="Times New Roman" w:eastAsia="仿宋"/>
                <w:color w:val="000000" w:themeColor="text1"/>
                <w:sz w:val="24"/>
                <w:szCs w:val="22"/>
                <w14:textFill>
                  <w14:solidFill>
                    <w14:schemeClr w14:val="tx1"/>
                  </w14:solidFill>
                </w14:textFill>
              </w:rPr>
              <w:t>94</w:t>
            </w:r>
            <w:r>
              <w:rPr>
                <w:rFonts w:ascii="Times New Roman" w:hAnsi="Times New Roman" w:eastAsia="仿宋"/>
                <w:color w:val="000000" w:themeColor="text1"/>
                <w:sz w:val="24"/>
                <w:szCs w:val="22"/>
                <w14:textFill>
                  <w14:solidFill>
                    <w14:schemeClr w14:val="tx1"/>
                  </w14:solidFill>
                </w14:textFill>
              </w:rPr>
              <w:t>0</w:t>
            </w:r>
          </w:p>
        </w:tc>
        <w:tc>
          <w:tcPr>
            <w:tcW w:w="666" w:type="dxa"/>
            <w:vAlign w:val="center"/>
          </w:tcPr>
          <w:p>
            <w:pPr>
              <w:spacing w:line="200" w:lineRule="atLeast"/>
              <w:ind w:firstLine="0" w:firstLineChars="0"/>
              <w:jc w:val="center"/>
              <w:rPr>
                <w:rFonts w:ascii="Times New Roman" w:hAnsi="Times New Roman" w:eastAsia="仿宋"/>
                <w:color w:val="000000" w:themeColor="text1"/>
                <w:sz w:val="24"/>
                <w:szCs w:val="22"/>
                <w14:textFill>
                  <w14:solidFill>
                    <w14:schemeClr w14:val="tx1"/>
                  </w14:solidFill>
                </w14:textFill>
              </w:rPr>
            </w:pPr>
            <w:r>
              <w:rPr>
                <w:rFonts w:hint="eastAsia" w:ascii="Times New Roman" w:hAnsi="Times New Roman" w:eastAsia="仿宋"/>
                <w:color w:val="000000" w:themeColor="text1"/>
                <w:sz w:val="24"/>
                <w:szCs w:val="22"/>
                <w14:textFill>
                  <w14:solidFill>
                    <w14:schemeClr w14:val="tx1"/>
                  </w14:solidFill>
                </w14:textFill>
              </w:rPr>
              <w:t>94</w:t>
            </w:r>
            <w:r>
              <w:rPr>
                <w:rFonts w:ascii="Times New Roman" w:hAnsi="Times New Roman" w:eastAsia="仿宋"/>
                <w:color w:val="000000" w:themeColor="text1"/>
                <w:sz w:val="24"/>
                <w:szCs w:val="22"/>
                <w14:textFill>
                  <w14:solidFill>
                    <w14:schemeClr w14:val="tx1"/>
                  </w14:solidFill>
                </w14:textFill>
              </w:rPr>
              <w:t>0</w:t>
            </w:r>
          </w:p>
        </w:tc>
        <w:tc>
          <w:tcPr>
            <w:tcW w:w="1413" w:type="dxa"/>
            <w:vMerge w:val="continue"/>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p>
        </w:tc>
        <w:tc>
          <w:tcPr>
            <w:tcW w:w="1312" w:type="dxa"/>
            <w:vMerge w:val="continue"/>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p>
        </w:tc>
        <w:tc>
          <w:tcPr>
            <w:tcW w:w="605" w:type="dxa"/>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w:t>
            </w:r>
          </w:p>
        </w:tc>
        <w:tc>
          <w:tcPr>
            <w:tcW w:w="929" w:type="dxa"/>
            <w:vAlign w:val="center"/>
          </w:tcPr>
          <w:p>
            <w:pPr>
              <w:autoSpaceDE w:val="0"/>
              <w:autoSpaceDN w:val="0"/>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50" w:hRule="atLeast"/>
          <w:jc w:val="center"/>
        </w:trPr>
        <w:tc>
          <w:tcPr>
            <w:tcW w:w="383" w:type="dxa"/>
            <w:vMerge w:val="continue"/>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p>
        </w:tc>
        <w:tc>
          <w:tcPr>
            <w:tcW w:w="1859" w:type="dxa"/>
            <w:vMerge w:val="continue"/>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p>
        </w:tc>
        <w:tc>
          <w:tcPr>
            <w:tcW w:w="1243" w:type="dxa"/>
            <w:vAlign w:val="center"/>
          </w:tcPr>
          <w:p>
            <w:pPr>
              <w:spacing w:line="200" w:lineRule="atLeast"/>
              <w:ind w:firstLine="0" w:firstLineChars="0"/>
              <w:jc w:val="center"/>
              <w:rPr>
                <w:rFonts w:ascii="Times New Roman" w:hAnsi="Times New Roman" w:eastAsia="仿宋"/>
                <w:color w:val="000000" w:themeColor="text1"/>
                <w:sz w:val="24"/>
                <w:szCs w:val="22"/>
                <w14:textFill>
                  <w14:solidFill>
                    <w14:schemeClr w14:val="tx1"/>
                  </w14:solidFill>
                </w14:textFill>
              </w:rPr>
            </w:pPr>
            <w:r>
              <w:rPr>
                <w:rFonts w:ascii="Times New Roman" w:hAnsi="Times New Roman" w:eastAsia="仿宋"/>
                <w:color w:val="000000" w:themeColor="text1"/>
                <w:sz w:val="24"/>
                <w:szCs w:val="22"/>
                <w14:textFill>
                  <w14:solidFill>
                    <w14:schemeClr w14:val="tx1"/>
                  </w14:solidFill>
                </w14:textFill>
              </w:rPr>
              <w:t>三氯苯</w:t>
            </w:r>
          </w:p>
        </w:tc>
        <w:tc>
          <w:tcPr>
            <w:tcW w:w="687" w:type="dxa"/>
            <w:vAlign w:val="center"/>
          </w:tcPr>
          <w:p>
            <w:pPr>
              <w:spacing w:line="200" w:lineRule="atLeast"/>
              <w:ind w:firstLine="0" w:firstLineChars="0"/>
              <w:jc w:val="center"/>
              <w:rPr>
                <w:rFonts w:ascii="Times New Roman" w:hAnsi="Times New Roman" w:eastAsia="仿宋"/>
                <w:color w:val="000000" w:themeColor="text1"/>
                <w:sz w:val="24"/>
                <w:szCs w:val="22"/>
                <w14:textFill>
                  <w14:solidFill>
                    <w14:schemeClr w14:val="tx1"/>
                  </w14:solidFill>
                </w14:textFill>
              </w:rPr>
            </w:pPr>
            <w:r>
              <w:rPr>
                <w:rFonts w:hint="eastAsia" w:ascii="Times New Roman" w:hAnsi="Times New Roman" w:eastAsia="仿宋"/>
                <w:color w:val="000000" w:themeColor="text1"/>
                <w:sz w:val="24"/>
                <w:szCs w:val="22"/>
                <w14:textFill>
                  <w14:solidFill>
                    <w14:schemeClr w14:val="tx1"/>
                  </w14:solidFill>
                </w14:textFill>
              </w:rPr>
              <w:t>40</w:t>
            </w:r>
          </w:p>
        </w:tc>
        <w:tc>
          <w:tcPr>
            <w:tcW w:w="666" w:type="dxa"/>
            <w:vAlign w:val="center"/>
          </w:tcPr>
          <w:p>
            <w:pPr>
              <w:spacing w:line="200" w:lineRule="atLeast"/>
              <w:ind w:firstLine="0" w:firstLineChars="0"/>
              <w:jc w:val="center"/>
              <w:rPr>
                <w:rFonts w:ascii="Times New Roman" w:hAnsi="Times New Roman" w:eastAsia="仿宋"/>
                <w:color w:val="000000" w:themeColor="text1"/>
                <w:sz w:val="24"/>
                <w:szCs w:val="22"/>
                <w14:textFill>
                  <w14:solidFill>
                    <w14:schemeClr w14:val="tx1"/>
                  </w14:solidFill>
                </w14:textFill>
              </w:rPr>
            </w:pPr>
            <w:r>
              <w:rPr>
                <w:rFonts w:hint="eastAsia" w:ascii="Times New Roman" w:hAnsi="Times New Roman" w:eastAsia="仿宋"/>
                <w:color w:val="000000" w:themeColor="text1"/>
                <w:sz w:val="24"/>
                <w:szCs w:val="22"/>
                <w14:textFill>
                  <w14:solidFill>
                    <w14:schemeClr w14:val="tx1"/>
                  </w14:solidFill>
                </w14:textFill>
              </w:rPr>
              <w:t>40</w:t>
            </w:r>
          </w:p>
        </w:tc>
        <w:tc>
          <w:tcPr>
            <w:tcW w:w="1413" w:type="dxa"/>
            <w:vMerge w:val="continue"/>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p>
        </w:tc>
        <w:tc>
          <w:tcPr>
            <w:tcW w:w="1312" w:type="dxa"/>
            <w:vMerge w:val="continue"/>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p>
        </w:tc>
        <w:tc>
          <w:tcPr>
            <w:tcW w:w="605" w:type="dxa"/>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w:t>
            </w:r>
          </w:p>
        </w:tc>
        <w:tc>
          <w:tcPr>
            <w:tcW w:w="929" w:type="dxa"/>
            <w:vAlign w:val="center"/>
          </w:tcPr>
          <w:p>
            <w:pPr>
              <w:autoSpaceDE w:val="0"/>
              <w:autoSpaceDN w:val="0"/>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已建未生产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50" w:hRule="atLeast"/>
          <w:jc w:val="center"/>
        </w:trPr>
        <w:tc>
          <w:tcPr>
            <w:tcW w:w="383" w:type="dxa"/>
            <w:vMerge w:val="continue"/>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p>
        </w:tc>
        <w:tc>
          <w:tcPr>
            <w:tcW w:w="1859" w:type="dxa"/>
            <w:vMerge w:val="continue"/>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p>
        </w:tc>
        <w:tc>
          <w:tcPr>
            <w:tcW w:w="1243" w:type="dxa"/>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盐酸</w:t>
            </w:r>
            <w:r>
              <w:rPr>
                <w:rFonts w:hint="eastAsia" w:ascii="Times New Roman" w:hAnsi="Times New Roman" w:eastAsia="仿宋"/>
                <w:color w:val="000000" w:themeColor="text1"/>
                <w:sz w:val="24"/>
                <w14:textFill>
                  <w14:solidFill>
                    <w14:schemeClr w14:val="tx1"/>
                  </w14:solidFill>
                </w14:textFill>
              </w:rPr>
              <w:t>（副产）</w:t>
            </w:r>
          </w:p>
        </w:tc>
        <w:tc>
          <w:tcPr>
            <w:tcW w:w="687" w:type="dxa"/>
            <w:vAlign w:val="center"/>
          </w:tcPr>
          <w:p>
            <w:pPr>
              <w:spacing w:line="200" w:lineRule="atLeast"/>
              <w:ind w:firstLine="0" w:firstLineChars="0"/>
              <w:jc w:val="center"/>
              <w:rPr>
                <w:rFonts w:ascii="Times New Roman" w:hAnsi="Times New Roman" w:eastAsia="仿宋"/>
                <w:color w:val="000000" w:themeColor="text1"/>
                <w:kern w:val="2"/>
                <w:sz w:val="24"/>
                <w14:textFill>
                  <w14:solidFill>
                    <w14:schemeClr w14:val="tx1"/>
                  </w14:solidFill>
                </w14:textFill>
              </w:rPr>
            </w:pPr>
            <w:r>
              <w:rPr>
                <w:rFonts w:hint="eastAsia" w:ascii="Times New Roman" w:hAnsi="Times New Roman" w:eastAsia="仿宋"/>
                <w:color w:val="000000" w:themeColor="text1"/>
                <w:kern w:val="2"/>
                <w:sz w:val="24"/>
                <w14:textFill>
                  <w14:solidFill>
                    <w14:schemeClr w14:val="tx1"/>
                  </w14:solidFill>
                </w14:textFill>
              </w:rPr>
              <w:t>1192</w:t>
            </w:r>
          </w:p>
        </w:tc>
        <w:tc>
          <w:tcPr>
            <w:tcW w:w="666" w:type="dxa"/>
            <w:vAlign w:val="center"/>
          </w:tcPr>
          <w:p>
            <w:pPr>
              <w:spacing w:line="200" w:lineRule="atLeast"/>
              <w:ind w:firstLine="0" w:firstLineChars="0"/>
              <w:jc w:val="center"/>
              <w:rPr>
                <w:rFonts w:ascii="Times New Roman" w:hAnsi="Times New Roman" w:eastAsia="仿宋"/>
                <w:color w:val="000000" w:themeColor="text1"/>
                <w:kern w:val="2"/>
                <w:sz w:val="24"/>
                <w14:textFill>
                  <w14:solidFill>
                    <w14:schemeClr w14:val="tx1"/>
                  </w14:solidFill>
                </w14:textFill>
              </w:rPr>
            </w:pPr>
            <w:r>
              <w:rPr>
                <w:rFonts w:hint="eastAsia" w:ascii="Times New Roman" w:hAnsi="Times New Roman" w:eastAsia="仿宋"/>
                <w:color w:val="000000" w:themeColor="text1"/>
                <w:kern w:val="2"/>
                <w:sz w:val="24"/>
                <w14:textFill>
                  <w14:solidFill>
                    <w14:schemeClr w14:val="tx1"/>
                  </w14:solidFill>
                </w14:textFill>
              </w:rPr>
              <w:t>1192</w:t>
            </w:r>
          </w:p>
        </w:tc>
        <w:tc>
          <w:tcPr>
            <w:tcW w:w="1413" w:type="dxa"/>
            <w:vMerge w:val="continue"/>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p>
        </w:tc>
        <w:tc>
          <w:tcPr>
            <w:tcW w:w="1312" w:type="dxa"/>
            <w:vMerge w:val="continue"/>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p>
        </w:tc>
        <w:tc>
          <w:tcPr>
            <w:tcW w:w="605" w:type="dxa"/>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w:t>
            </w:r>
          </w:p>
        </w:tc>
        <w:tc>
          <w:tcPr>
            <w:tcW w:w="929" w:type="dxa"/>
            <w:vAlign w:val="center"/>
          </w:tcPr>
          <w:p>
            <w:pPr>
              <w:autoSpaceDE w:val="0"/>
              <w:autoSpaceDN w:val="0"/>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50" w:hRule="atLeast"/>
          <w:jc w:val="center"/>
        </w:trPr>
        <w:tc>
          <w:tcPr>
            <w:tcW w:w="383" w:type="dxa"/>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9</w:t>
            </w:r>
          </w:p>
        </w:tc>
        <w:tc>
          <w:tcPr>
            <w:tcW w:w="1859" w:type="dxa"/>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频哪酮生产线</w:t>
            </w:r>
          </w:p>
        </w:tc>
        <w:tc>
          <w:tcPr>
            <w:tcW w:w="1243" w:type="dxa"/>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频哪酮</w:t>
            </w:r>
          </w:p>
        </w:tc>
        <w:tc>
          <w:tcPr>
            <w:tcW w:w="687" w:type="dxa"/>
            <w:vAlign w:val="center"/>
          </w:tcPr>
          <w:p>
            <w:pPr>
              <w:spacing w:line="200" w:lineRule="atLeast"/>
              <w:ind w:firstLine="0" w:firstLineChars="0"/>
              <w:jc w:val="center"/>
              <w:rPr>
                <w:rFonts w:ascii="Times New Roman" w:hAnsi="Times New Roman" w:eastAsia="仿宋"/>
                <w:color w:val="000000" w:themeColor="text1"/>
                <w:kern w:val="2"/>
                <w:sz w:val="24"/>
                <w14:textFill>
                  <w14:solidFill>
                    <w14:schemeClr w14:val="tx1"/>
                  </w14:solidFill>
                </w14:textFill>
              </w:rPr>
            </w:pPr>
            <w:r>
              <w:rPr>
                <w:rFonts w:hint="eastAsia" w:ascii="Times New Roman" w:hAnsi="Times New Roman" w:eastAsia="仿宋"/>
                <w:color w:val="000000" w:themeColor="text1"/>
                <w:kern w:val="2"/>
                <w:sz w:val="24"/>
                <w14:textFill>
                  <w14:solidFill>
                    <w14:schemeClr w14:val="tx1"/>
                  </w14:solidFill>
                </w14:textFill>
              </w:rPr>
              <w:t>1500</w:t>
            </w:r>
          </w:p>
        </w:tc>
        <w:tc>
          <w:tcPr>
            <w:tcW w:w="666" w:type="dxa"/>
            <w:vAlign w:val="center"/>
          </w:tcPr>
          <w:p>
            <w:pPr>
              <w:spacing w:line="200" w:lineRule="atLeast"/>
              <w:ind w:firstLine="0" w:firstLineChars="0"/>
              <w:jc w:val="center"/>
              <w:rPr>
                <w:rFonts w:ascii="Times New Roman" w:hAnsi="Times New Roman" w:eastAsia="仿宋"/>
                <w:color w:val="000000" w:themeColor="text1"/>
                <w:kern w:val="2"/>
                <w:sz w:val="24"/>
                <w14:textFill>
                  <w14:solidFill>
                    <w14:schemeClr w14:val="tx1"/>
                  </w14:solidFill>
                </w14:textFill>
              </w:rPr>
            </w:pPr>
            <w:r>
              <w:rPr>
                <w:rFonts w:hint="eastAsia" w:ascii="Times New Roman" w:hAnsi="Times New Roman" w:eastAsia="仿宋"/>
                <w:color w:val="000000" w:themeColor="text1"/>
                <w:kern w:val="2"/>
                <w:sz w:val="24"/>
                <w14:textFill>
                  <w14:solidFill>
                    <w14:schemeClr w14:val="tx1"/>
                  </w14:solidFill>
                </w14:textFill>
              </w:rPr>
              <w:t>1500</w:t>
            </w:r>
          </w:p>
        </w:tc>
        <w:tc>
          <w:tcPr>
            <w:tcW w:w="1413" w:type="dxa"/>
            <w:vMerge w:val="restart"/>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于</w:t>
            </w:r>
            <w:r>
              <w:rPr>
                <w:rFonts w:ascii="Times New Roman" w:hAnsi="Times New Roman" w:eastAsia="仿宋"/>
                <w:color w:val="000000" w:themeColor="text1"/>
                <w:sz w:val="24"/>
                <w14:textFill>
                  <w14:solidFill>
                    <w14:schemeClr w14:val="tx1"/>
                  </w14:solidFill>
                </w14:textFill>
              </w:rPr>
              <w:t>20</w:t>
            </w:r>
            <w:r>
              <w:rPr>
                <w:rFonts w:hint="eastAsia" w:ascii="Times New Roman" w:hAnsi="Times New Roman" w:eastAsia="仿宋"/>
                <w:color w:val="000000" w:themeColor="text1"/>
                <w:sz w:val="24"/>
                <w14:textFill>
                  <w14:solidFill>
                    <w14:schemeClr w14:val="tx1"/>
                  </w14:solidFill>
                </w14:textFill>
              </w:rPr>
              <w:t>09年4月27日获得批复（通环管</w:t>
            </w:r>
            <w:r>
              <w:rPr>
                <w:rFonts w:ascii="Times New Roman" w:hAnsi="Times New Roman" w:eastAsia="仿宋"/>
                <w:color w:val="000000" w:themeColor="text1"/>
                <w:sz w:val="24"/>
                <w14:textFill>
                  <w14:solidFill>
                    <w14:schemeClr w14:val="tx1"/>
                  </w14:solidFill>
                </w14:textFill>
              </w:rPr>
              <w:t>〔20</w:t>
            </w:r>
            <w:r>
              <w:rPr>
                <w:rFonts w:hint="eastAsia" w:ascii="Times New Roman" w:hAnsi="Times New Roman" w:eastAsia="仿宋"/>
                <w:color w:val="000000" w:themeColor="text1"/>
                <w:sz w:val="24"/>
                <w14:textFill>
                  <w14:solidFill>
                    <w14:schemeClr w14:val="tx1"/>
                  </w14:solidFill>
                </w14:textFill>
              </w:rPr>
              <w:t>09</w:t>
            </w:r>
            <w:r>
              <w:rPr>
                <w:rFonts w:ascii="Times New Roman" w:hAnsi="Times New Roman" w:eastAsia="仿宋"/>
                <w:color w:val="000000" w:themeColor="text1"/>
                <w:sz w:val="24"/>
                <w14:textFill>
                  <w14:solidFill>
                    <w14:schemeClr w14:val="tx1"/>
                  </w14:solidFill>
                </w14:textFill>
              </w:rPr>
              <w:t>〕</w:t>
            </w:r>
            <w:r>
              <w:rPr>
                <w:rFonts w:hint="eastAsia" w:ascii="Times New Roman" w:hAnsi="Times New Roman" w:eastAsia="仿宋"/>
                <w:color w:val="000000" w:themeColor="text1"/>
                <w:sz w:val="24"/>
                <w14:textFill>
                  <w14:solidFill>
                    <w14:schemeClr w14:val="tx1"/>
                  </w14:solidFill>
                </w14:textFill>
              </w:rPr>
              <w:t>03</w:t>
            </w:r>
            <w:r>
              <w:rPr>
                <w:rFonts w:ascii="Times New Roman" w:hAnsi="Times New Roman" w:eastAsia="仿宋"/>
                <w:color w:val="000000" w:themeColor="text1"/>
                <w:sz w:val="24"/>
                <w14:textFill>
                  <w14:solidFill>
                    <w14:schemeClr w14:val="tx1"/>
                  </w14:solidFill>
                </w14:textFill>
              </w:rPr>
              <w:t>9</w:t>
            </w:r>
            <w:r>
              <w:rPr>
                <w:rFonts w:hint="eastAsia" w:ascii="Times New Roman" w:hAnsi="Times New Roman" w:eastAsia="仿宋"/>
                <w:color w:val="000000" w:themeColor="text1"/>
                <w:sz w:val="24"/>
                <w14:textFill>
                  <w14:solidFill>
                    <w14:schemeClr w14:val="tx1"/>
                  </w14:solidFill>
                </w14:textFill>
              </w:rPr>
              <w:t>号）</w:t>
            </w:r>
          </w:p>
        </w:tc>
        <w:tc>
          <w:tcPr>
            <w:tcW w:w="1312" w:type="dxa"/>
            <w:vMerge w:val="restart"/>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于</w:t>
            </w:r>
            <w:r>
              <w:rPr>
                <w:rFonts w:ascii="Times New Roman" w:hAnsi="Times New Roman" w:eastAsia="仿宋"/>
                <w:color w:val="000000" w:themeColor="text1"/>
                <w:sz w:val="24"/>
                <w14:textFill>
                  <w14:solidFill>
                    <w14:schemeClr w14:val="tx1"/>
                  </w14:solidFill>
                </w14:textFill>
              </w:rPr>
              <w:t>201</w:t>
            </w:r>
            <w:r>
              <w:rPr>
                <w:rFonts w:hint="eastAsia" w:ascii="Times New Roman" w:hAnsi="Times New Roman" w:eastAsia="仿宋"/>
                <w:color w:val="000000" w:themeColor="text1"/>
                <w:sz w:val="24"/>
                <w14:textFill>
                  <w14:solidFill>
                    <w14:schemeClr w14:val="tx1"/>
                  </w14:solidFill>
                </w14:textFill>
              </w:rPr>
              <w:t>5年2月2日通过验收（通环验</w:t>
            </w:r>
            <w:r>
              <w:rPr>
                <w:rFonts w:ascii="Times New Roman" w:hAnsi="Times New Roman" w:eastAsia="仿宋"/>
                <w:color w:val="000000" w:themeColor="text1"/>
                <w:sz w:val="24"/>
                <w14:textFill>
                  <w14:solidFill>
                    <w14:schemeClr w14:val="tx1"/>
                  </w14:solidFill>
                </w14:textFill>
              </w:rPr>
              <w:t>〔201</w:t>
            </w:r>
            <w:r>
              <w:rPr>
                <w:rFonts w:hint="eastAsia" w:ascii="Times New Roman" w:hAnsi="Times New Roman" w:eastAsia="仿宋"/>
                <w:color w:val="000000" w:themeColor="text1"/>
                <w:sz w:val="24"/>
                <w14:textFill>
                  <w14:solidFill>
                    <w14:schemeClr w14:val="tx1"/>
                  </w14:solidFill>
                </w14:textFill>
              </w:rPr>
              <w:t>5</w:t>
            </w:r>
            <w:r>
              <w:rPr>
                <w:rFonts w:ascii="Times New Roman" w:hAnsi="Times New Roman" w:eastAsia="仿宋"/>
                <w:color w:val="000000" w:themeColor="text1"/>
                <w:sz w:val="24"/>
                <w14:textFill>
                  <w14:solidFill>
                    <w14:schemeClr w14:val="tx1"/>
                  </w14:solidFill>
                </w14:textFill>
              </w:rPr>
              <w:t>〕</w:t>
            </w:r>
            <w:r>
              <w:rPr>
                <w:rFonts w:hint="eastAsia" w:ascii="Times New Roman" w:hAnsi="Times New Roman" w:eastAsia="仿宋"/>
                <w:color w:val="000000" w:themeColor="text1"/>
                <w:sz w:val="24"/>
                <w14:textFill>
                  <w14:solidFill>
                    <w14:schemeClr w14:val="tx1"/>
                  </w14:solidFill>
                </w14:textFill>
              </w:rPr>
              <w:t>0010号）</w:t>
            </w:r>
          </w:p>
        </w:tc>
        <w:tc>
          <w:tcPr>
            <w:tcW w:w="605" w:type="dxa"/>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w:t>
            </w:r>
          </w:p>
        </w:tc>
        <w:tc>
          <w:tcPr>
            <w:tcW w:w="929" w:type="dxa"/>
            <w:vAlign w:val="center"/>
          </w:tcPr>
          <w:p>
            <w:pPr>
              <w:autoSpaceDE w:val="0"/>
              <w:autoSpaceDN w:val="0"/>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50" w:hRule="atLeast"/>
          <w:jc w:val="center"/>
        </w:trPr>
        <w:tc>
          <w:tcPr>
            <w:tcW w:w="383" w:type="dxa"/>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10</w:t>
            </w:r>
          </w:p>
        </w:tc>
        <w:tc>
          <w:tcPr>
            <w:tcW w:w="1859" w:type="dxa"/>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一氯频哪酮生产线</w:t>
            </w:r>
          </w:p>
        </w:tc>
        <w:tc>
          <w:tcPr>
            <w:tcW w:w="1243" w:type="dxa"/>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一氯频哪酮</w:t>
            </w:r>
          </w:p>
        </w:tc>
        <w:tc>
          <w:tcPr>
            <w:tcW w:w="687" w:type="dxa"/>
            <w:vAlign w:val="center"/>
          </w:tcPr>
          <w:p>
            <w:pPr>
              <w:spacing w:line="200" w:lineRule="atLeast"/>
              <w:ind w:firstLine="0" w:firstLineChars="0"/>
              <w:jc w:val="center"/>
              <w:rPr>
                <w:rFonts w:ascii="Times New Roman" w:hAnsi="Times New Roman" w:eastAsia="仿宋"/>
                <w:color w:val="000000" w:themeColor="text1"/>
                <w:kern w:val="2"/>
                <w:sz w:val="24"/>
                <w14:textFill>
                  <w14:solidFill>
                    <w14:schemeClr w14:val="tx1"/>
                  </w14:solidFill>
                </w14:textFill>
              </w:rPr>
            </w:pPr>
            <w:r>
              <w:rPr>
                <w:rFonts w:hint="eastAsia" w:ascii="Times New Roman" w:hAnsi="Times New Roman" w:eastAsia="仿宋"/>
                <w:color w:val="000000" w:themeColor="text1"/>
                <w:kern w:val="2"/>
                <w:sz w:val="24"/>
                <w14:textFill>
                  <w14:solidFill>
                    <w14:schemeClr w14:val="tx1"/>
                  </w14:solidFill>
                </w14:textFill>
              </w:rPr>
              <w:t>800</w:t>
            </w:r>
          </w:p>
        </w:tc>
        <w:tc>
          <w:tcPr>
            <w:tcW w:w="666" w:type="dxa"/>
            <w:vAlign w:val="center"/>
          </w:tcPr>
          <w:p>
            <w:pPr>
              <w:spacing w:line="200" w:lineRule="atLeast"/>
              <w:ind w:firstLine="0" w:firstLineChars="0"/>
              <w:jc w:val="center"/>
              <w:rPr>
                <w:rFonts w:ascii="Times New Roman" w:hAnsi="Times New Roman" w:eastAsia="仿宋"/>
                <w:color w:val="000000" w:themeColor="text1"/>
                <w:kern w:val="2"/>
                <w:sz w:val="24"/>
                <w14:textFill>
                  <w14:solidFill>
                    <w14:schemeClr w14:val="tx1"/>
                  </w14:solidFill>
                </w14:textFill>
              </w:rPr>
            </w:pPr>
            <w:r>
              <w:rPr>
                <w:rFonts w:hint="eastAsia" w:ascii="Times New Roman" w:hAnsi="Times New Roman" w:eastAsia="仿宋"/>
                <w:color w:val="000000" w:themeColor="text1"/>
                <w:kern w:val="2"/>
                <w:sz w:val="24"/>
                <w14:textFill>
                  <w14:solidFill>
                    <w14:schemeClr w14:val="tx1"/>
                  </w14:solidFill>
                </w14:textFill>
              </w:rPr>
              <w:t>800</w:t>
            </w:r>
          </w:p>
        </w:tc>
        <w:tc>
          <w:tcPr>
            <w:tcW w:w="1413" w:type="dxa"/>
            <w:vMerge w:val="continue"/>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p>
        </w:tc>
        <w:tc>
          <w:tcPr>
            <w:tcW w:w="1312" w:type="dxa"/>
            <w:vMerge w:val="continue"/>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p>
        </w:tc>
        <w:tc>
          <w:tcPr>
            <w:tcW w:w="605" w:type="dxa"/>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w:t>
            </w:r>
          </w:p>
        </w:tc>
        <w:tc>
          <w:tcPr>
            <w:tcW w:w="929" w:type="dxa"/>
            <w:vAlign w:val="center"/>
          </w:tcPr>
          <w:p>
            <w:pPr>
              <w:autoSpaceDE w:val="0"/>
              <w:autoSpaceDN w:val="0"/>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50" w:hRule="atLeast"/>
          <w:jc w:val="center"/>
        </w:trPr>
        <w:tc>
          <w:tcPr>
            <w:tcW w:w="383" w:type="dxa"/>
            <w:vMerge w:val="restart"/>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11</w:t>
            </w:r>
          </w:p>
        </w:tc>
        <w:tc>
          <w:tcPr>
            <w:tcW w:w="1859" w:type="dxa"/>
            <w:vMerge w:val="restart"/>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氯化钙生产线</w:t>
            </w:r>
          </w:p>
        </w:tc>
        <w:tc>
          <w:tcPr>
            <w:tcW w:w="1243" w:type="dxa"/>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氯化钙</w:t>
            </w:r>
          </w:p>
        </w:tc>
        <w:tc>
          <w:tcPr>
            <w:tcW w:w="687" w:type="dxa"/>
            <w:vAlign w:val="center"/>
          </w:tcPr>
          <w:p>
            <w:pPr>
              <w:spacing w:line="200" w:lineRule="atLeast"/>
              <w:ind w:firstLine="0" w:firstLineChars="0"/>
              <w:jc w:val="center"/>
              <w:rPr>
                <w:rFonts w:ascii="Times New Roman" w:hAnsi="Times New Roman" w:eastAsia="仿宋"/>
                <w:color w:val="000000" w:themeColor="text1"/>
                <w:kern w:val="2"/>
                <w:sz w:val="24"/>
                <w14:textFill>
                  <w14:solidFill>
                    <w14:schemeClr w14:val="tx1"/>
                  </w14:solidFill>
                </w14:textFill>
              </w:rPr>
            </w:pPr>
            <w:r>
              <w:rPr>
                <w:rFonts w:hint="eastAsia" w:ascii="Times New Roman" w:hAnsi="Times New Roman" w:eastAsia="仿宋"/>
                <w:color w:val="000000" w:themeColor="text1"/>
                <w:kern w:val="2"/>
                <w:sz w:val="24"/>
                <w14:textFill>
                  <w14:solidFill>
                    <w14:schemeClr w14:val="tx1"/>
                  </w14:solidFill>
                </w14:textFill>
              </w:rPr>
              <w:t>4800</w:t>
            </w:r>
          </w:p>
        </w:tc>
        <w:tc>
          <w:tcPr>
            <w:tcW w:w="666" w:type="dxa"/>
            <w:vAlign w:val="center"/>
          </w:tcPr>
          <w:p>
            <w:pPr>
              <w:spacing w:line="200" w:lineRule="atLeast"/>
              <w:ind w:firstLine="0" w:firstLineChars="0"/>
              <w:jc w:val="center"/>
              <w:rPr>
                <w:rFonts w:ascii="Times New Roman" w:hAnsi="Times New Roman" w:eastAsia="仿宋"/>
                <w:color w:val="000000" w:themeColor="text1"/>
                <w:kern w:val="2"/>
                <w:sz w:val="24"/>
                <w14:textFill>
                  <w14:solidFill>
                    <w14:schemeClr w14:val="tx1"/>
                  </w14:solidFill>
                </w14:textFill>
              </w:rPr>
            </w:pPr>
            <w:r>
              <w:rPr>
                <w:rFonts w:hint="eastAsia" w:ascii="Times New Roman" w:hAnsi="Times New Roman" w:eastAsia="仿宋"/>
                <w:color w:val="000000" w:themeColor="text1"/>
                <w:kern w:val="2"/>
                <w:sz w:val="24"/>
                <w14:textFill>
                  <w14:solidFill>
                    <w14:schemeClr w14:val="tx1"/>
                  </w14:solidFill>
                </w14:textFill>
              </w:rPr>
              <w:t>4800</w:t>
            </w:r>
          </w:p>
        </w:tc>
        <w:tc>
          <w:tcPr>
            <w:tcW w:w="1413" w:type="dxa"/>
            <w:vMerge w:val="continue"/>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p>
        </w:tc>
        <w:tc>
          <w:tcPr>
            <w:tcW w:w="1312" w:type="dxa"/>
            <w:vMerge w:val="continue"/>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p>
        </w:tc>
        <w:tc>
          <w:tcPr>
            <w:tcW w:w="605" w:type="dxa"/>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w:t>
            </w:r>
          </w:p>
        </w:tc>
        <w:tc>
          <w:tcPr>
            <w:tcW w:w="929" w:type="dxa"/>
            <w:vAlign w:val="center"/>
          </w:tcPr>
          <w:p>
            <w:pPr>
              <w:autoSpaceDE w:val="0"/>
              <w:autoSpaceDN w:val="0"/>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61" w:hRule="atLeast"/>
          <w:jc w:val="center"/>
        </w:trPr>
        <w:tc>
          <w:tcPr>
            <w:tcW w:w="383" w:type="dxa"/>
            <w:vMerge w:val="continue"/>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p>
        </w:tc>
        <w:tc>
          <w:tcPr>
            <w:tcW w:w="1859" w:type="dxa"/>
            <w:vMerge w:val="continue"/>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p>
        </w:tc>
        <w:tc>
          <w:tcPr>
            <w:tcW w:w="1243" w:type="dxa"/>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二水氯化钙</w:t>
            </w:r>
          </w:p>
        </w:tc>
        <w:tc>
          <w:tcPr>
            <w:tcW w:w="687" w:type="dxa"/>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kern w:val="2"/>
                <w:sz w:val="24"/>
                <w14:textFill>
                  <w14:solidFill>
                    <w14:schemeClr w14:val="tx1"/>
                  </w14:solidFill>
                </w14:textFill>
              </w:rPr>
              <w:t>3200</w:t>
            </w:r>
          </w:p>
        </w:tc>
        <w:tc>
          <w:tcPr>
            <w:tcW w:w="666" w:type="dxa"/>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kern w:val="2"/>
                <w:sz w:val="24"/>
                <w14:textFill>
                  <w14:solidFill>
                    <w14:schemeClr w14:val="tx1"/>
                  </w14:solidFill>
                </w14:textFill>
              </w:rPr>
              <w:t>3200</w:t>
            </w:r>
          </w:p>
        </w:tc>
        <w:tc>
          <w:tcPr>
            <w:tcW w:w="1413" w:type="dxa"/>
            <w:vMerge w:val="continue"/>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p>
        </w:tc>
        <w:tc>
          <w:tcPr>
            <w:tcW w:w="1312" w:type="dxa"/>
            <w:vMerge w:val="continue"/>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p>
        </w:tc>
        <w:tc>
          <w:tcPr>
            <w:tcW w:w="605" w:type="dxa"/>
            <w:vAlign w:val="center"/>
          </w:tcPr>
          <w:p>
            <w:pPr>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w:t>
            </w:r>
          </w:p>
        </w:tc>
        <w:tc>
          <w:tcPr>
            <w:tcW w:w="929" w:type="dxa"/>
            <w:vAlign w:val="center"/>
          </w:tcPr>
          <w:p>
            <w:pPr>
              <w:autoSpaceDE w:val="0"/>
              <w:autoSpaceDN w:val="0"/>
              <w:spacing w:line="200" w:lineRule="atLeast"/>
              <w:ind w:firstLine="0" w:firstLineChars="0"/>
              <w:jc w:val="center"/>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正常生产</w:t>
            </w:r>
          </w:p>
        </w:tc>
      </w:tr>
      <w:bookmarkEnd w:id="44"/>
    </w:tbl>
    <w:p>
      <w:r>
        <w:rPr>
          <w:rFonts w:eastAsia="楷体"/>
          <w:sz w:val="28"/>
          <w:szCs w:val="28"/>
        </w:rPr>
        <w:br w:type="page"/>
      </w:r>
    </w:p>
    <w:p>
      <w:pPr>
        <w:pStyle w:val="5"/>
        <w:keepNext w:val="0"/>
        <w:keepLines w:val="0"/>
        <w:widowControl/>
        <w:snapToGrid/>
        <w:spacing w:before="120" w:beforeLines="0" w:after="120" w:line="500" w:lineRule="exact"/>
        <w:jc w:val="left"/>
        <w:rPr>
          <w:rFonts w:eastAsia="楷体" w:cs="Times New Roman"/>
          <w:kern w:val="0"/>
          <w:position w:val="6"/>
          <w:sz w:val="30"/>
          <w:szCs w:val="30"/>
        </w:rPr>
      </w:pPr>
      <w:bookmarkStart w:id="45" w:name="_Toc1741"/>
      <w:r>
        <w:rPr>
          <w:rFonts w:eastAsia="楷体" w:cs="Times New Roman"/>
          <w:kern w:val="0"/>
          <w:position w:val="6"/>
          <w:sz w:val="30"/>
          <w:szCs w:val="30"/>
        </w:rPr>
        <w:t>3.2 企业公辅工程及主要设备</w:t>
      </w:r>
      <w:bookmarkEnd w:id="45"/>
    </w:p>
    <w:p>
      <w:pPr>
        <w:spacing w:line="500" w:lineRule="exact"/>
        <w:ind w:firstLine="560" w:firstLineChars="200"/>
        <w:rPr>
          <w:rFonts w:eastAsia="楷体"/>
          <w:sz w:val="28"/>
          <w:szCs w:val="28"/>
        </w:rPr>
      </w:pPr>
      <w:r>
        <w:rPr>
          <w:rFonts w:hint="eastAsia" w:eastAsia="楷体"/>
          <w:sz w:val="28"/>
          <w:szCs w:val="28"/>
          <w:lang w:eastAsia="zh-CN"/>
        </w:rPr>
        <w:t>南通利奥化工科技有限公司</w:t>
      </w:r>
      <w:r>
        <w:rPr>
          <w:rFonts w:eastAsia="楷体"/>
          <w:sz w:val="28"/>
          <w:szCs w:val="28"/>
        </w:rPr>
        <w:t>公用及辅助工程情况见表3.2-</w:t>
      </w:r>
      <w:r>
        <w:rPr>
          <w:rFonts w:hint="eastAsia" w:eastAsia="楷体"/>
          <w:sz w:val="28"/>
          <w:szCs w:val="28"/>
        </w:rPr>
        <w:t>1</w:t>
      </w:r>
      <w:r>
        <w:rPr>
          <w:rFonts w:eastAsia="楷体"/>
          <w:sz w:val="28"/>
          <w:szCs w:val="28"/>
        </w:rPr>
        <w:t>。</w:t>
      </w:r>
    </w:p>
    <w:p>
      <w:pPr>
        <w:pStyle w:val="3"/>
        <w:overflowPunct w:val="0"/>
        <w:spacing w:line="500" w:lineRule="exact"/>
        <w:ind w:firstLine="0"/>
        <w:jc w:val="center"/>
        <w:rPr>
          <w:rFonts w:eastAsia="楷体"/>
          <w:b/>
        </w:rPr>
      </w:pPr>
      <w:r>
        <w:rPr>
          <w:rFonts w:eastAsia="楷体"/>
          <w:b/>
          <w:color w:val="auto"/>
        </w:rPr>
        <w:t>表</w:t>
      </w:r>
      <w:r>
        <w:rPr>
          <w:rFonts w:hint="eastAsia" w:eastAsia="楷体"/>
          <w:b/>
          <w:color w:val="auto"/>
        </w:rPr>
        <w:t xml:space="preserve"> </w:t>
      </w:r>
      <w:r>
        <w:rPr>
          <w:rFonts w:eastAsia="楷体"/>
          <w:b/>
          <w:color w:val="auto"/>
        </w:rPr>
        <w:t>3.2-</w:t>
      </w:r>
      <w:r>
        <w:rPr>
          <w:rFonts w:hint="eastAsia" w:eastAsia="楷体"/>
          <w:b/>
          <w:color w:val="auto"/>
        </w:rPr>
        <w:t>1</w:t>
      </w:r>
      <w:r>
        <w:rPr>
          <w:rFonts w:eastAsia="楷体"/>
          <w:b/>
          <w:color w:val="auto"/>
        </w:rPr>
        <w:t xml:space="preserve">  </w:t>
      </w:r>
      <w:r>
        <w:rPr>
          <w:rFonts w:hint="eastAsia" w:eastAsia="楷体"/>
          <w:b/>
          <w:color w:val="auto"/>
          <w:lang w:eastAsia="zh-CN"/>
        </w:rPr>
        <w:t>南通利奥化工科技有限公司</w:t>
      </w:r>
      <w:r>
        <w:rPr>
          <w:rFonts w:eastAsia="楷体"/>
          <w:b/>
          <w:color w:val="auto"/>
        </w:rPr>
        <w:t>公用及辅助工程主要内容表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162"/>
        <w:gridCol w:w="1081"/>
        <w:gridCol w:w="256"/>
        <w:gridCol w:w="951"/>
        <w:gridCol w:w="1207"/>
        <w:gridCol w:w="2291"/>
        <w:gridCol w:w="2888"/>
        <w:gridCol w:w="4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13"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项目</w:t>
            </w:r>
          </w:p>
        </w:tc>
        <w:tc>
          <w:tcPr>
            <w:tcW w:w="1242" w:type="pct"/>
            <w:gridSpan w:val="4"/>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建设名称</w:t>
            </w:r>
          </w:p>
        </w:tc>
        <w:tc>
          <w:tcPr>
            <w:tcW w:w="814"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设计能力</w:t>
            </w:r>
          </w:p>
        </w:tc>
        <w:tc>
          <w:tcPr>
            <w:tcW w:w="1026"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实际建设能力</w:t>
            </w:r>
          </w:p>
        </w:tc>
        <w:tc>
          <w:tcPr>
            <w:tcW w:w="1505"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04" w:hRule="atLeast"/>
          <w:jc w:val="center"/>
        </w:trPr>
        <w:tc>
          <w:tcPr>
            <w:tcW w:w="413" w:type="pct"/>
            <w:vMerge w:val="restar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公用</w:t>
            </w:r>
          </w:p>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工程</w:t>
            </w:r>
          </w:p>
        </w:tc>
        <w:tc>
          <w:tcPr>
            <w:tcW w:w="475" w:type="pct"/>
            <w:gridSpan w:val="2"/>
            <w:vMerge w:val="restar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给水</w:t>
            </w:r>
          </w:p>
        </w:tc>
        <w:tc>
          <w:tcPr>
            <w:tcW w:w="767" w:type="pct"/>
            <w:gridSpan w:val="2"/>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清下水</w:t>
            </w:r>
          </w:p>
        </w:tc>
        <w:tc>
          <w:tcPr>
            <w:tcW w:w="814"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150m3/h</w:t>
            </w:r>
          </w:p>
        </w:tc>
        <w:tc>
          <w:tcPr>
            <w:tcW w:w="1026"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150m3/h</w:t>
            </w:r>
          </w:p>
        </w:tc>
        <w:tc>
          <w:tcPr>
            <w:tcW w:w="1505" w:type="pct"/>
            <w:vMerge w:val="restar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市政自来水管网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03" w:hRule="atLeast"/>
          <w:jc w:val="center"/>
        </w:trPr>
        <w:tc>
          <w:tcPr>
            <w:tcW w:w="413" w:type="pct"/>
            <w:vMerge w:val="continue"/>
            <w:vAlign w:val="center"/>
          </w:tcPr>
          <w:p>
            <w:pPr>
              <w:widowControl/>
              <w:jc w:val="center"/>
              <w:rPr>
                <w:rFonts w:hint="eastAsia" w:ascii="Times New Roman" w:hAnsi="Times New Roman" w:eastAsia="仿宋" w:cs="Tahoma"/>
                <w:smallCaps w:val="0"/>
                <w:color w:val="000000"/>
                <w:kern w:val="0"/>
                <w:sz w:val="24"/>
                <w:szCs w:val="22"/>
              </w:rPr>
            </w:pPr>
          </w:p>
        </w:tc>
        <w:tc>
          <w:tcPr>
            <w:tcW w:w="475" w:type="pct"/>
            <w:gridSpan w:val="2"/>
            <w:vMerge w:val="continue"/>
            <w:vAlign w:val="center"/>
          </w:tcPr>
          <w:p>
            <w:pPr>
              <w:widowControl/>
              <w:jc w:val="center"/>
              <w:rPr>
                <w:rFonts w:hint="eastAsia" w:ascii="Times New Roman" w:hAnsi="Times New Roman" w:eastAsia="仿宋" w:cs="Tahoma"/>
                <w:smallCaps w:val="0"/>
                <w:color w:val="000000"/>
                <w:kern w:val="0"/>
                <w:sz w:val="24"/>
                <w:szCs w:val="22"/>
              </w:rPr>
            </w:pPr>
          </w:p>
        </w:tc>
        <w:tc>
          <w:tcPr>
            <w:tcW w:w="767" w:type="pct"/>
            <w:gridSpan w:val="2"/>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消防水</w:t>
            </w:r>
          </w:p>
        </w:tc>
        <w:tc>
          <w:tcPr>
            <w:tcW w:w="814"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100m3/h</w:t>
            </w:r>
          </w:p>
        </w:tc>
        <w:tc>
          <w:tcPr>
            <w:tcW w:w="1026"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100m3/h</w:t>
            </w:r>
          </w:p>
        </w:tc>
        <w:tc>
          <w:tcPr>
            <w:tcW w:w="1505" w:type="pct"/>
            <w:vMerge w:val="continue"/>
            <w:vAlign w:val="center"/>
          </w:tcPr>
          <w:p>
            <w:pPr>
              <w:widowControl/>
              <w:jc w:val="center"/>
              <w:rPr>
                <w:rFonts w:hint="eastAsia" w:ascii="Times New Roman" w:hAnsi="Times New Roman" w:eastAsia="仿宋" w:cs="Tahoma"/>
                <w:smallCaps w:val="0"/>
                <w:color w:val="000000"/>
                <w:kern w:val="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13" w:type="pct"/>
            <w:vMerge w:val="continue"/>
            <w:vAlign w:val="center"/>
          </w:tcPr>
          <w:p>
            <w:pPr>
              <w:widowControl/>
              <w:jc w:val="center"/>
              <w:rPr>
                <w:rFonts w:hint="eastAsia" w:ascii="Times New Roman" w:hAnsi="Times New Roman" w:eastAsia="仿宋" w:cs="Tahoma"/>
                <w:smallCaps w:val="0"/>
                <w:color w:val="000000"/>
                <w:kern w:val="0"/>
                <w:sz w:val="24"/>
                <w:szCs w:val="22"/>
              </w:rPr>
            </w:pPr>
          </w:p>
        </w:tc>
        <w:tc>
          <w:tcPr>
            <w:tcW w:w="1242" w:type="pct"/>
            <w:gridSpan w:val="4"/>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排    水</w:t>
            </w:r>
          </w:p>
        </w:tc>
        <w:tc>
          <w:tcPr>
            <w:tcW w:w="814"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3801t/a</w:t>
            </w:r>
          </w:p>
        </w:tc>
        <w:tc>
          <w:tcPr>
            <w:tcW w:w="1026"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3040t/a</w:t>
            </w:r>
          </w:p>
        </w:tc>
        <w:tc>
          <w:tcPr>
            <w:tcW w:w="1505"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7" w:hRule="atLeast"/>
          <w:jc w:val="center"/>
        </w:trPr>
        <w:tc>
          <w:tcPr>
            <w:tcW w:w="413" w:type="pct"/>
            <w:vMerge w:val="continue"/>
            <w:vAlign w:val="center"/>
          </w:tcPr>
          <w:p>
            <w:pPr>
              <w:widowControl/>
              <w:jc w:val="center"/>
              <w:rPr>
                <w:rFonts w:hint="eastAsia" w:ascii="Times New Roman" w:hAnsi="Times New Roman" w:eastAsia="仿宋" w:cs="Tahoma"/>
                <w:smallCaps w:val="0"/>
                <w:color w:val="000000"/>
                <w:kern w:val="0"/>
                <w:sz w:val="24"/>
                <w:szCs w:val="22"/>
              </w:rPr>
            </w:pPr>
          </w:p>
        </w:tc>
        <w:tc>
          <w:tcPr>
            <w:tcW w:w="1242" w:type="pct"/>
            <w:gridSpan w:val="4"/>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供    电</w:t>
            </w:r>
          </w:p>
        </w:tc>
        <w:tc>
          <w:tcPr>
            <w:tcW w:w="814"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625kw</w:t>
            </w:r>
          </w:p>
        </w:tc>
        <w:tc>
          <w:tcPr>
            <w:tcW w:w="1026"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625kw</w:t>
            </w:r>
          </w:p>
        </w:tc>
        <w:tc>
          <w:tcPr>
            <w:tcW w:w="1505"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市政电网供给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13" w:type="pct"/>
            <w:vMerge w:val="continue"/>
            <w:vAlign w:val="center"/>
          </w:tcPr>
          <w:p>
            <w:pPr>
              <w:widowControl/>
              <w:jc w:val="center"/>
              <w:rPr>
                <w:rFonts w:hint="eastAsia" w:ascii="Times New Roman" w:hAnsi="Times New Roman" w:eastAsia="仿宋" w:cs="Tahoma"/>
                <w:smallCaps w:val="0"/>
                <w:color w:val="000000"/>
                <w:kern w:val="0"/>
                <w:sz w:val="24"/>
                <w:szCs w:val="22"/>
              </w:rPr>
            </w:pPr>
          </w:p>
        </w:tc>
        <w:tc>
          <w:tcPr>
            <w:tcW w:w="1242" w:type="pct"/>
            <w:gridSpan w:val="4"/>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供    热</w:t>
            </w:r>
          </w:p>
        </w:tc>
        <w:tc>
          <w:tcPr>
            <w:tcW w:w="814"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5000t/a</w:t>
            </w:r>
          </w:p>
        </w:tc>
        <w:tc>
          <w:tcPr>
            <w:tcW w:w="1026"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5000t/a</w:t>
            </w:r>
          </w:p>
        </w:tc>
        <w:tc>
          <w:tcPr>
            <w:tcW w:w="1505"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13" w:type="pct"/>
            <w:vMerge w:val="restar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贮运</w:t>
            </w:r>
          </w:p>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工程</w:t>
            </w:r>
          </w:p>
        </w:tc>
        <w:tc>
          <w:tcPr>
            <w:tcW w:w="1242" w:type="pct"/>
            <w:gridSpan w:val="4"/>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类    别</w:t>
            </w:r>
          </w:p>
        </w:tc>
        <w:tc>
          <w:tcPr>
            <w:tcW w:w="814"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设计规模</w:t>
            </w:r>
          </w:p>
        </w:tc>
        <w:tc>
          <w:tcPr>
            <w:tcW w:w="1026"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实际建设规模</w:t>
            </w:r>
          </w:p>
        </w:tc>
        <w:tc>
          <w:tcPr>
            <w:tcW w:w="1505"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运输及贮存方式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13" w:type="pct"/>
            <w:vMerge w:val="continue"/>
            <w:vAlign w:val="center"/>
          </w:tcPr>
          <w:p>
            <w:pPr>
              <w:widowControl/>
              <w:jc w:val="center"/>
              <w:rPr>
                <w:rFonts w:hint="eastAsia" w:ascii="Times New Roman" w:hAnsi="Times New Roman" w:eastAsia="仿宋" w:cs="Tahoma"/>
                <w:smallCaps w:val="0"/>
                <w:color w:val="000000"/>
                <w:kern w:val="0"/>
                <w:sz w:val="24"/>
                <w:szCs w:val="22"/>
              </w:rPr>
            </w:pPr>
          </w:p>
        </w:tc>
        <w:tc>
          <w:tcPr>
            <w:tcW w:w="1242" w:type="pct"/>
            <w:gridSpan w:val="4"/>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液 氯 库</w:t>
            </w:r>
          </w:p>
        </w:tc>
        <w:tc>
          <w:tcPr>
            <w:tcW w:w="814"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310m3</w:t>
            </w:r>
          </w:p>
        </w:tc>
        <w:tc>
          <w:tcPr>
            <w:tcW w:w="1026"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310m3</w:t>
            </w:r>
          </w:p>
        </w:tc>
        <w:tc>
          <w:tcPr>
            <w:tcW w:w="1505"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13" w:type="pct"/>
            <w:vMerge w:val="continue"/>
            <w:vAlign w:val="center"/>
          </w:tcPr>
          <w:p>
            <w:pPr>
              <w:widowControl/>
              <w:jc w:val="center"/>
              <w:rPr>
                <w:rFonts w:hint="eastAsia" w:ascii="Times New Roman" w:hAnsi="Times New Roman" w:eastAsia="仿宋" w:cs="Tahoma"/>
                <w:smallCaps w:val="0"/>
                <w:color w:val="000000"/>
                <w:kern w:val="0"/>
                <w:sz w:val="24"/>
                <w:szCs w:val="22"/>
              </w:rPr>
            </w:pPr>
          </w:p>
        </w:tc>
        <w:tc>
          <w:tcPr>
            <w:tcW w:w="1242" w:type="pct"/>
            <w:gridSpan w:val="4"/>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仓    库</w:t>
            </w:r>
          </w:p>
        </w:tc>
        <w:tc>
          <w:tcPr>
            <w:tcW w:w="814"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500 m3</w:t>
            </w:r>
          </w:p>
        </w:tc>
        <w:tc>
          <w:tcPr>
            <w:tcW w:w="1026"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500 m3</w:t>
            </w:r>
          </w:p>
        </w:tc>
        <w:tc>
          <w:tcPr>
            <w:tcW w:w="1505"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13" w:type="pct"/>
            <w:vMerge w:val="continue"/>
            <w:vAlign w:val="center"/>
          </w:tcPr>
          <w:p>
            <w:pPr>
              <w:widowControl/>
              <w:jc w:val="center"/>
              <w:rPr>
                <w:rFonts w:hint="eastAsia" w:ascii="Times New Roman" w:hAnsi="Times New Roman" w:eastAsia="仿宋" w:cs="Tahoma"/>
                <w:smallCaps w:val="0"/>
                <w:color w:val="000000"/>
                <w:kern w:val="0"/>
                <w:sz w:val="24"/>
                <w:szCs w:val="22"/>
              </w:rPr>
            </w:pPr>
          </w:p>
        </w:tc>
        <w:tc>
          <w:tcPr>
            <w:tcW w:w="1242" w:type="pct"/>
            <w:gridSpan w:val="4"/>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储 罐 区</w:t>
            </w:r>
          </w:p>
        </w:tc>
        <w:tc>
          <w:tcPr>
            <w:tcW w:w="814"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530 m3</w:t>
            </w:r>
          </w:p>
        </w:tc>
        <w:tc>
          <w:tcPr>
            <w:tcW w:w="1026"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530 m3</w:t>
            </w:r>
          </w:p>
        </w:tc>
        <w:tc>
          <w:tcPr>
            <w:tcW w:w="1505"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413" w:type="pct"/>
            <w:vMerge w:val="restar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环保</w:t>
            </w:r>
          </w:p>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工程</w:t>
            </w:r>
          </w:p>
        </w:tc>
        <w:tc>
          <w:tcPr>
            <w:tcW w:w="1242" w:type="pct"/>
            <w:gridSpan w:val="4"/>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类    别</w:t>
            </w:r>
          </w:p>
        </w:tc>
        <w:tc>
          <w:tcPr>
            <w:tcW w:w="814"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设计能力</w:t>
            </w:r>
          </w:p>
        </w:tc>
        <w:tc>
          <w:tcPr>
            <w:tcW w:w="1026"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实际建设能力</w:t>
            </w:r>
          </w:p>
        </w:tc>
        <w:tc>
          <w:tcPr>
            <w:tcW w:w="1505"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413" w:type="pct"/>
            <w:vMerge w:val="continue"/>
            <w:vAlign w:val="center"/>
          </w:tcPr>
          <w:p>
            <w:pPr>
              <w:widowControl/>
              <w:jc w:val="center"/>
              <w:rPr>
                <w:rFonts w:hint="eastAsia" w:ascii="Times New Roman" w:hAnsi="Times New Roman" w:eastAsia="仿宋" w:cs="Tahoma"/>
                <w:smallCaps w:val="0"/>
                <w:color w:val="000000"/>
                <w:kern w:val="0"/>
                <w:sz w:val="24"/>
                <w:szCs w:val="22"/>
              </w:rPr>
            </w:pPr>
          </w:p>
        </w:tc>
        <w:tc>
          <w:tcPr>
            <w:tcW w:w="384" w:type="pct"/>
            <w:vMerge w:val="restar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工艺废气处理</w:t>
            </w:r>
          </w:p>
        </w:tc>
        <w:tc>
          <w:tcPr>
            <w:tcW w:w="858" w:type="pct"/>
            <w:gridSpan w:val="3"/>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频哪酮</w:t>
            </w:r>
          </w:p>
        </w:tc>
        <w:tc>
          <w:tcPr>
            <w:tcW w:w="814"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6000m3/h</w:t>
            </w:r>
          </w:p>
        </w:tc>
        <w:tc>
          <w:tcPr>
            <w:tcW w:w="1026"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6000m3/h</w:t>
            </w:r>
          </w:p>
        </w:tc>
        <w:tc>
          <w:tcPr>
            <w:tcW w:w="1505"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冷冻冷凝+降膜水吸收+降膜碱吸收+冷冻冷凝，接末端碱吸收处理，处理后经1#排口高空排放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67" w:hRule="atLeast"/>
          <w:jc w:val="center"/>
        </w:trPr>
        <w:tc>
          <w:tcPr>
            <w:tcW w:w="413" w:type="pct"/>
            <w:vMerge w:val="continue"/>
            <w:vAlign w:val="center"/>
          </w:tcPr>
          <w:p>
            <w:pPr>
              <w:widowControl/>
              <w:jc w:val="center"/>
              <w:rPr>
                <w:rFonts w:hint="eastAsia" w:ascii="Times New Roman" w:hAnsi="Times New Roman" w:eastAsia="仿宋" w:cs="Tahoma"/>
                <w:smallCaps w:val="0"/>
                <w:color w:val="000000"/>
                <w:kern w:val="0"/>
                <w:sz w:val="24"/>
                <w:szCs w:val="22"/>
              </w:rPr>
            </w:pPr>
          </w:p>
        </w:tc>
        <w:tc>
          <w:tcPr>
            <w:tcW w:w="384" w:type="pct"/>
            <w:vMerge w:val="continue"/>
            <w:vAlign w:val="center"/>
          </w:tcPr>
          <w:p>
            <w:pPr>
              <w:widowControl/>
              <w:jc w:val="center"/>
              <w:rPr>
                <w:rFonts w:hint="eastAsia" w:ascii="Times New Roman" w:hAnsi="Times New Roman" w:eastAsia="仿宋" w:cs="Tahoma"/>
                <w:smallCaps w:val="0"/>
                <w:color w:val="000000"/>
                <w:kern w:val="0"/>
                <w:sz w:val="24"/>
                <w:szCs w:val="22"/>
              </w:rPr>
            </w:pPr>
          </w:p>
        </w:tc>
        <w:tc>
          <w:tcPr>
            <w:tcW w:w="858" w:type="pct"/>
            <w:gridSpan w:val="3"/>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一氯频哪酮</w:t>
            </w:r>
          </w:p>
        </w:tc>
        <w:tc>
          <w:tcPr>
            <w:tcW w:w="814"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16000m3/h</w:t>
            </w:r>
          </w:p>
        </w:tc>
        <w:tc>
          <w:tcPr>
            <w:tcW w:w="1026"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16000m3/h</w:t>
            </w:r>
          </w:p>
        </w:tc>
        <w:tc>
          <w:tcPr>
            <w:tcW w:w="1505" w:type="pct"/>
            <w:vMerge w:val="restar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三级降膜吸收+两级碱吸收，接末端碱吸收处理，处理后经1#排口高空排放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413" w:type="pct"/>
            <w:vMerge w:val="continue"/>
            <w:vAlign w:val="center"/>
          </w:tcPr>
          <w:p>
            <w:pPr>
              <w:widowControl/>
              <w:jc w:val="center"/>
              <w:rPr>
                <w:rFonts w:hint="eastAsia" w:ascii="Times New Roman" w:hAnsi="Times New Roman" w:eastAsia="仿宋" w:cs="Tahoma"/>
                <w:smallCaps w:val="0"/>
                <w:color w:val="000000"/>
                <w:kern w:val="0"/>
                <w:sz w:val="24"/>
                <w:szCs w:val="22"/>
              </w:rPr>
            </w:pPr>
          </w:p>
        </w:tc>
        <w:tc>
          <w:tcPr>
            <w:tcW w:w="384" w:type="pct"/>
            <w:vMerge w:val="continue"/>
            <w:vAlign w:val="center"/>
          </w:tcPr>
          <w:p>
            <w:pPr>
              <w:widowControl/>
              <w:jc w:val="center"/>
              <w:rPr>
                <w:rFonts w:hint="eastAsia" w:ascii="Times New Roman" w:hAnsi="Times New Roman" w:eastAsia="仿宋" w:cs="Tahoma"/>
                <w:smallCaps w:val="0"/>
                <w:color w:val="000000"/>
                <w:kern w:val="0"/>
                <w:sz w:val="24"/>
                <w:szCs w:val="22"/>
              </w:rPr>
            </w:pPr>
          </w:p>
        </w:tc>
        <w:tc>
          <w:tcPr>
            <w:tcW w:w="858" w:type="pct"/>
            <w:gridSpan w:val="3"/>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二氯频哪酮</w:t>
            </w:r>
          </w:p>
        </w:tc>
        <w:tc>
          <w:tcPr>
            <w:tcW w:w="814"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16000m3/h</w:t>
            </w:r>
          </w:p>
        </w:tc>
        <w:tc>
          <w:tcPr>
            <w:tcW w:w="1026"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16000m3/h</w:t>
            </w:r>
          </w:p>
        </w:tc>
        <w:tc>
          <w:tcPr>
            <w:tcW w:w="1505" w:type="pct"/>
            <w:vMerge w:val="continue"/>
            <w:vAlign w:val="center"/>
          </w:tcPr>
          <w:p>
            <w:pPr>
              <w:widowControl/>
              <w:jc w:val="center"/>
              <w:rPr>
                <w:rFonts w:hint="eastAsia" w:ascii="Times New Roman" w:hAnsi="Times New Roman" w:eastAsia="仿宋" w:cs="Tahoma"/>
                <w:smallCaps w:val="0"/>
                <w:color w:val="000000"/>
                <w:kern w:val="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413" w:type="pct"/>
            <w:vMerge w:val="continue"/>
            <w:vAlign w:val="center"/>
          </w:tcPr>
          <w:p>
            <w:pPr>
              <w:widowControl/>
              <w:jc w:val="center"/>
              <w:rPr>
                <w:rFonts w:hint="eastAsia" w:ascii="Times New Roman" w:hAnsi="Times New Roman" w:eastAsia="仿宋" w:cs="Tahoma"/>
                <w:smallCaps w:val="0"/>
                <w:color w:val="000000"/>
                <w:kern w:val="0"/>
                <w:sz w:val="24"/>
                <w:szCs w:val="22"/>
              </w:rPr>
            </w:pPr>
          </w:p>
        </w:tc>
        <w:tc>
          <w:tcPr>
            <w:tcW w:w="384" w:type="pct"/>
            <w:vMerge w:val="continue"/>
            <w:vAlign w:val="center"/>
          </w:tcPr>
          <w:p>
            <w:pPr>
              <w:widowControl/>
              <w:jc w:val="center"/>
              <w:rPr>
                <w:rFonts w:hint="eastAsia" w:ascii="Times New Roman" w:hAnsi="Times New Roman" w:eastAsia="仿宋" w:cs="Tahoma"/>
                <w:smallCaps w:val="0"/>
                <w:color w:val="000000"/>
                <w:kern w:val="0"/>
                <w:sz w:val="24"/>
                <w:szCs w:val="22"/>
              </w:rPr>
            </w:pPr>
          </w:p>
        </w:tc>
        <w:tc>
          <w:tcPr>
            <w:tcW w:w="429" w:type="pct"/>
            <w:gridSpan w:val="2"/>
            <w:vMerge w:val="restar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3,5-二氯苯甲酰氯及三氯苄</w:t>
            </w:r>
          </w:p>
        </w:tc>
        <w:tc>
          <w:tcPr>
            <w:tcW w:w="429"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合成</w:t>
            </w:r>
          </w:p>
        </w:tc>
        <w:tc>
          <w:tcPr>
            <w:tcW w:w="814"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16000m3/h</w:t>
            </w:r>
          </w:p>
        </w:tc>
        <w:tc>
          <w:tcPr>
            <w:tcW w:w="1026"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16000m3/h</w:t>
            </w:r>
          </w:p>
        </w:tc>
        <w:tc>
          <w:tcPr>
            <w:tcW w:w="1505"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两级降膜吸收+三级水吸收+三级碱吸收，接末端碱吸收处理，处理后经1#排口高空排放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413" w:type="pct"/>
            <w:vMerge w:val="continue"/>
            <w:vAlign w:val="center"/>
          </w:tcPr>
          <w:p>
            <w:pPr>
              <w:widowControl/>
              <w:jc w:val="center"/>
              <w:rPr>
                <w:rFonts w:hint="eastAsia" w:ascii="Times New Roman" w:hAnsi="Times New Roman" w:eastAsia="仿宋" w:cs="Tahoma"/>
                <w:smallCaps w:val="0"/>
                <w:color w:val="000000"/>
                <w:kern w:val="0"/>
                <w:sz w:val="24"/>
                <w:szCs w:val="22"/>
              </w:rPr>
            </w:pPr>
          </w:p>
        </w:tc>
        <w:tc>
          <w:tcPr>
            <w:tcW w:w="384" w:type="pct"/>
            <w:vMerge w:val="continue"/>
            <w:vAlign w:val="center"/>
          </w:tcPr>
          <w:p>
            <w:pPr>
              <w:widowControl/>
              <w:jc w:val="center"/>
              <w:rPr>
                <w:rFonts w:hint="eastAsia" w:ascii="Times New Roman" w:hAnsi="Times New Roman" w:eastAsia="仿宋" w:cs="Tahoma"/>
                <w:smallCaps w:val="0"/>
                <w:color w:val="000000"/>
                <w:kern w:val="0"/>
                <w:sz w:val="24"/>
                <w:szCs w:val="22"/>
              </w:rPr>
            </w:pPr>
          </w:p>
        </w:tc>
        <w:tc>
          <w:tcPr>
            <w:tcW w:w="429" w:type="pct"/>
            <w:gridSpan w:val="2"/>
            <w:vMerge w:val="continue"/>
            <w:vAlign w:val="center"/>
          </w:tcPr>
          <w:p>
            <w:pPr>
              <w:widowControl/>
              <w:jc w:val="center"/>
              <w:rPr>
                <w:rFonts w:hint="eastAsia" w:ascii="Times New Roman" w:hAnsi="Times New Roman" w:eastAsia="仿宋" w:cs="Tahoma"/>
                <w:smallCaps w:val="0"/>
                <w:color w:val="000000"/>
                <w:kern w:val="0"/>
                <w:sz w:val="24"/>
                <w:szCs w:val="22"/>
              </w:rPr>
            </w:pPr>
          </w:p>
        </w:tc>
        <w:tc>
          <w:tcPr>
            <w:tcW w:w="429"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氯化</w:t>
            </w:r>
          </w:p>
        </w:tc>
        <w:tc>
          <w:tcPr>
            <w:tcW w:w="814"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16000m3/h</w:t>
            </w:r>
          </w:p>
        </w:tc>
        <w:tc>
          <w:tcPr>
            <w:tcW w:w="1026"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16000m3/h</w:t>
            </w:r>
          </w:p>
        </w:tc>
        <w:tc>
          <w:tcPr>
            <w:tcW w:w="1505"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三级降膜吸收+三级水吸收+三级碱吸收，接末端碱吸收处理，处理后经1#排口高空排放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413" w:type="pct"/>
            <w:vMerge w:val="continue"/>
            <w:vAlign w:val="center"/>
          </w:tcPr>
          <w:p>
            <w:pPr>
              <w:widowControl/>
              <w:jc w:val="center"/>
              <w:rPr>
                <w:rFonts w:hint="eastAsia" w:ascii="Times New Roman" w:hAnsi="Times New Roman" w:eastAsia="仿宋" w:cs="Tahoma"/>
                <w:smallCaps w:val="0"/>
                <w:color w:val="000000"/>
                <w:kern w:val="0"/>
                <w:sz w:val="24"/>
                <w:szCs w:val="22"/>
              </w:rPr>
            </w:pPr>
          </w:p>
        </w:tc>
        <w:tc>
          <w:tcPr>
            <w:tcW w:w="384" w:type="pct"/>
            <w:vMerge w:val="continue"/>
            <w:vAlign w:val="center"/>
          </w:tcPr>
          <w:p>
            <w:pPr>
              <w:widowControl/>
              <w:jc w:val="center"/>
              <w:rPr>
                <w:rFonts w:hint="eastAsia" w:ascii="Times New Roman" w:hAnsi="Times New Roman" w:eastAsia="仿宋" w:cs="Tahoma"/>
                <w:smallCaps w:val="0"/>
                <w:color w:val="000000"/>
                <w:kern w:val="0"/>
                <w:sz w:val="24"/>
                <w:szCs w:val="22"/>
              </w:rPr>
            </w:pPr>
          </w:p>
        </w:tc>
        <w:tc>
          <w:tcPr>
            <w:tcW w:w="429" w:type="pct"/>
            <w:gridSpan w:val="2"/>
            <w:vMerge w:val="continue"/>
            <w:vAlign w:val="center"/>
          </w:tcPr>
          <w:p>
            <w:pPr>
              <w:widowControl/>
              <w:jc w:val="center"/>
              <w:rPr>
                <w:rFonts w:hint="eastAsia" w:ascii="Times New Roman" w:hAnsi="Times New Roman" w:eastAsia="仿宋" w:cs="Tahoma"/>
                <w:smallCaps w:val="0"/>
                <w:color w:val="000000"/>
                <w:kern w:val="0"/>
                <w:sz w:val="24"/>
                <w:szCs w:val="22"/>
              </w:rPr>
            </w:pPr>
          </w:p>
        </w:tc>
        <w:tc>
          <w:tcPr>
            <w:tcW w:w="429"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重排</w:t>
            </w:r>
          </w:p>
        </w:tc>
        <w:tc>
          <w:tcPr>
            <w:tcW w:w="814"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16000m3/h</w:t>
            </w:r>
          </w:p>
        </w:tc>
        <w:tc>
          <w:tcPr>
            <w:tcW w:w="1026"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16000m3/h</w:t>
            </w:r>
          </w:p>
        </w:tc>
        <w:tc>
          <w:tcPr>
            <w:tcW w:w="1505"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两级水吸收+一级碱吸收+活性炭吸附，处理后经2#排口高空排放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413" w:type="pct"/>
            <w:vMerge w:val="continue"/>
            <w:vAlign w:val="center"/>
          </w:tcPr>
          <w:p>
            <w:pPr>
              <w:widowControl/>
              <w:jc w:val="center"/>
              <w:rPr>
                <w:rFonts w:hint="eastAsia" w:ascii="Times New Roman" w:hAnsi="Times New Roman" w:eastAsia="仿宋" w:cs="Tahoma"/>
                <w:smallCaps w:val="0"/>
                <w:color w:val="000000"/>
                <w:kern w:val="0"/>
                <w:sz w:val="24"/>
                <w:szCs w:val="22"/>
              </w:rPr>
            </w:pPr>
          </w:p>
        </w:tc>
        <w:tc>
          <w:tcPr>
            <w:tcW w:w="384" w:type="pct"/>
            <w:vMerge w:val="continue"/>
            <w:vAlign w:val="center"/>
          </w:tcPr>
          <w:p>
            <w:pPr>
              <w:widowControl/>
              <w:jc w:val="center"/>
              <w:rPr>
                <w:rFonts w:hint="eastAsia" w:ascii="Times New Roman" w:hAnsi="Times New Roman" w:eastAsia="仿宋" w:cs="Tahoma"/>
                <w:smallCaps w:val="0"/>
                <w:color w:val="000000"/>
                <w:kern w:val="0"/>
                <w:sz w:val="24"/>
                <w:szCs w:val="22"/>
              </w:rPr>
            </w:pPr>
          </w:p>
        </w:tc>
        <w:tc>
          <w:tcPr>
            <w:tcW w:w="429" w:type="pct"/>
            <w:gridSpan w:val="2"/>
            <w:vMerge w:val="continue"/>
            <w:vAlign w:val="center"/>
          </w:tcPr>
          <w:p>
            <w:pPr>
              <w:widowControl/>
              <w:jc w:val="center"/>
              <w:rPr>
                <w:rFonts w:hint="eastAsia" w:ascii="Times New Roman" w:hAnsi="Times New Roman" w:eastAsia="仿宋" w:cs="Tahoma"/>
                <w:smallCaps w:val="0"/>
                <w:color w:val="000000"/>
                <w:kern w:val="0"/>
                <w:sz w:val="24"/>
                <w:szCs w:val="22"/>
              </w:rPr>
            </w:pPr>
          </w:p>
        </w:tc>
        <w:tc>
          <w:tcPr>
            <w:tcW w:w="429"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提纯放渣</w:t>
            </w:r>
          </w:p>
        </w:tc>
        <w:tc>
          <w:tcPr>
            <w:tcW w:w="814"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16000m3/h</w:t>
            </w:r>
          </w:p>
        </w:tc>
        <w:tc>
          <w:tcPr>
            <w:tcW w:w="1026"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16000m3/h</w:t>
            </w:r>
          </w:p>
        </w:tc>
        <w:tc>
          <w:tcPr>
            <w:tcW w:w="1505"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两级碱吸收，接活性炭吸附-蒸汽脱附系统处理，处理后经1#排口高空排放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413" w:type="pct"/>
            <w:vMerge w:val="continue"/>
            <w:vAlign w:val="center"/>
          </w:tcPr>
          <w:p>
            <w:pPr>
              <w:widowControl/>
              <w:jc w:val="center"/>
              <w:rPr>
                <w:rFonts w:hint="eastAsia" w:ascii="Times New Roman" w:hAnsi="Times New Roman" w:eastAsia="仿宋" w:cs="Tahoma"/>
                <w:smallCaps w:val="0"/>
                <w:color w:val="000000"/>
                <w:kern w:val="0"/>
                <w:sz w:val="24"/>
                <w:szCs w:val="22"/>
              </w:rPr>
            </w:pPr>
          </w:p>
        </w:tc>
        <w:tc>
          <w:tcPr>
            <w:tcW w:w="384" w:type="pct"/>
            <w:vMerge w:val="continue"/>
            <w:vAlign w:val="center"/>
          </w:tcPr>
          <w:p>
            <w:pPr>
              <w:widowControl/>
              <w:jc w:val="center"/>
              <w:rPr>
                <w:rFonts w:hint="eastAsia" w:ascii="Times New Roman" w:hAnsi="Times New Roman" w:eastAsia="仿宋" w:cs="Tahoma"/>
                <w:smallCaps w:val="0"/>
                <w:color w:val="000000"/>
                <w:kern w:val="0"/>
                <w:sz w:val="24"/>
                <w:szCs w:val="22"/>
              </w:rPr>
            </w:pPr>
          </w:p>
        </w:tc>
        <w:tc>
          <w:tcPr>
            <w:tcW w:w="429" w:type="pct"/>
            <w:gridSpan w:val="2"/>
            <w:vMerge w:val="continue"/>
            <w:vAlign w:val="center"/>
          </w:tcPr>
          <w:p>
            <w:pPr>
              <w:widowControl/>
              <w:jc w:val="center"/>
              <w:rPr>
                <w:rFonts w:hint="eastAsia" w:ascii="Times New Roman" w:hAnsi="Times New Roman" w:eastAsia="仿宋" w:cs="Tahoma"/>
                <w:smallCaps w:val="0"/>
                <w:color w:val="000000"/>
                <w:kern w:val="0"/>
                <w:sz w:val="24"/>
                <w:szCs w:val="22"/>
              </w:rPr>
            </w:pPr>
          </w:p>
        </w:tc>
        <w:tc>
          <w:tcPr>
            <w:tcW w:w="429"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精馏</w:t>
            </w:r>
          </w:p>
        </w:tc>
        <w:tc>
          <w:tcPr>
            <w:tcW w:w="814" w:type="pct"/>
            <w:vAlign w:val="center"/>
          </w:tcPr>
          <w:p>
            <w:pPr>
              <w:widowControl/>
              <w:jc w:val="center"/>
              <w:rPr>
                <w:rFonts w:hint="eastAsia" w:ascii="Times New Roman" w:hAnsi="Times New Roman" w:eastAsia="仿宋" w:cs="Tahoma"/>
                <w:smallCaps w:val="0"/>
                <w:color w:val="000000"/>
                <w:kern w:val="0"/>
                <w:sz w:val="24"/>
                <w:szCs w:val="22"/>
                <w:lang w:val="en-US" w:eastAsia="zh-CN"/>
              </w:rPr>
            </w:pPr>
            <w:r>
              <w:rPr>
                <w:rFonts w:hint="eastAsia" w:ascii="Times New Roman" w:hAnsi="Times New Roman" w:eastAsia="仿宋" w:cs="Tahoma"/>
                <w:smallCaps w:val="0"/>
                <w:color w:val="000000"/>
                <w:kern w:val="0"/>
                <w:sz w:val="24"/>
                <w:szCs w:val="22"/>
                <w:lang w:val="en-US" w:eastAsia="zh-CN"/>
              </w:rPr>
              <w:t>/</w:t>
            </w:r>
          </w:p>
        </w:tc>
        <w:tc>
          <w:tcPr>
            <w:tcW w:w="1026" w:type="pct"/>
            <w:vAlign w:val="center"/>
          </w:tcPr>
          <w:p>
            <w:pPr>
              <w:widowControl/>
              <w:jc w:val="center"/>
              <w:rPr>
                <w:rFonts w:hint="eastAsia" w:ascii="Times New Roman" w:hAnsi="Times New Roman" w:eastAsia="仿宋" w:cs="Tahoma"/>
                <w:smallCaps w:val="0"/>
                <w:color w:val="000000"/>
                <w:kern w:val="0"/>
                <w:sz w:val="24"/>
                <w:szCs w:val="22"/>
                <w:lang w:val="en-US" w:eastAsia="zh-CN"/>
              </w:rPr>
            </w:pPr>
            <w:r>
              <w:rPr>
                <w:rFonts w:hint="eastAsia" w:ascii="Times New Roman" w:hAnsi="Times New Roman" w:eastAsia="仿宋" w:cs="Tahoma"/>
                <w:smallCaps w:val="0"/>
                <w:color w:val="000000"/>
                <w:kern w:val="0"/>
                <w:sz w:val="24"/>
                <w:szCs w:val="22"/>
                <w:lang w:val="en-US" w:eastAsia="zh-CN"/>
              </w:rPr>
              <w:t>/</w:t>
            </w:r>
          </w:p>
        </w:tc>
        <w:tc>
          <w:tcPr>
            <w:tcW w:w="1505"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一级碱吸收，接末端碱吸收处理，处理后经1#排口高空排放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413" w:type="pct"/>
            <w:vMerge w:val="continue"/>
            <w:vAlign w:val="center"/>
          </w:tcPr>
          <w:p>
            <w:pPr>
              <w:widowControl/>
              <w:jc w:val="center"/>
              <w:rPr>
                <w:rFonts w:hint="eastAsia" w:ascii="Times New Roman" w:hAnsi="Times New Roman" w:eastAsia="仿宋" w:cs="Tahoma"/>
                <w:smallCaps w:val="0"/>
                <w:color w:val="000000"/>
                <w:kern w:val="0"/>
                <w:sz w:val="24"/>
                <w:szCs w:val="22"/>
              </w:rPr>
            </w:pPr>
          </w:p>
        </w:tc>
        <w:tc>
          <w:tcPr>
            <w:tcW w:w="384" w:type="pct"/>
            <w:vMerge w:val="continue"/>
            <w:vAlign w:val="center"/>
          </w:tcPr>
          <w:p>
            <w:pPr>
              <w:widowControl/>
              <w:jc w:val="center"/>
              <w:rPr>
                <w:rFonts w:hint="eastAsia" w:ascii="Times New Roman" w:hAnsi="Times New Roman" w:eastAsia="仿宋" w:cs="Tahoma"/>
                <w:smallCaps w:val="0"/>
                <w:color w:val="000000"/>
                <w:kern w:val="0"/>
                <w:sz w:val="24"/>
                <w:szCs w:val="22"/>
              </w:rPr>
            </w:pPr>
          </w:p>
        </w:tc>
        <w:tc>
          <w:tcPr>
            <w:tcW w:w="858" w:type="pct"/>
            <w:gridSpan w:val="3"/>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氯化钙</w:t>
            </w:r>
          </w:p>
        </w:tc>
        <w:tc>
          <w:tcPr>
            <w:tcW w:w="814" w:type="pct"/>
            <w:vAlign w:val="center"/>
          </w:tcPr>
          <w:p>
            <w:pPr>
              <w:widowControl/>
              <w:jc w:val="center"/>
              <w:rPr>
                <w:rFonts w:hint="eastAsia" w:ascii="Times New Roman" w:hAnsi="Times New Roman" w:eastAsia="仿宋" w:cs="Tahoma"/>
                <w:smallCaps w:val="0"/>
                <w:color w:val="000000"/>
                <w:kern w:val="0"/>
                <w:sz w:val="24"/>
                <w:szCs w:val="22"/>
                <w:lang w:val="en-US" w:eastAsia="zh-CN"/>
              </w:rPr>
            </w:pPr>
            <w:r>
              <w:rPr>
                <w:rFonts w:hint="eastAsia" w:ascii="Times New Roman" w:hAnsi="Times New Roman" w:eastAsia="仿宋" w:cs="Tahoma"/>
                <w:smallCaps w:val="0"/>
                <w:color w:val="000000"/>
                <w:kern w:val="0"/>
                <w:sz w:val="24"/>
                <w:szCs w:val="22"/>
                <w:lang w:val="en-US" w:eastAsia="zh-CN"/>
              </w:rPr>
              <w:t>/</w:t>
            </w:r>
          </w:p>
        </w:tc>
        <w:tc>
          <w:tcPr>
            <w:tcW w:w="1026" w:type="pct"/>
            <w:vAlign w:val="center"/>
          </w:tcPr>
          <w:p>
            <w:pPr>
              <w:widowControl/>
              <w:jc w:val="center"/>
              <w:rPr>
                <w:rFonts w:hint="eastAsia" w:ascii="Times New Roman" w:hAnsi="Times New Roman" w:eastAsia="仿宋" w:cs="Tahoma"/>
                <w:smallCaps w:val="0"/>
                <w:color w:val="000000"/>
                <w:kern w:val="0"/>
                <w:sz w:val="24"/>
                <w:szCs w:val="22"/>
                <w:lang w:val="en-US" w:eastAsia="zh-CN"/>
              </w:rPr>
            </w:pPr>
            <w:r>
              <w:rPr>
                <w:rFonts w:hint="eastAsia" w:ascii="Times New Roman" w:hAnsi="Times New Roman" w:eastAsia="仿宋" w:cs="Tahoma"/>
                <w:smallCaps w:val="0"/>
                <w:color w:val="000000"/>
                <w:kern w:val="0"/>
                <w:sz w:val="24"/>
                <w:szCs w:val="22"/>
                <w:lang w:val="en-US" w:eastAsia="zh-CN"/>
              </w:rPr>
              <w:t>/</w:t>
            </w:r>
          </w:p>
        </w:tc>
        <w:tc>
          <w:tcPr>
            <w:tcW w:w="1505"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三级水吸收+两级碱吸收，接活性炭吸附-蒸汽脱附系统处理，处理后经1#排口高空排放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413" w:type="pct"/>
            <w:vMerge w:val="continue"/>
            <w:vAlign w:val="center"/>
          </w:tcPr>
          <w:p>
            <w:pPr>
              <w:widowControl/>
              <w:jc w:val="center"/>
              <w:rPr>
                <w:rFonts w:hint="eastAsia" w:ascii="Times New Roman" w:hAnsi="Times New Roman" w:eastAsia="仿宋" w:cs="Tahoma"/>
                <w:smallCaps w:val="0"/>
                <w:color w:val="000000"/>
                <w:kern w:val="0"/>
                <w:sz w:val="24"/>
                <w:szCs w:val="22"/>
              </w:rPr>
            </w:pPr>
          </w:p>
        </w:tc>
        <w:tc>
          <w:tcPr>
            <w:tcW w:w="384" w:type="pct"/>
            <w:vMerge w:val="continue"/>
            <w:vAlign w:val="center"/>
          </w:tcPr>
          <w:p>
            <w:pPr>
              <w:widowControl/>
              <w:jc w:val="center"/>
              <w:rPr>
                <w:rFonts w:hint="eastAsia" w:ascii="Times New Roman" w:hAnsi="Times New Roman" w:eastAsia="仿宋" w:cs="Tahoma"/>
                <w:smallCaps w:val="0"/>
                <w:color w:val="000000"/>
                <w:kern w:val="0"/>
                <w:sz w:val="24"/>
                <w:szCs w:val="22"/>
              </w:rPr>
            </w:pPr>
          </w:p>
        </w:tc>
        <w:tc>
          <w:tcPr>
            <w:tcW w:w="858" w:type="pct"/>
            <w:gridSpan w:val="3"/>
            <w:vMerge w:val="restar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末端处理</w:t>
            </w:r>
          </w:p>
        </w:tc>
        <w:tc>
          <w:tcPr>
            <w:tcW w:w="814"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15000 m3/h</w:t>
            </w:r>
          </w:p>
        </w:tc>
        <w:tc>
          <w:tcPr>
            <w:tcW w:w="1026"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15000 m3/h</w:t>
            </w:r>
          </w:p>
        </w:tc>
        <w:tc>
          <w:tcPr>
            <w:tcW w:w="1505"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一级碱吸收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413" w:type="pct"/>
            <w:vMerge w:val="continue"/>
            <w:vAlign w:val="center"/>
          </w:tcPr>
          <w:p>
            <w:pPr>
              <w:widowControl/>
              <w:jc w:val="center"/>
              <w:rPr>
                <w:rFonts w:hint="eastAsia" w:ascii="Times New Roman" w:hAnsi="Times New Roman" w:eastAsia="仿宋" w:cs="Tahoma"/>
                <w:smallCaps w:val="0"/>
                <w:color w:val="000000"/>
                <w:kern w:val="0"/>
                <w:sz w:val="24"/>
                <w:szCs w:val="22"/>
              </w:rPr>
            </w:pPr>
          </w:p>
        </w:tc>
        <w:tc>
          <w:tcPr>
            <w:tcW w:w="384" w:type="pct"/>
            <w:vMerge w:val="continue"/>
            <w:vAlign w:val="center"/>
          </w:tcPr>
          <w:p>
            <w:pPr>
              <w:widowControl/>
              <w:jc w:val="center"/>
              <w:rPr>
                <w:rFonts w:hint="eastAsia" w:ascii="Times New Roman" w:hAnsi="Times New Roman" w:eastAsia="仿宋" w:cs="Tahoma"/>
                <w:smallCaps w:val="0"/>
                <w:color w:val="000000"/>
                <w:kern w:val="0"/>
                <w:sz w:val="24"/>
                <w:szCs w:val="22"/>
              </w:rPr>
            </w:pPr>
          </w:p>
        </w:tc>
        <w:tc>
          <w:tcPr>
            <w:tcW w:w="858" w:type="pct"/>
            <w:gridSpan w:val="3"/>
            <w:vMerge w:val="continue"/>
            <w:vAlign w:val="center"/>
          </w:tcPr>
          <w:p>
            <w:pPr>
              <w:widowControl/>
              <w:jc w:val="center"/>
              <w:rPr>
                <w:rFonts w:hint="eastAsia" w:ascii="Times New Roman" w:hAnsi="Times New Roman" w:eastAsia="仿宋" w:cs="Tahoma"/>
                <w:smallCaps w:val="0"/>
                <w:color w:val="000000"/>
                <w:kern w:val="0"/>
                <w:sz w:val="24"/>
                <w:szCs w:val="22"/>
              </w:rPr>
            </w:pPr>
          </w:p>
        </w:tc>
        <w:tc>
          <w:tcPr>
            <w:tcW w:w="814"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42000 m3/h</w:t>
            </w:r>
          </w:p>
        </w:tc>
        <w:tc>
          <w:tcPr>
            <w:tcW w:w="1026"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42000 m3/h</w:t>
            </w:r>
          </w:p>
        </w:tc>
        <w:tc>
          <w:tcPr>
            <w:tcW w:w="1505"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活性炭吸附-蒸汽脱附系统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7" w:hRule="atLeast"/>
          <w:jc w:val="center"/>
        </w:trPr>
        <w:tc>
          <w:tcPr>
            <w:tcW w:w="413" w:type="pct"/>
            <w:vMerge w:val="continue"/>
            <w:vAlign w:val="center"/>
          </w:tcPr>
          <w:p>
            <w:pPr>
              <w:widowControl/>
              <w:jc w:val="center"/>
              <w:rPr>
                <w:rFonts w:hint="eastAsia" w:ascii="Times New Roman" w:hAnsi="Times New Roman" w:eastAsia="仿宋" w:cs="Tahoma"/>
                <w:smallCaps w:val="0"/>
                <w:color w:val="000000"/>
                <w:kern w:val="0"/>
                <w:sz w:val="24"/>
                <w:szCs w:val="22"/>
              </w:rPr>
            </w:pPr>
          </w:p>
        </w:tc>
        <w:tc>
          <w:tcPr>
            <w:tcW w:w="1242" w:type="pct"/>
            <w:gridSpan w:val="4"/>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废水处理</w:t>
            </w:r>
          </w:p>
        </w:tc>
        <w:tc>
          <w:tcPr>
            <w:tcW w:w="814"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100m3/d</w:t>
            </w:r>
          </w:p>
        </w:tc>
        <w:tc>
          <w:tcPr>
            <w:tcW w:w="1026"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100m3/d</w:t>
            </w:r>
          </w:p>
        </w:tc>
        <w:tc>
          <w:tcPr>
            <w:tcW w:w="1505"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300m2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13" w:type="pct"/>
            <w:vMerge w:val="continue"/>
            <w:vAlign w:val="center"/>
          </w:tcPr>
          <w:p>
            <w:pPr>
              <w:widowControl/>
              <w:jc w:val="center"/>
              <w:rPr>
                <w:rFonts w:hint="eastAsia" w:ascii="Times New Roman" w:hAnsi="Times New Roman" w:eastAsia="仿宋" w:cs="Tahoma"/>
                <w:smallCaps w:val="0"/>
                <w:color w:val="000000"/>
                <w:kern w:val="0"/>
                <w:sz w:val="24"/>
                <w:szCs w:val="22"/>
              </w:rPr>
            </w:pPr>
          </w:p>
        </w:tc>
        <w:tc>
          <w:tcPr>
            <w:tcW w:w="1242" w:type="pct"/>
            <w:gridSpan w:val="4"/>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固废处置</w:t>
            </w:r>
          </w:p>
        </w:tc>
        <w:tc>
          <w:tcPr>
            <w:tcW w:w="814"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112m2</w:t>
            </w:r>
          </w:p>
        </w:tc>
        <w:tc>
          <w:tcPr>
            <w:tcW w:w="1026"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112m2</w:t>
            </w:r>
          </w:p>
        </w:tc>
        <w:tc>
          <w:tcPr>
            <w:tcW w:w="1505"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危险废物委托有资质单位处理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13" w:type="pct"/>
            <w:vMerge w:val="continue"/>
            <w:vAlign w:val="center"/>
          </w:tcPr>
          <w:p>
            <w:pPr>
              <w:widowControl/>
              <w:jc w:val="center"/>
              <w:rPr>
                <w:rFonts w:hint="eastAsia" w:ascii="Times New Roman" w:hAnsi="Times New Roman" w:eastAsia="仿宋" w:cs="Tahoma"/>
                <w:smallCaps w:val="0"/>
                <w:color w:val="000000"/>
                <w:kern w:val="0"/>
                <w:sz w:val="24"/>
                <w:szCs w:val="22"/>
              </w:rPr>
            </w:pPr>
          </w:p>
        </w:tc>
        <w:tc>
          <w:tcPr>
            <w:tcW w:w="1242" w:type="pct"/>
            <w:gridSpan w:val="4"/>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噪声处理</w:t>
            </w:r>
          </w:p>
        </w:tc>
        <w:tc>
          <w:tcPr>
            <w:tcW w:w="814"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w:t>
            </w:r>
          </w:p>
        </w:tc>
        <w:tc>
          <w:tcPr>
            <w:tcW w:w="1026"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w:t>
            </w:r>
          </w:p>
        </w:tc>
        <w:tc>
          <w:tcPr>
            <w:tcW w:w="1505" w:type="pct"/>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厂房隔声、消声、减振</w:t>
            </w:r>
          </w:p>
        </w:tc>
      </w:tr>
    </w:tbl>
    <w:p>
      <w:pPr>
        <w:spacing w:line="360" w:lineRule="auto"/>
        <w:ind w:firstLine="561"/>
        <w:rPr>
          <w:rFonts w:eastAsia="楷体"/>
          <w:sz w:val="28"/>
          <w:szCs w:val="28"/>
        </w:rPr>
      </w:pPr>
    </w:p>
    <w:p>
      <w:pPr>
        <w:spacing w:line="360" w:lineRule="auto"/>
        <w:ind w:firstLine="561"/>
        <w:rPr>
          <w:rFonts w:eastAsia="楷体"/>
          <w:sz w:val="28"/>
          <w:szCs w:val="28"/>
        </w:rPr>
      </w:pPr>
    </w:p>
    <w:p>
      <w:pPr>
        <w:spacing w:line="360" w:lineRule="auto"/>
        <w:ind w:firstLine="561"/>
        <w:rPr>
          <w:rFonts w:eastAsia="楷体"/>
          <w:sz w:val="28"/>
          <w:szCs w:val="28"/>
        </w:rPr>
      </w:pPr>
    </w:p>
    <w:p>
      <w:pPr>
        <w:spacing w:line="360" w:lineRule="auto"/>
        <w:ind w:firstLine="561"/>
        <w:rPr>
          <w:rFonts w:eastAsia="楷体"/>
          <w:sz w:val="28"/>
          <w:szCs w:val="28"/>
        </w:rPr>
      </w:pPr>
      <w:r>
        <w:rPr>
          <w:rFonts w:hint="eastAsia" w:eastAsia="楷体"/>
          <w:sz w:val="28"/>
          <w:szCs w:val="28"/>
          <w:lang w:eastAsia="zh-CN"/>
        </w:rPr>
        <w:t>南通利奥化工科技有限公司</w:t>
      </w:r>
      <w:r>
        <w:rPr>
          <w:rFonts w:eastAsia="楷体"/>
          <w:sz w:val="28"/>
          <w:szCs w:val="28"/>
        </w:rPr>
        <w:t>项目设备清单见表3.2-</w:t>
      </w:r>
      <w:r>
        <w:rPr>
          <w:rFonts w:hint="eastAsia" w:eastAsia="楷体"/>
          <w:sz w:val="28"/>
          <w:szCs w:val="28"/>
        </w:rPr>
        <w:t>2</w:t>
      </w:r>
      <w:r>
        <w:rPr>
          <w:rFonts w:eastAsia="楷体"/>
          <w:sz w:val="28"/>
          <w:szCs w:val="28"/>
        </w:rPr>
        <w:t>。</w:t>
      </w:r>
    </w:p>
    <w:p>
      <w:pPr>
        <w:pStyle w:val="153"/>
        <w:spacing w:line="240" w:lineRule="auto"/>
        <w:rPr>
          <w:rFonts w:cs="Times New Roman"/>
          <w:position w:val="6"/>
          <w:sz w:val="30"/>
          <w:szCs w:val="30"/>
        </w:rPr>
      </w:pPr>
      <w:r>
        <w:rPr>
          <w:rFonts w:hAnsi="Times New Roman" w:cs="Times New Roman"/>
          <w:color w:val="auto"/>
        </w:rPr>
        <w:t>表</w:t>
      </w:r>
      <w:r>
        <w:rPr>
          <w:rFonts w:hint="eastAsia" w:hAnsi="Times New Roman" w:cs="Times New Roman"/>
          <w:color w:val="auto"/>
        </w:rPr>
        <w:t xml:space="preserve"> </w:t>
      </w:r>
      <w:r>
        <w:rPr>
          <w:rFonts w:hAnsi="Times New Roman" w:cs="Times New Roman"/>
          <w:color w:val="auto"/>
        </w:rPr>
        <w:t>3.2-</w:t>
      </w:r>
      <w:r>
        <w:rPr>
          <w:rFonts w:hint="eastAsia" w:hAnsi="Times New Roman" w:cs="Times New Roman"/>
          <w:color w:val="auto"/>
        </w:rPr>
        <w:t>2</w:t>
      </w:r>
      <w:r>
        <w:rPr>
          <w:rFonts w:hAnsi="Times New Roman" w:cs="Times New Roman"/>
          <w:color w:val="auto"/>
        </w:rPr>
        <w:t xml:space="preserve">  项目设备清单</w:t>
      </w:r>
    </w:p>
    <w:p>
      <w:pPr>
        <w:jc w:val="center"/>
        <w:rPr>
          <w:rFonts w:hint="eastAsia" w:ascii="Times New Roman" w:hAnsi="Times New Roman" w:eastAsia="楷体" w:cs="Times New Roman"/>
          <w:b/>
          <w:color w:val="auto"/>
          <w:kern w:val="0"/>
          <w:sz w:val="24"/>
          <w:szCs w:val="24"/>
          <w:lang w:val="en-US" w:eastAsia="zh-CN" w:bidi="ar-SA"/>
        </w:rPr>
      </w:pPr>
      <w:r>
        <w:rPr>
          <w:rFonts w:hint="eastAsia" w:ascii="Times New Roman" w:hAnsi="Times New Roman" w:eastAsia="楷体" w:cs="Times New Roman"/>
          <w:b/>
          <w:color w:val="auto"/>
          <w:kern w:val="0"/>
          <w:sz w:val="24"/>
          <w:szCs w:val="24"/>
          <w:lang w:val="en-US" w:eastAsia="zh-CN" w:bidi="ar-SA"/>
        </w:rPr>
        <w:t xml:space="preserve"> 氯化苄联产</w:t>
      </w:r>
      <w:r>
        <w:rPr>
          <w:rFonts w:ascii="Times New Roman" w:hAnsi="Times New Roman" w:eastAsia="楷体" w:cs="Times New Roman"/>
          <w:b/>
          <w:color w:val="auto"/>
          <w:kern w:val="0"/>
          <w:sz w:val="24"/>
          <w:szCs w:val="24"/>
          <w:lang w:val="en-US" w:eastAsia="zh-CN" w:bidi="ar-SA"/>
        </w:rPr>
        <w:t>溶液生产、公共及贮存设备一览表</w:t>
      </w:r>
    </w:p>
    <w:tbl>
      <w:tblPr>
        <w:tblStyle w:val="3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635"/>
        <w:gridCol w:w="1395"/>
        <w:gridCol w:w="1335"/>
        <w:gridCol w:w="1260"/>
        <w:gridCol w:w="855"/>
        <w:gridCol w:w="19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236"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类别</w:t>
            </w:r>
          </w:p>
        </w:tc>
        <w:tc>
          <w:tcPr>
            <w:tcW w:w="6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序号</w:t>
            </w:r>
          </w:p>
        </w:tc>
        <w:tc>
          <w:tcPr>
            <w:tcW w:w="139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设备名称</w:t>
            </w:r>
          </w:p>
        </w:tc>
        <w:tc>
          <w:tcPr>
            <w:tcW w:w="13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规格型号</w:t>
            </w:r>
          </w:p>
        </w:tc>
        <w:tc>
          <w:tcPr>
            <w:tcW w:w="126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材质</w:t>
            </w:r>
          </w:p>
        </w:tc>
        <w:tc>
          <w:tcPr>
            <w:tcW w:w="85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数量</w:t>
            </w:r>
          </w:p>
        </w:tc>
        <w:tc>
          <w:tcPr>
            <w:tcW w:w="1919"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是否为淘汰落后生产工艺装备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236" w:type="dxa"/>
            <w:vMerge w:val="restart"/>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生产设备</w:t>
            </w:r>
          </w:p>
        </w:tc>
        <w:tc>
          <w:tcPr>
            <w:tcW w:w="6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w:t>
            </w:r>
          </w:p>
        </w:tc>
        <w:tc>
          <w:tcPr>
            <w:tcW w:w="139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甲苯计量槽</w:t>
            </w:r>
          </w:p>
        </w:tc>
        <w:tc>
          <w:tcPr>
            <w:tcW w:w="13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6 m3</w:t>
            </w:r>
          </w:p>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Φ1900*2250</w:t>
            </w:r>
          </w:p>
        </w:tc>
        <w:tc>
          <w:tcPr>
            <w:tcW w:w="126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Q235</w:t>
            </w:r>
          </w:p>
        </w:tc>
        <w:tc>
          <w:tcPr>
            <w:tcW w:w="85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2</w:t>
            </w:r>
          </w:p>
        </w:tc>
        <w:tc>
          <w:tcPr>
            <w:tcW w:w="1919" w:type="dxa"/>
            <w:noWrap w:val="0"/>
            <w:vAlign w:val="center"/>
          </w:tcPr>
          <w:p>
            <w:pPr>
              <w:widowControl/>
              <w:jc w:val="center"/>
              <w:rPr>
                <w:rFonts w:hint="eastAsia" w:ascii="Times New Roman" w:hAnsi="Times New Roman" w:eastAsia="仿宋" w:cs="Tahoma"/>
                <w:smallCaps w:val="0"/>
                <w:color w:val="000000"/>
                <w:kern w:val="0"/>
                <w:sz w:val="24"/>
                <w:szCs w:val="22"/>
                <w:lang w:val="en-US" w:eastAsia="zh-CN"/>
              </w:rPr>
            </w:pPr>
            <w:r>
              <w:rPr>
                <w:rFonts w:hint="eastAsia" w:ascii="Times New Roman" w:hAnsi="Times New Roman" w:eastAsia="仿宋" w:cs="Tahoma"/>
                <w:smallCaps w:val="0"/>
                <w:color w:val="000000"/>
                <w:kern w:val="0"/>
                <w:sz w:val="24"/>
                <w:szCs w:val="22"/>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236" w:type="dxa"/>
            <w:vMerge w:val="continue"/>
            <w:noWrap w:val="0"/>
            <w:vAlign w:val="center"/>
          </w:tcPr>
          <w:p>
            <w:pPr>
              <w:widowControl/>
              <w:jc w:val="center"/>
              <w:rPr>
                <w:rFonts w:hint="eastAsia" w:ascii="Times New Roman" w:hAnsi="Times New Roman" w:eastAsia="仿宋" w:cs="Tahoma"/>
                <w:smallCaps w:val="0"/>
                <w:color w:val="000000"/>
                <w:kern w:val="0"/>
                <w:sz w:val="24"/>
                <w:szCs w:val="22"/>
              </w:rPr>
            </w:pPr>
          </w:p>
        </w:tc>
        <w:tc>
          <w:tcPr>
            <w:tcW w:w="6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2</w:t>
            </w:r>
          </w:p>
        </w:tc>
        <w:tc>
          <w:tcPr>
            <w:tcW w:w="139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氯气缓冲罐</w:t>
            </w:r>
          </w:p>
        </w:tc>
        <w:tc>
          <w:tcPr>
            <w:tcW w:w="13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300LΦ600*800</w:t>
            </w:r>
          </w:p>
        </w:tc>
        <w:tc>
          <w:tcPr>
            <w:tcW w:w="126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16MnR</w:t>
            </w:r>
          </w:p>
        </w:tc>
        <w:tc>
          <w:tcPr>
            <w:tcW w:w="85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3</w:t>
            </w:r>
          </w:p>
        </w:tc>
        <w:tc>
          <w:tcPr>
            <w:tcW w:w="1919"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236" w:type="dxa"/>
            <w:vMerge w:val="continue"/>
            <w:noWrap w:val="0"/>
            <w:vAlign w:val="center"/>
          </w:tcPr>
          <w:p>
            <w:pPr>
              <w:widowControl/>
              <w:jc w:val="center"/>
              <w:rPr>
                <w:rFonts w:hint="eastAsia" w:ascii="Times New Roman" w:hAnsi="Times New Roman" w:eastAsia="仿宋" w:cs="Tahoma"/>
                <w:smallCaps w:val="0"/>
                <w:color w:val="000000"/>
                <w:kern w:val="0"/>
                <w:sz w:val="24"/>
                <w:szCs w:val="22"/>
              </w:rPr>
            </w:pPr>
          </w:p>
        </w:tc>
        <w:tc>
          <w:tcPr>
            <w:tcW w:w="6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3</w:t>
            </w:r>
          </w:p>
        </w:tc>
        <w:tc>
          <w:tcPr>
            <w:tcW w:w="139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液氯气化器</w:t>
            </w:r>
          </w:p>
        </w:tc>
        <w:tc>
          <w:tcPr>
            <w:tcW w:w="13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（Φ51*5）5m2</w:t>
            </w:r>
          </w:p>
        </w:tc>
        <w:tc>
          <w:tcPr>
            <w:tcW w:w="126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Q235</w:t>
            </w:r>
          </w:p>
        </w:tc>
        <w:tc>
          <w:tcPr>
            <w:tcW w:w="85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3</w:t>
            </w:r>
          </w:p>
        </w:tc>
        <w:tc>
          <w:tcPr>
            <w:tcW w:w="1919"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236" w:type="dxa"/>
            <w:vMerge w:val="continue"/>
            <w:noWrap w:val="0"/>
            <w:vAlign w:val="center"/>
          </w:tcPr>
          <w:p>
            <w:pPr>
              <w:widowControl/>
              <w:jc w:val="center"/>
              <w:rPr>
                <w:rFonts w:hint="eastAsia" w:ascii="Times New Roman" w:hAnsi="Times New Roman" w:eastAsia="仿宋" w:cs="Tahoma"/>
                <w:smallCaps w:val="0"/>
                <w:color w:val="000000"/>
                <w:kern w:val="0"/>
                <w:sz w:val="24"/>
                <w:szCs w:val="22"/>
              </w:rPr>
            </w:pPr>
          </w:p>
        </w:tc>
        <w:tc>
          <w:tcPr>
            <w:tcW w:w="6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4</w:t>
            </w:r>
          </w:p>
        </w:tc>
        <w:tc>
          <w:tcPr>
            <w:tcW w:w="139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氯化反应釜</w:t>
            </w:r>
          </w:p>
        </w:tc>
        <w:tc>
          <w:tcPr>
            <w:tcW w:w="13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3000L</w:t>
            </w:r>
          </w:p>
        </w:tc>
        <w:tc>
          <w:tcPr>
            <w:tcW w:w="126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搪瓷</w:t>
            </w:r>
          </w:p>
        </w:tc>
        <w:tc>
          <w:tcPr>
            <w:tcW w:w="85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14</w:t>
            </w:r>
          </w:p>
        </w:tc>
        <w:tc>
          <w:tcPr>
            <w:tcW w:w="1919"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236" w:type="dxa"/>
            <w:vMerge w:val="continue"/>
            <w:noWrap w:val="0"/>
            <w:vAlign w:val="center"/>
          </w:tcPr>
          <w:p>
            <w:pPr>
              <w:widowControl/>
              <w:jc w:val="center"/>
              <w:rPr>
                <w:rFonts w:hint="eastAsia" w:ascii="Times New Roman" w:hAnsi="Times New Roman" w:eastAsia="仿宋" w:cs="Tahoma"/>
                <w:smallCaps w:val="0"/>
                <w:color w:val="000000"/>
                <w:kern w:val="0"/>
                <w:sz w:val="24"/>
                <w:szCs w:val="22"/>
              </w:rPr>
            </w:pPr>
          </w:p>
        </w:tc>
        <w:tc>
          <w:tcPr>
            <w:tcW w:w="6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5</w:t>
            </w:r>
          </w:p>
        </w:tc>
        <w:tc>
          <w:tcPr>
            <w:tcW w:w="139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降膜吸收器</w:t>
            </w:r>
          </w:p>
        </w:tc>
        <w:tc>
          <w:tcPr>
            <w:tcW w:w="13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45 m2</w:t>
            </w:r>
          </w:p>
        </w:tc>
        <w:tc>
          <w:tcPr>
            <w:tcW w:w="126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石墨</w:t>
            </w:r>
          </w:p>
        </w:tc>
        <w:tc>
          <w:tcPr>
            <w:tcW w:w="85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2</w:t>
            </w:r>
          </w:p>
        </w:tc>
        <w:tc>
          <w:tcPr>
            <w:tcW w:w="1919"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236" w:type="dxa"/>
            <w:vMerge w:val="continue"/>
            <w:noWrap w:val="0"/>
            <w:vAlign w:val="center"/>
          </w:tcPr>
          <w:p>
            <w:pPr>
              <w:widowControl/>
              <w:jc w:val="center"/>
              <w:rPr>
                <w:rFonts w:hint="eastAsia" w:ascii="Times New Roman" w:hAnsi="Times New Roman" w:eastAsia="仿宋" w:cs="Tahoma"/>
                <w:smallCaps w:val="0"/>
                <w:color w:val="000000"/>
                <w:kern w:val="0"/>
                <w:sz w:val="24"/>
                <w:szCs w:val="22"/>
              </w:rPr>
            </w:pPr>
          </w:p>
        </w:tc>
        <w:tc>
          <w:tcPr>
            <w:tcW w:w="6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6</w:t>
            </w:r>
          </w:p>
        </w:tc>
        <w:tc>
          <w:tcPr>
            <w:tcW w:w="139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尾气吸收塔</w:t>
            </w:r>
          </w:p>
        </w:tc>
        <w:tc>
          <w:tcPr>
            <w:tcW w:w="13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Φ1000*5500</w:t>
            </w:r>
          </w:p>
        </w:tc>
        <w:tc>
          <w:tcPr>
            <w:tcW w:w="126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PP</w:t>
            </w:r>
          </w:p>
        </w:tc>
        <w:tc>
          <w:tcPr>
            <w:tcW w:w="85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w:t>
            </w:r>
          </w:p>
        </w:tc>
        <w:tc>
          <w:tcPr>
            <w:tcW w:w="1919"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236" w:type="dxa"/>
            <w:vMerge w:val="continue"/>
            <w:noWrap w:val="0"/>
            <w:vAlign w:val="center"/>
          </w:tcPr>
          <w:p>
            <w:pPr>
              <w:widowControl/>
              <w:jc w:val="center"/>
              <w:rPr>
                <w:rFonts w:hint="eastAsia" w:ascii="Times New Roman" w:hAnsi="Times New Roman" w:eastAsia="仿宋" w:cs="Tahoma"/>
                <w:smallCaps w:val="0"/>
                <w:color w:val="000000"/>
                <w:kern w:val="0"/>
                <w:sz w:val="24"/>
                <w:szCs w:val="22"/>
              </w:rPr>
            </w:pPr>
          </w:p>
        </w:tc>
        <w:tc>
          <w:tcPr>
            <w:tcW w:w="6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7</w:t>
            </w:r>
          </w:p>
        </w:tc>
        <w:tc>
          <w:tcPr>
            <w:tcW w:w="139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碱液循环槽</w:t>
            </w:r>
          </w:p>
        </w:tc>
        <w:tc>
          <w:tcPr>
            <w:tcW w:w="13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10 m3</w:t>
            </w:r>
          </w:p>
        </w:tc>
        <w:tc>
          <w:tcPr>
            <w:tcW w:w="126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玻璃钢</w:t>
            </w:r>
          </w:p>
        </w:tc>
        <w:tc>
          <w:tcPr>
            <w:tcW w:w="85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w:t>
            </w:r>
          </w:p>
        </w:tc>
        <w:tc>
          <w:tcPr>
            <w:tcW w:w="1919"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236" w:type="dxa"/>
            <w:vMerge w:val="continue"/>
            <w:noWrap w:val="0"/>
            <w:vAlign w:val="center"/>
          </w:tcPr>
          <w:p>
            <w:pPr>
              <w:widowControl/>
              <w:jc w:val="center"/>
              <w:rPr>
                <w:rFonts w:hint="eastAsia" w:ascii="Times New Roman" w:hAnsi="Times New Roman" w:eastAsia="仿宋" w:cs="Tahoma"/>
                <w:smallCaps w:val="0"/>
                <w:color w:val="000000"/>
                <w:kern w:val="0"/>
                <w:sz w:val="24"/>
                <w:szCs w:val="22"/>
              </w:rPr>
            </w:pPr>
          </w:p>
        </w:tc>
        <w:tc>
          <w:tcPr>
            <w:tcW w:w="6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8</w:t>
            </w:r>
          </w:p>
        </w:tc>
        <w:tc>
          <w:tcPr>
            <w:tcW w:w="139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精馏釜</w:t>
            </w:r>
          </w:p>
        </w:tc>
        <w:tc>
          <w:tcPr>
            <w:tcW w:w="13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5000L</w:t>
            </w:r>
          </w:p>
        </w:tc>
        <w:tc>
          <w:tcPr>
            <w:tcW w:w="126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搪瓷</w:t>
            </w:r>
          </w:p>
        </w:tc>
        <w:tc>
          <w:tcPr>
            <w:tcW w:w="85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4</w:t>
            </w:r>
          </w:p>
        </w:tc>
        <w:tc>
          <w:tcPr>
            <w:tcW w:w="1919"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236" w:type="dxa"/>
            <w:vMerge w:val="continue"/>
            <w:noWrap w:val="0"/>
            <w:vAlign w:val="center"/>
          </w:tcPr>
          <w:p>
            <w:pPr>
              <w:widowControl/>
              <w:jc w:val="center"/>
              <w:rPr>
                <w:rFonts w:hint="eastAsia" w:ascii="Times New Roman" w:hAnsi="Times New Roman" w:eastAsia="仿宋" w:cs="Tahoma"/>
                <w:smallCaps w:val="0"/>
                <w:color w:val="000000"/>
                <w:kern w:val="0"/>
                <w:sz w:val="24"/>
                <w:szCs w:val="22"/>
              </w:rPr>
            </w:pPr>
          </w:p>
        </w:tc>
        <w:tc>
          <w:tcPr>
            <w:tcW w:w="6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9</w:t>
            </w:r>
          </w:p>
        </w:tc>
        <w:tc>
          <w:tcPr>
            <w:tcW w:w="139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前馏槽</w:t>
            </w:r>
          </w:p>
        </w:tc>
        <w:tc>
          <w:tcPr>
            <w:tcW w:w="13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1000L</w:t>
            </w:r>
          </w:p>
        </w:tc>
        <w:tc>
          <w:tcPr>
            <w:tcW w:w="126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玻璃钢</w:t>
            </w:r>
          </w:p>
        </w:tc>
        <w:tc>
          <w:tcPr>
            <w:tcW w:w="85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4</w:t>
            </w:r>
          </w:p>
        </w:tc>
        <w:tc>
          <w:tcPr>
            <w:tcW w:w="1919"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236" w:type="dxa"/>
            <w:vMerge w:val="continue"/>
            <w:noWrap w:val="0"/>
            <w:vAlign w:val="center"/>
          </w:tcPr>
          <w:p>
            <w:pPr>
              <w:widowControl/>
              <w:jc w:val="center"/>
              <w:rPr>
                <w:rFonts w:hint="eastAsia" w:ascii="Times New Roman" w:hAnsi="Times New Roman" w:eastAsia="仿宋" w:cs="Tahoma"/>
                <w:smallCaps w:val="0"/>
                <w:color w:val="000000"/>
                <w:kern w:val="0"/>
                <w:sz w:val="24"/>
                <w:szCs w:val="22"/>
              </w:rPr>
            </w:pPr>
          </w:p>
        </w:tc>
        <w:tc>
          <w:tcPr>
            <w:tcW w:w="6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10</w:t>
            </w:r>
          </w:p>
        </w:tc>
        <w:tc>
          <w:tcPr>
            <w:tcW w:w="139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收集槽</w:t>
            </w:r>
          </w:p>
        </w:tc>
        <w:tc>
          <w:tcPr>
            <w:tcW w:w="13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1500L</w:t>
            </w:r>
          </w:p>
        </w:tc>
        <w:tc>
          <w:tcPr>
            <w:tcW w:w="126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玻璃钢</w:t>
            </w:r>
          </w:p>
        </w:tc>
        <w:tc>
          <w:tcPr>
            <w:tcW w:w="85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8</w:t>
            </w:r>
          </w:p>
        </w:tc>
        <w:tc>
          <w:tcPr>
            <w:tcW w:w="1919"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236" w:type="dxa"/>
            <w:vMerge w:val="continue"/>
            <w:noWrap w:val="0"/>
            <w:vAlign w:val="center"/>
          </w:tcPr>
          <w:p>
            <w:pPr>
              <w:widowControl/>
              <w:jc w:val="center"/>
              <w:rPr>
                <w:rFonts w:hint="eastAsia" w:ascii="Times New Roman" w:hAnsi="Times New Roman" w:eastAsia="仿宋" w:cs="Tahoma"/>
                <w:smallCaps w:val="0"/>
                <w:color w:val="000000"/>
                <w:kern w:val="0"/>
                <w:sz w:val="24"/>
                <w:szCs w:val="22"/>
              </w:rPr>
            </w:pPr>
          </w:p>
        </w:tc>
        <w:tc>
          <w:tcPr>
            <w:tcW w:w="6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11</w:t>
            </w:r>
          </w:p>
        </w:tc>
        <w:tc>
          <w:tcPr>
            <w:tcW w:w="139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水计量槽</w:t>
            </w:r>
          </w:p>
        </w:tc>
        <w:tc>
          <w:tcPr>
            <w:tcW w:w="13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300L</w:t>
            </w:r>
          </w:p>
        </w:tc>
        <w:tc>
          <w:tcPr>
            <w:tcW w:w="126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PP</w:t>
            </w:r>
          </w:p>
        </w:tc>
        <w:tc>
          <w:tcPr>
            <w:tcW w:w="85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3</w:t>
            </w:r>
          </w:p>
        </w:tc>
        <w:tc>
          <w:tcPr>
            <w:tcW w:w="1919"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236" w:type="dxa"/>
            <w:vMerge w:val="continue"/>
            <w:noWrap w:val="0"/>
            <w:vAlign w:val="center"/>
          </w:tcPr>
          <w:p>
            <w:pPr>
              <w:widowControl/>
              <w:jc w:val="center"/>
              <w:rPr>
                <w:rFonts w:hint="eastAsia" w:ascii="Times New Roman" w:hAnsi="Times New Roman" w:eastAsia="仿宋" w:cs="Tahoma"/>
                <w:smallCaps w:val="0"/>
                <w:color w:val="000000"/>
                <w:kern w:val="0"/>
                <w:sz w:val="24"/>
                <w:szCs w:val="22"/>
              </w:rPr>
            </w:pPr>
          </w:p>
        </w:tc>
        <w:tc>
          <w:tcPr>
            <w:tcW w:w="6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12</w:t>
            </w:r>
          </w:p>
        </w:tc>
        <w:tc>
          <w:tcPr>
            <w:tcW w:w="139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水解釜</w:t>
            </w:r>
          </w:p>
        </w:tc>
        <w:tc>
          <w:tcPr>
            <w:tcW w:w="13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3000L</w:t>
            </w:r>
          </w:p>
        </w:tc>
        <w:tc>
          <w:tcPr>
            <w:tcW w:w="126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搪瓷</w:t>
            </w:r>
          </w:p>
        </w:tc>
        <w:tc>
          <w:tcPr>
            <w:tcW w:w="85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5</w:t>
            </w:r>
          </w:p>
        </w:tc>
        <w:tc>
          <w:tcPr>
            <w:tcW w:w="1919"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236" w:type="dxa"/>
            <w:vMerge w:val="continue"/>
            <w:noWrap w:val="0"/>
            <w:vAlign w:val="center"/>
          </w:tcPr>
          <w:p>
            <w:pPr>
              <w:widowControl/>
              <w:jc w:val="center"/>
              <w:rPr>
                <w:rFonts w:hint="eastAsia" w:ascii="Times New Roman" w:hAnsi="Times New Roman" w:eastAsia="仿宋" w:cs="Tahoma"/>
                <w:smallCaps w:val="0"/>
                <w:color w:val="000000"/>
                <w:kern w:val="0"/>
                <w:sz w:val="24"/>
                <w:szCs w:val="22"/>
              </w:rPr>
            </w:pPr>
          </w:p>
        </w:tc>
        <w:tc>
          <w:tcPr>
            <w:tcW w:w="6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13</w:t>
            </w:r>
          </w:p>
        </w:tc>
        <w:tc>
          <w:tcPr>
            <w:tcW w:w="139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蒸馏釜</w:t>
            </w:r>
          </w:p>
        </w:tc>
        <w:tc>
          <w:tcPr>
            <w:tcW w:w="13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3000L</w:t>
            </w:r>
          </w:p>
        </w:tc>
        <w:tc>
          <w:tcPr>
            <w:tcW w:w="126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搪瓷</w:t>
            </w:r>
          </w:p>
        </w:tc>
        <w:tc>
          <w:tcPr>
            <w:tcW w:w="85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5</w:t>
            </w:r>
          </w:p>
        </w:tc>
        <w:tc>
          <w:tcPr>
            <w:tcW w:w="1919"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236" w:type="dxa"/>
            <w:vMerge w:val="continue"/>
            <w:noWrap w:val="0"/>
            <w:vAlign w:val="center"/>
          </w:tcPr>
          <w:p>
            <w:pPr>
              <w:widowControl/>
              <w:jc w:val="center"/>
              <w:rPr>
                <w:rFonts w:hint="eastAsia" w:ascii="Times New Roman" w:hAnsi="Times New Roman" w:eastAsia="仿宋" w:cs="Tahoma"/>
                <w:smallCaps w:val="0"/>
                <w:color w:val="000000"/>
                <w:kern w:val="0"/>
                <w:sz w:val="24"/>
                <w:szCs w:val="22"/>
              </w:rPr>
            </w:pPr>
          </w:p>
        </w:tc>
        <w:tc>
          <w:tcPr>
            <w:tcW w:w="6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14</w:t>
            </w:r>
          </w:p>
        </w:tc>
        <w:tc>
          <w:tcPr>
            <w:tcW w:w="139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苯甲醛中间槽</w:t>
            </w:r>
          </w:p>
        </w:tc>
        <w:tc>
          <w:tcPr>
            <w:tcW w:w="13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1500L</w:t>
            </w:r>
          </w:p>
        </w:tc>
        <w:tc>
          <w:tcPr>
            <w:tcW w:w="126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玻璃钢</w:t>
            </w:r>
          </w:p>
        </w:tc>
        <w:tc>
          <w:tcPr>
            <w:tcW w:w="85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10</w:t>
            </w:r>
          </w:p>
        </w:tc>
        <w:tc>
          <w:tcPr>
            <w:tcW w:w="1919"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236" w:type="dxa"/>
            <w:vMerge w:val="continue"/>
            <w:noWrap w:val="0"/>
            <w:vAlign w:val="center"/>
          </w:tcPr>
          <w:p>
            <w:pPr>
              <w:widowControl/>
              <w:jc w:val="center"/>
              <w:rPr>
                <w:rFonts w:hint="eastAsia" w:ascii="Times New Roman" w:hAnsi="Times New Roman" w:eastAsia="仿宋" w:cs="Tahoma"/>
                <w:smallCaps w:val="0"/>
                <w:color w:val="000000"/>
                <w:kern w:val="0"/>
                <w:sz w:val="24"/>
                <w:szCs w:val="22"/>
              </w:rPr>
            </w:pPr>
          </w:p>
        </w:tc>
        <w:tc>
          <w:tcPr>
            <w:tcW w:w="6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15</w:t>
            </w:r>
          </w:p>
        </w:tc>
        <w:tc>
          <w:tcPr>
            <w:tcW w:w="139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苯甲醛前馏槽</w:t>
            </w:r>
          </w:p>
        </w:tc>
        <w:tc>
          <w:tcPr>
            <w:tcW w:w="13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1000L</w:t>
            </w:r>
          </w:p>
        </w:tc>
        <w:tc>
          <w:tcPr>
            <w:tcW w:w="126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玻璃钢</w:t>
            </w:r>
          </w:p>
        </w:tc>
        <w:tc>
          <w:tcPr>
            <w:tcW w:w="85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5</w:t>
            </w:r>
          </w:p>
        </w:tc>
        <w:tc>
          <w:tcPr>
            <w:tcW w:w="1919"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236" w:type="dxa"/>
            <w:vMerge w:val="continue"/>
            <w:noWrap w:val="0"/>
            <w:vAlign w:val="center"/>
          </w:tcPr>
          <w:p>
            <w:pPr>
              <w:widowControl/>
              <w:jc w:val="center"/>
              <w:rPr>
                <w:rFonts w:hint="eastAsia" w:ascii="Times New Roman" w:hAnsi="Times New Roman" w:eastAsia="仿宋" w:cs="Tahoma"/>
                <w:smallCaps w:val="0"/>
                <w:color w:val="000000"/>
                <w:kern w:val="0"/>
                <w:sz w:val="24"/>
                <w:szCs w:val="22"/>
              </w:rPr>
            </w:pPr>
          </w:p>
        </w:tc>
        <w:tc>
          <w:tcPr>
            <w:tcW w:w="6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16</w:t>
            </w:r>
          </w:p>
        </w:tc>
        <w:tc>
          <w:tcPr>
            <w:tcW w:w="139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真空机组</w:t>
            </w:r>
          </w:p>
        </w:tc>
        <w:tc>
          <w:tcPr>
            <w:tcW w:w="13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280型</w:t>
            </w:r>
          </w:p>
        </w:tc>
        <w:tc>
          <w:tcPr>
            <w:tcW w:w="126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w:t>
            </w:r>
          </w:p>
        </w:tc>
        <w:tc>
          <w:tcPr>
            <w:tcW w:w="85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5</w:t>
            </w:r>
          </w:p>
        </w:tc>
        <w:tc>
          <w:tcPr>
            <w:tcW w:w="1919"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236" w:type="dxa"/>
            <w:vMerge w:val="continue"/>
            <w:noWrap w:val="0"/>
            <w:vAlign w:val="center"/>
          </w:tcPr>
          <w:p>
            <w:pPr>
              <w:widowControl/>
              <w:jc w:val="center"/>
              <w:rPr>
                <w:rFonts w:hint="eastAsia" w:ascii="Times New Roman" w:hAnsi="Times New Roman" w:eastAsia="仿宋" w:cs="Tahoma"/>
                <w:smallCaps w:val="0"/>
                <w:color w:val="000000"/>
                <w:kern w:val="0"/>
                <w:sz w:val="24"/>
                <w:szCs w:val="22"/>
              </w:rPr>
            </w:pPr>
          </w:p>
        </w:tc>
        <w:tc>
          <w:tcPr>
            <w:tcW w:w="6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17</w:t>
            </w:r>
          </w:p>
        </w:tc>
        <w:tc>
          <w:tcPr>
            <w:tcW w:w="139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缓冲罐</w:t>
            </w:r>
          </w:p>
        </w:tc>
        <w:tc>
          <w:tcPr>
            <w:tcW w:w="13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500L</w:t>
            </w:r>
          </w:p>
        </w:tc>
        <w:tc>
          <w:tcPr>
            <w:tcW w:w="126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搪瓷</w:t>
            </w:r>
          </w:p>
        </w:tc>
        <w:tc>
          <w:tcPr>
            <w:tcW w:w="85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5</w:t>
            </w:r>
          </w:p>
        </w:tc>
        <w:tc>
          <w:tcPr>
            <w:tcW w:w="1919"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236" w:type="dxa"/>
            <w:vMerge w:val="continue"/>
            <w:noWrap w:val="0"/>
            <w:vAlign w:val="center"/>
          </w:tcPr>
          <w:p>
            <w:pPr>
              <w:widowControl/>
              <w:jc w:val="center"/>
              <w:rPr>
                <w:rFonts w:hint="eastAsia" w:ascii="Times New Roman" w:hAnsi="Times New Roman" w:eastAsia="仿宋" w:cs="Tahoma"/>
                <w:smallCaps w:val="0"/>
                <w:color w:val="000000"/>
                <w:kern w:val="0"/>
                <w:sz w:val="24"/>
                <w:szCs w:val="22"/>
              </w:rPr>
            </w:pPr>
          </w:p>
        </w:tc>
        <w:tc>
          <w:tcPr>
            <w:tcW w:w="6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18</w:t>
            </w:r>
          </w:p>
        </w:tc>
        <w:tc>
          <w:tcPr>
            <w:tcW w:w="139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缓冲罐</w:t>
            </w:r>
          </w:p>
        </w:tc>
        <w:tc>
          <w:tcPr>
            <w:tcW w:w="13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500L</w:t>
            </w:r>
          </w:p>
        </w:tc>
        <w:tc>
          <w:tcPr>
            <w:tcW w:w="126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PP</w:t>
            </w:r>
          </w:p>
        </w:tc>
        <w:tc>
          <w:tcPr>
            <w:tcW w:w="85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5</w:t>
            </w:r>
          </w:p>
        </w:tc>
        <w:tc>
          <w:tcPr>
            <w:tcW w:w="1919"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236" w:type="dxa"/>
            <w:vMerge w:val="continue"/>
            <w:noWrap w:val="0"/>
            <w:vAlign w:val="center"/>
          </w:tcPr>
          <w:p>
            <w:pPr>
              <w:widowControl/>
              <w:jc w:val="center"/>
              <w:rPr>
                <w:rFonts w:hint="eastAsia" w:ascii="Times New Roman" w:hAnsi="Times New Roman" w:eastAsia="仿宋" w:cs="Tahoma"/>
                <w:smallCaps w:val="0"/>
                <w:color w:val="000000"/>
                <w:kern w:val="0"/>
                <w:sz w:val="24"/>
                <w:szCs w:val="22"/>
              </w:rPr>
            </w:pPr>
          </w:p>
        </w:tc>
        <w:tc>
          <w:tcPr>
            <w:tcW w:w="6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19</w:t>
            </w:r>
          </w:p>
        </w:tc>
        <w:tc>
          <w:tcPr>
            <w:tcW w:w="139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成品槽</w:t>
            </w:r>
          </w:p>
        </w:tc>
        <w:tc>
          <w:tcPr>
            <w:tcW w:w="13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10 m3</w:t>
            </w:r>
          </w:p>
        </w:tc>
        <w:tc>
          <w:tcPr>
            <w:tcW w:w="126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玻璃钢</w:t>
            </w:r>
          </w:p>
        </w:tc>
        <w:tc>
          <w:tcPr>
            <w:tcW w:w="85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4</w:t>
            </w:r>
          </w:p>
        </w:tc>
        <w:tc>
          <w:tcPr>
            <w:tcW w:w="1919"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236" w:type="dxa"/>
            <w:vMerge w:val="continue"/>
            <w:noWrap w:val="0"/>
            <w:vAlign w:val="center"/>
          </w:tcPr>
          <w:p>
            <w:pPr>
              <w:widowControl/>
              <w:jc w:val="center"/>
              <w:rPr>
                <w:rFonts w:hint="eastAsia" w:ascii="Times New Roman" w:hAnsi="Times New Roman" w:eastAsia="仿宋" w:cs="Tahoma"/>
                <w:smallCaps w:val="0"/>
                <w:color w:val="000000"/>
                <w:kern w:val="0"/>
                <w:sz w:val="24"/>
                <w:szCs w:val="22"/>
              </w:rPr>
            </w:pPr>
          </w:p>
        </w:tc>
        <w:tc>
          <w:tcPr>
            <w:tcW w:w="6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20</w:t>
            </w:r>
          </w:p>
        </w:tc>
        <w:tc>
          <w:tcPr>
            <w:tcW w:w="139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甲苯泵</w:t>
            </w:r>
          </w:p>
        </w:tc>
        <w:tc>
          <w:tcPr>
            <w:tcW w:w="13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2"齿轮泵</w:t>
            </w:r>
          </w:p>
        </w:tc>
        <w:tc>
          <w:tcPr>
            <w:tcW w:w="126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铸钢</w:t>
            </w:r>
          </w:p>
        </w:tc>
        <w:tc>
          <w:tcPr>
            <w:tcW w:w="85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w:t>
            </w:r>
          </w:p>
        </w:tc>
        <w:tc>
          <w:tcPr>
            <w:tcW w:w="1919"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236" w:type="dxa"/>
            <w:vMerge w:val="continue"/>
            <w:noWrap w:val="0"/>
            <w:vAlign w:val="center"/>
          </w:tcPr>
          <w:p>
            <w:pPr>
              <w:widowControl/>
              <w:jc w:val="center"/>
              <w:rPr>
                <w:rFonts w:hint="eastAsia" w:ascii="Times New Roman" w:hAnsi="Times New Roman" w:eastAsia="仿宋" w:cs="Tahoma"/>
                <w:smallCaps w:val="0"/>
                <w:color w:val="000000"/>
                <w:kern w:val="0"/>
                <w:sz w:val="24"/>
                <w:szCs w:val="22"/>
              </w:rPr>
            </w:pPr>
          </w:p>
        </w:tc>
        <w:tc>
          <w:tcPr>
            <w:tcW w:w="6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21</w:t>
            </w:r>
          </w:p>
        </w:tc>
        <w:tc>
          <w:tcPr>
            <w:tcW w:w="139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盐酸泵</w:t>
            </w:r>
          </w:p>
        </w:tc>
        <w:tc>
          <w:tcPr>
            <w:tcW w:w="13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50-40-10</w:t>
            </w:r>
          </w:p>
        </w:tc>
        <w:tc>
          <w:tcPr>
            <w:tcW w:w="126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四氟</w:t>
            </w:r>
          </w:p>
        </w:tc>
        <w:tc>
          <w:tcPr>
            <w:tcW w:w="85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3</w:t>
            </w:r>
          </w:p>
        </w:tc>
        <w:tc>
          <w:tcPr>
            <w:tcW w:w="1919"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236" w:type="dxa"/>
            <w:vMerge w:val="continue"/>
            <w:noWrap w:val="0"/>
            <w:vAlign w:val="center"/>
          </w:tcPr>
          <w:p>
            <w:pPr>
              <w:widowControl/>
              <w:jc w:val="center"/>
              <w:rPr>
                <w:rFonts w:hint="eastAsia" w:ascii="Times New Roman" w:hAnsi="Times New Roman" w:eastAsia="仿宋" w:cs="Tahoma"/>
                <w:smallCaps w:val="0"/>
                <w:color w:val="000000"/>
                <w:kern w:val="0"/>
                <w:sz w:val="24"/>
                <w:szCs w:val="22"/>
              </w:rPr>
            </w:pPr>
          </w:p>
        </w:tc>
        <w:tc>
          <w:tcPr>
            <w:tcW w:w="6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22</w:t>
            </w:r>
          </w:p>
        </w:tc>
        <w:tc>
          <w:tcPr>
            <w:tcW w:w="139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碱泵</w:t>
            </w:r>
          </w:p>
        </w:tc>
        <w:tc>
          <w:tcPr>
            <w:tcW w:w="13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50-40-10</w:t>
            </w:r>
          </w:p>
        </w:tc>
        <w:tc>
          <w:tcPr>
            <w:tcW w:w="126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铸铁</w:t>
            </w:r>
          </w:p>
        </w:tc>
        <w:tc>
          <w:tcPr>
            <w:tcW w:w="85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w:t>
            </w:r>
          </w:p>
        </w:tc>
        <w:tc>
          <w:tcPr>
            <w:tcW w:w="1919"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236" w:type="dxa"/>
            <w:vMerge w:val="continue"/>
            <w:noWrap w:val="0"/>
            <w:vAlign w:val="center"/>
          </w:tcPr>
          <w:p>
            <w:pPr>
              <w:widowControl/>
              <w:jc w:val="center"/>
              <w:rPr>
                <w:rFonts w:hint="eastAsia" w:ascii="Times New Roman" w:hAnsi="Times New Roman" w:eastAsia="仿宋" w:cs="Tahoma"/>
                <w:smallCaps w:val="0"/>
                <w:color w:val="000000"/>
                <w:kern w:val="0"/>
                <w:sz w:val="24"/>
                <w:szCs w:val="22"/>
              </w:rPr>
            </w:pPr>
          </w:p>
        </w:tc>
        <w:tc>
          <w:tcPr>
            <w:tcW w:w="6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23</w:t>
            </w:r>
          </w:p>
        </w:tc>
        <w:tc>
          <w:tcPr>
            <w:tcW w:w="139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三氯苄泵</w:t>
            </w:r>
          </w:p>
        </w:tc>
        <w:tc>
          <w:tcPr>
            <w:tcW w:w="13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50-40-20</w:t>
            </w:r>
          </w:p>
        </w:tc>
        <w:tc>
          <w:tcPr>
            <w:tcW w:w="126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四氟</w:t>
            </w:r>
          </w:p>
        </w:tc>
        <w:tc>
          <w:tcPr>
            <w:tcW w:w="85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w:t>
            </w:r>
          </w:p>
        </w:tc>
        <w:tc>
          <w:tcPr>
            <w:tcW w:w="1919"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236" w:type="dxa"/>
            <w:vMerge w:val="continue"/>
            <w:noWrap w:val="0"/>
            <w:vAlign w:val="center"/>
          </w:tcPr>
          <w:p>
            <w:pPr>
              <w:widowControl/>
              <w:jc w:val="center"/>
              <w:rPr>
                <w:rFonts w:hint="eastAsia" w:ascii="Times New Roman" w:hAnsi="Times New Roman" w:eastAsia="仿宋" w:cs="Tahoma"/>
                <w:smallCaps w:val="0"/>
                <w:color w:val="000000"/>
                <w:kern w:val="0"/>
                <w:sz w:val="24"/>
                <w:szCs w:val="22"/>
              </w:rPr>
            </w:pPr>
          </w:p>
        </w:tc>
        <w:tc>
          <w:tcPr>
            <w:tcW w:w="6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24</w:t>
            </w:r>
          </w:p>
        </w:tc>
        <w:tc>
          <w:tcPr>
            <w:tcW w:w="139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电动葫芦</w:t>
            </w:r>
          </w:p>
        </w:tc>
        <w:tc>
          <w:tcPr>
            <w:tcW w:w="13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2t</w:t>
            </w:r>
          </w:p>
        </w:tc>
        <w:tc>
          <w:tcPr>
            <w:tcW w:w="1260" w:type="dxa"/>
            <w:noWrap w:val="0"/>
            <w:vAlign w:val="center"/>
          </w:tcPr>
          <w:p>
            <w:pPr>
              <w:widowControl/>
              <w:jc w:val="center"/>
              <w:rPr>
                <w:rFonts w:hint="eastAsia" w:ascii="Times New Roman" w:hAnsi="Times New Roman" w:eastAsia="仿宋" w:cs="Tahoma"/>
                <w:smallCaps w:val="0"/>
                <w:color w:val="000000"/>
                <w:kern w:val="0"/>
                <w:sz w:val="24"/>
                <w:szCs w:val="22"/>
              </w:rPr>
            </w:pPr>
          </w:p>
        </w:tc>
        <w:tc>
          <w:tcPr>
            <w:tcW w:w="85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2</w:t>
            </w:r>
          </w:p>
        </w:tc>
        <w:tc>
          <w:tcPr>
            <w:tcW w:w="1919"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236" w:type="dxa"/>
            <w:vMerge w:val="restart"/>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贮存设备</w:t>
            </w:r>
          </w:p>
        </w:tc>
        <w:tc>
          <w:tcPr>
            <w:tcW w:w="6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25</w:t>
            </w:r>
          </w:p>
        </w:tc>
        <w:tc>
          <w:tcPr>
            <w:tcW w:w="139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甲苯储槽</w:t>
            </w:r>
          </w:p>
        </w:tc>
        <w:tc>
          <w:tcPr>
            <w:tcW w:w="13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30m3</w:t>
            </w:r>
          </w:p>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Φ3600*6000</w:t>
            </w:r>
          </w:p>
        </w:tc>
        <w:tc>
          <w:tcPr>
            <w:tcW w:w="126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Q235</w:t>
            </w:r>
          </w:p>
        </w:tc>
        <w:tc>
          <w:tcPr>
            <w:tcW w:w="85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2</w:t>
            </w:r>
          </w:p>
        </w:tc>
        <w:tc>
          <w:tcPr>
            <w:tcW w:w="1919"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236" w:type="dxa"/>
            <w:vMerge w:val="continue"/>
            <w:noWrap w:val="0"/>
            <w:vAlign w:val="center"/>
          </w:tcPr>
          <w:p>
            <w:pPr>
              <w:widowControl/>
              <w:jc w:val="center"/>
              <w:rPr>
                <w:rFonts w:hint="eastAsia" w:ascii="Times New Roman" w:hAnsi="Times New Roman" w:eastAsia="仿宋" w:cs="Tahoma"/>
                <w:smallCaps w:val="0"/>
                <w:color w:val="000000"/>
                <w:kern w:val="0"/>
                <w:sz w:val="24"/>
                <w:szCs w:val="22"/>
              </w:rPr>
            </w:pPr>
          </w:p>
        </w:tc>
        <w:tc>
          <w:tcPr>
            <w:tcW w:w="6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26</w:t>
            </w:r>
          </w:p>
        </w:tc>
        <w:tc>
          <w:tcPr>
            <w:tcW w:w="139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盐酸储槽</w:t>
            </w:r>
          </w:p>
        </w:tc>
        <w:tc>
          <w:tcPr>
            <w:tcW w:w="133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10 m3</w:t>
            </w:r>
          </w:p>
        </w:tc>
        <w:tc>
          <w:tcPr>
            <w:tcW w:w="126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玻璃钢</w:t>
            </w:r>
          </w:p>
        </w:tc>
        <w:tc>
          <w:tcPr>
            <w:tcW w:w="85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2</w:t>
            </w:r>
          </w:p>
        </w:tc>
        <w:tc>
          <w:tcPr>
            <w:tcW w:w="1919"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bl>
    <w:p>
      <w:pPr>
        <w:jc w:val="center"/>
        <w:rPr>
          <w:rFonts w:hint="eastAsia" w:ascii="Times New Roman" w:hAnsi="Times New Roman" w:eastAsia="楷体" w:cs="Times New Roman"/>
          <w:b/>
          <w:color w:val="auto"/>
          <w:kern w:val="0"/>
          <w:sz w:val="24"/>
          <w:szCs w:val="24"/>
          <w:lang w:val="en-US" w:eastAsia="zh-CN" w:bidi="ar-SA"/>
        </w:rPr>
      </w:pPr>
      <w:r>
        <w:rPr>
          <w:rFonts w:hint="eastAsia" w:ascii="Times New Roman" w:hAnsi="Times New Roman" w:eastAsia="楷体" w:cs="Times New Roman"/>
          <w:b/>
          <w:color w:val="auto"/>
          <w:kern w:val="0"/>
          <w:sz w:val="24"/>
          <w:szCs w:val="24"/>
          <w:lang w:val="en-US" w:eastAsia="zh-CN" w:bidi="ar-SA"/>
        </w:rPr>
        <w:t xml:space="preserve"> 频哪酮生产、公用及贮存设备一览表</w:t>
      </w:r>
    </w:p>
    <w:tbl>
      <w:tblPr>
        <w:tblStyle w:val="3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73"/>
        <w:gridCol w:w="876"/>
        <w:gridCol w:w="1273"/>
        <w:gridCol w:w="1500"/>
        <w:gridCol w:w="1110"/>
        <w:gridCol w:w="960"/>
        <w:gridCol w:w="16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1373"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类别</w:t>
            </w:r>
          </w:p>
        </w:tc>
        <w:tc>
          <w:tcPr>
            <w:tcW w:w="876"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序号</w:t>
            </w:r>
          </w:p>
        </w:tc>
        <w:tc>
          <w:tcPr>
            <w:tcW w:w="1273"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设备名称</w:t>
            </w:r>
          </w:p>
        </w:tc>
        <w:tc>
          <w:tcPr>
            <w:tcW w:w="150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规格型号</w:t>
            </w:r>
          </w:p>
        </w:tc>
        <w:tc>
          <w:tcPr>
            <w:tcW w:w="111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材质</w:t>
            </w:r>
          </w:p>
        </w:tc>
        <w:tc>
          <w:tcPr>
            <w:tcW w:w="96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数量</w:t>
            </w:r>
          </w:p>
        </w:tc>
        <w:tc>
          <w:tcPr>
            <w:tcW w:w="1695" w:type="dxa"/>
            <w:noWrap w:val="0"/>
            <w:vAlign w:val="center"/>
          </w:tcPr>
          <w:p>
            <w:pPr>
              <w:widowControl/>
              <w:jc w:val="center"/>
              <w:rPr>
                <w:rFonts w:hint="eastAsia" w:ascii="Times New Roman" w:hAnsi="Times New Roman" w:eastAsia="仿宋" w:cs="Tahoma"/>
                <w:smallCaps w:val="0"/>
                <w:color w:val="000000"/>
                <w:kern w:val="0"/>
                <w:sz w:val="24"/>
                <w:szCs w:val="22"/>
                <w:lang w:val="en-US" w:eastAsia="zh-CN"/>
              </w:rPr>
            </w:pPr>
            <w:r>
              <w:rPr>
                <w:rFonts w:hint="eastAsia" w:ascii="Times New Roman" w:hAnsi="Times New Roman" w:eastAsia="仿宋" w:cs="Tahoma"/>
                <w:smallCaps w:val="0"/>
                <w:color w:val="000000"/>
                <w:kern w:val="0"/>
                <w:sz w:val="24"/>
                <w:szCs w:val="22"/>
                <w:lang w:val="en-US" w:eastAsia="zh-CN"/>
              </w:rPr>
              <w:t>是否为落后淘汰生产工艺装备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1373" w:type="dxa"/>
            <w:vMerge w:val="restart"/>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生产设备</w:t>
            </w:r>
          </w:p>
        </w:tc>
        <w:tc>
          <w:tcPr>
            <w:tcW w:w="876"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w:t>
            </w:r>
          </w:p>
        </w:tc>
        <w:tc>
          <w:tcPr>
            <w:tcW w:w="1273"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加成釜</w:t>
            </w:r>
          </w:p>
        </w:tc>
        <w:tc>
          <w:tcPr>
            <w:tcW w:w="150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2000L</w:t>
            </w:r>
          </w:p>
        </w:tc>
        <w:tc>
          <w:tcPr>
            <w:tcW w:w="111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搪玻璃</w:t>
            </w:r>
          </w:p>
        </w:tc>
        <w:tc>
          <w:tcPr>
            <w:tcW w:w="96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3</w:t>
            </w:r>
          </w:p>
        </w:tc>
        <w:tc>
          <w:tcPr>
            <w:tcW w:w="169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1373" w:type="dxa"/>
            <w:vMerge w:val="continue"/>
            <w:noWrap w:val="0"/>
            <w:vAlign w:val="center"/>
          </w:tcPr>
          <w:p>
            <w:pPr>
              <w:widowControl/>
              <w:jc w:val="center"/>
              <w:rPr>
                <w:rFonts w:hint="eastAsia" w:ascii="Times New Roman" w:hAnsi="Times New Roman" w:eastAsia="仿宋" w:cs="Tahoma"/>
                <w:smallCaps w:val="0"/>
                <w:color w:val="000000"/>
                <w:kern w:val="0"/>
                <w:sz w:val="24"/>
                <w:szCs w:val="22"/>
              </w:rPr>
            </w:pPr>
          </w:p>
        </w:tc>
        <w:tc>
          <w:tcPr>
            <w:tcW w:w="876" w:type="dxa"/>
            <w:noWrap w:val="0"/>
            <w:vAlign w:val="center"/>
          </w:tcPr>
          <w:p>
            <w:pPr>
              <w:widowControl/>
              <w:jc w:val="center"/>
              <w:rPr>
                <w:rFonts w:hint="default"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2</w:t>
            </w:r>
          </w:p>
        </w:tc>
        <w:tc>
          <w:tcPr>
            <w:tcW w:w="1273"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缩合釜</w:t>
            </w:r>
          </w:p>
        </w:tc>
        <w:tc>
          <w:tcPr>
            <w:tcW w:w="150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3000L</w:t>
            </w:r>
          </w:p>
        </w:tc>
        <w:tc>
          <w:tcPr>
            <w:tcW w:w="111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搪玻璃</w:t>
            </w:r>
          </w:p>
        </w:tc>
        <w:tc>
          <w:tcPr>
            <w:tcW w:w="96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8</w:t>
            </w:r>
          </w:p>
        </w:tc>
        <w:tc>
          <w:tcPr>
            <w:tcW w:w="169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1373" w:type="dxa"/>
            <w:vMerge w:val="continue"/>
            <w:noWrap w:val="0"/>
            <w:vAlign w:val="center"/>
          </w:tcPr>
          <w:p>
            <w:pPr>
              <w:widowControl/>
              <w:jc w:val="center"/>
              <w:rPr>
                <w:rFonts w:hint="eastAsia" w:ascii="Times New Roman" w:hAnsi="Times New Roman" w:eastAsia="仿宋" w:cs="Tahoma"/>
                <w:smallCaps w:val="0"/>
                <w:color w:val="000000"/>
                <w:kern w:val="0"/>
                <w:sz w:val="24"/>
                <w:szCs w:val="22"/>
              </w:rPr>
            </w:pPr>
          </w:p>
        </w:tc>
        <w:tc>
          <w:tcPr>
            <w:tcW w:w="876" w:type="dxa"/>
            <w:noWrap w:val="0"/>
            <w:vAlign w:val="center"/>
          </w:tcPr>
          <w:p>
            <w:pPr>
              <w:widowControl/>
              <w:jc w:val="center"/>
              <w:rPr>
                <w:rFonts w:hint="default"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3</w:t>
            </w:r>
          </w:p>
        </w:tc>
        <w:tc>
          <w:tcPr>
            <w:tcW w:w="1273"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精馏釜</w:t>
            </w:r>
          </w:p>
        </w:tc>
        <w:tc>
          <w:tcPr>
            <w:tcW w:w="150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3000L</w:t>
            </w:r>
          </w:p>
        </w:tc>
        <w:tc>
          <w:tcPr>
            <w:tcW w:w="111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搪玻璃</w:t>
            </w:r>
          </w:p>
        </w:tc>
        <w:tc>
          <w:tcPr>
            <w:tcW w:w="96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8</w:t>
            </w:r>
          </w:p>
        </w:tc>
        <w:tc>
          <w:tcPr>
            <w:tcW w:w="169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1373" w:type="dxa"/>
            <w:vMerge w:val="continue"/>
            <w:noWrap w:val="0"/>
            <w:vAlign w:val="center"/>
          </w:tcPr>
          <w:p>
            <w:pPr>
              <w:widowControl/>
              <w:jc w:val="center"/>
              <w:rPr>
                <w:rFonts w:hint="eastAsia" w:ascii="Times New Roman" w:hAnsi="Times New Roman" w:eastAsia="仿宋" w:cs="Tahoma"/>
                <w:smallCaps w:val="0"/>
                <w:color w:val="000000"/>
                <w:kern w:val="0"/>
                <w:sz w:val="24"/>
                <w:szCs w:val="22"/>
              </w:rPr>
            </w:pPr>
          </w:p>
        </w:tc>
        <w:tc>
          <w:tcPr>
            <w:tcW w:w="876" w:type="dxa"/>
            <w:noWrap w:val="0"/>
            <w:vAlign w:val="center"/>
          </w:tcPr>
          <w:p>
            <w:pPr>
              <w:widowControl/>
              <w:jc w:val="center"/>
              <w:rPr>
                <w:rFonts w:hint="default"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4</w:t>
            </w:r>
          </w:p>
        </w:tc>
        <w:tc>
          <w:tcPr>
            <w:tcW w:w="1273"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分馏釜</w:t>
            </w:r>
          </w:p>
        </w:tc>
        <w:tc>
          <w:tcPr>
            <w:tcW w:w="150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2000L</w:t>
            </w:r>
          </w:p>
        </w:tc>
        <w:tc>
          <w:tcPr>
            <w:tcW w:w="111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搪玻璃</w:t>
            </w:r>
          </w:p>
        </w:tc>
        <w:tc>
          <w:tcPr>
            <w:tcW w:w="96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3</w:t>
            </w:r>
          </w:p>
        </w:tc>
        <w:tc>
          <w:tcPr>
            <w:tcW w:w="169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1373" w:type="dxa"/>
            <w:vMerge w:val="continue"/>
            <w:noWrap w:val="0"/>
            <w:vAlign w:val="center"/>
          </w:tcPr>
          <w:p>
            <w:pPr>
              <w:widowControl/>
              <w:jc w:val="center"/>
              <w:rPr>
                <w:rFonts w:hint="eastAsia" w:ascii="Times New Roman" w:hAnsi="Times New Roman" w:eastAsia="仿宋" w:cs="Tahoma"/>
                <w:smallCaps w:val="0"/>
                <w:color w:val="000000"/>
                <w:kern w:val="0"/>
                <w:sz w:val="24"/>
                <w:szCs w:val="22"/>
              </w:rPr>
            </w:pPr>
          </w:p>
        </w:tc>
        <w:tc>
          <w:tcPr>
            <w:tcW w:w="876" w:type="dxa"/>
            <w:noWrap w:val="0"/>
            <w:vAlign w:val="center"/>
          </w:tcPr>
          <w:p>
            <w:pPr>
              <w:widowControl/>
              <w:jc w:val="center"/>
              <w:rPr>
                <w:rFonts w:hint="default"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5</w:t>
            </w:r>
          </w:p>
        </w:tc>
        <w:tc>
          <w:tcPr>
            <w:tcW w:w="1273"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冷凝器</w:t>
            </w:r>
          </w:p>
        </w:tc>
        <w:tc>
          <w:tcPr>
            <w:tcW w:w="150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20 m2</w:t>
            </w:r>
          </w:p>
        </w:tc>
        <w:tc>
          <w:tcPr>
            <w:tcW w:w="111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石墨</w:t>
            </w:r>
          </w:p>
        </w:tc>
        <w:tc>
          <w:tcPr>
            <w:tcW w:w="96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8</w:t>
            </w:r>
          </w:p>
        </w:tc>
        <w:tc>
          <w:tcPr>
            <w:tcW w:w="169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1373" w:type="dxa"/>
            <w:vMerge w:val="continue"/>
            <w:noWrap w:val="0"/>
            <w:vAlign w:val="center"/>
          </w:tcPr>
          <w:p>
            <w:pPr>
              <w:widowControl/>
              <w:jc w:val="center"/>
              <w:rPr>
                <w:rFonts w:hint="eastAsia" w:ascii="Times New Roman" w:hAnsi="Times New Roman" w:eastAsia="仿宋" w:cs="Tahoma"/>
                <w:smallCaps w:val="0"/>
                <w:color w:val="000000"/>
                <w:kern w:val="0"/>
                <w:sz w:val="24"/>
                <w:szCs w:val="22"/>
              </w:rPr>
            </w:pPr>
          </w:p>
        </w:tc>
        <w:tc>
          <w:tcPr>
            <w:tcW w:w="876" w:type="dxa"/>
            <w:noWrap w:val="0"/>
            <w:vAlign w:val="center"/>
          </w:tcPr>
          <w:p>
            <w:pPr>
              <w:widowControl/>
              <w:jc w:val="center"/>
              <w:rPr>
                <w:rFonts w:hint="default"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6</w:t>
            </w:r>
          </w:p>
        </w:tc>
        <w:tc>
          <w:tcPr>
            <w:tcW w:w="1273"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冷凝器</w:t>
            </w:r>
          </w:p>
        </w:tc>
        <w:tc>
          <w:tcPr>
            <w:tcW w:w="150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15 m2</w:t>
            </w:r>
          </w:p>
        </w:tc>
        <w:tc>
          <w:tcPr>
            <w:tcW w:w="111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PP石墨</w:t>
            </w:r>
          </w:p>
        </w:tc>
        <w:tc>
          <w:tcPr>
            <w:tcW w:w="96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4</w:t>
            </w:r>
          </w:p>
        </w:tc>
        <w:tc>
          <w:tcPr>
            <w:tcW w:w="169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1373" w:type="dxa"/>
            <w:vMerge w:val="continue"/>
            <w:noWrap w:val="0"/>
            <w:vAlign w:val="center"/>
          </w:tcPr>
          <w:p>
            <w:pPr>
              <w:widowControl/>
              <w:jc w:val="center"/>
              <w:rPr>
                <w:rFonts w:hint="eastAsia" w:ascii="Times New Roman" w:hAnsi="Times New Roman" w:eastAsia="仿宋" w:cs="Tahoma"/>
                <w:smallCaps w:val="0"/>
                <w:color w:val="000000"/>
                <w:kern w:val="0"/>
                <w:sz w:val="24"/>
                <w:szCs w:val="22"/>
              </w:rPr>
            </w:pPr>
          </w:p>
        </w:tc>
        <w:tc>
          <w:tcPr>
            <w:tcW w:w="876" w:type="dxa"/>
            <w:noWrap w:val="0"/>
            <w:vAlign w:val="center"/>
          </w:tcPr>
          <w:p>
            <w:pPr>
              <w:widowControl/>
              <w:jc w:val="center"/>
              <w:rPr>
                <w:rFonts w:hint="default"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7</w:t>
            </w:r>
          </w:p>
        </w:tc>
        <w:tc>
          <w:tcPr>
            <w:tcW w:w="1273"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蒸馏塔</w:t>
            </w:r>
          </w:p>
        </w:tc>
        <w:tc>
          <w:tcPr>
            <w:tcW w:w="150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φ400*10000</w:t>
            </w:r>
          </w:p>
        </w:tc>
        <w:tc>
          <w:tcPr>
            <w:tcW w:w="111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不锈钢</w:t>
            </w:r>
          </w:p>
        </w:tc>
        <w:tc>
          <w:tcPr>
            <w:tcW w:w="96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8</w:t>
            </w:r>
          </w:p>
        </w:tc>
        <w:tc>
          <w:tcPr>
            <w:tcW w:w="169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1373" w:type="dxa"/>
            <w:vMerge w:val="continue"/>
            <w:noWrap w:val="0"/>
            <w:vAlign w:val="center"/>
          </w:tcPr>
          <w:p>
            <w:pPr>
              <w:widowControl/>
              <w:jc w:val="center"/>
              <w:rPr>
                <w:rFonts w:hint="eastAsia" w:ascii="Times New Roman" w:hAnsi="Times New Roman" w:eastAsia="仿宋" w:cs="Tahoma"/>
                <w:smallCaps w:val="0"/>
                <w:color w:val="000000"/>
                <w:kern w:val="0"/>
                <w:sz w:val="24"/>
                <w:szCs w:val="22"/>
              </w:rPr>
            </w:pPr>
          </w:p>
        </w:tc>
        <w:tc>
          <w:tcPr>
            <w:tcW w:w="876" w:type="dxa"/>
            <w:noWrap w:val="0"/>
            <w:vAlign w:val="center"/>
          </w:tcPr>
          <w:p>
            <w:pPr>
              <w:widowControl/>
              <w:jc w:val="center"/>
              <w:rPr>
                <w:rFonts w:hint="default"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8</w:t>
            </w:r>
          </w:p>
        </w:tc>
        <w:tc>
          <w:tcPr>
            <w:tcW w:w="1273"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四口罐</w:t>
            </w:r>
          </w:p>
        </w:tc>
        <w:tc>
          <w:tcPr>
            <w:tcW w:w="150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500L</w:t>
            </w:r>
          </w:p>
        </w:tc>
        <w:tc>
          <w:tcPr>
            <w:tcW w:w="111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搪玻璃</w:t>
            </w:r>
          </w:p>
        </w:tc>
        <w:tc>
          <w:tcPr>
            <w:tcW w:w="96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8</w:t>
            </w:r>
          </w:p>
        </w:tc>
        <w:tc>
          <w:tcPr>
            <w:tcW w:w="169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1373" w:type="dxa"/>
            <w:vMerge w:val="continue"/>
            <w:noWrap w:val="0"/>
            <w:vAlign w:val="center"/>
          </w:tcPr>
          <w:p>
            <w:pPr>
              <w:widowControl/>
              <w:jc w:val="center"/>
              <w:rPr>
                <w:rFonts w:hint="eastAsia" w:ascii="Times New Roman" w:hAnsi="Times New Roman" w:eastAsia="仿宋" w:cs="Tahoma"/>
                <w:smallCaps w:val="0"/>
                <w:color w:val="000000"/>
                <w:kern w:val="0"/>
                <w:sz w:val="24"/>
                <w:szCs w:val="22"/>
              </w:rPr>
            </w:pPr>
          </w:p>
        </w:tc>
        <w:tc>
          <w:tcPr>
            <w:tcW w:w="876" w:type="dxa"/>
            <w:noWrap w:val="0"/>
            <w:vAlign w:val="center"/>
          </w:tcPr>
          <w:p>
            <w:pPr>
              <w:widowControl/>
              <w:jc w:val="center"/>
              <w:rPr>
                <w:rFonts w:hint="default"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9</w:t>
            </w:r>
          </w:p>
        </w:tc>
        <w:tc>
          <w:tcPr>
            <w:tcW w:w="1273"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片式冷凝器</w:t>
            </w:r>
          </w:p>
        </w:tc>
        <w:tc>
          <w:tcPr>
            <w:tcW w:w="150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15 m2</w:t>
            </w:r>
          </w:p>
        </w:tc>
        <w:tc>
          <w:tcPr>
            <w:tcW w:w="111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搪玻璃</w:t>
            </w:r>
          </w:p>
        </w:tc>
        <w:tc>
          <w:tcPr>
            <w:tcW w:w="96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3</w:t>
            </w:r>
          </w:p>
        </w:tc>
        <w:tc>
          <w:tcPr>
            <w:tcW w:w="169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1373" w:type="dxa"/>
            <w:vMerge w:val="restart"/>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贮存设备</w:t>
            </w:r>
          </w:p>
        </w:tc>
        <w:tc>
          <w:tcPr>
            <w:tcW w:w="876" w:type="dxa"/>
            <w:noWrap w:val="0"/>
            <w:vAlign w:val="center"/>
          </w:tcPr>
          <w:p>
            <w:pPr>
              <w:widowControl/>
              <w:jc w:val="center"/>
              <w:rPr>
                <w:rFonts w:hint="default"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10</w:t>
            </w:r>
          </w:p>
        </w:tc>
        <w:tc>
          <w:tcPr>
            <w:tcW w:w="1273"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废酸贮槽</w:t>
            </w:r>
          </w:p>
        </w:tc>
        <w:tc>
          <w:tcPr>
            <w:tcW w:w="150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5000L</w:t>
            </w:r>
          </w:p>
        </w:tc>
        <w:tc>
          <w:tcPr>
            <w:tcW w:w="111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PP</w:t>
            </w:r>
          </w:p>
        </w:tc>
        <w:tc>
          <w:tcPr>
            <w:tcW w:w="96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4</w:t>
            </w:r>
          </w:p>
        </w:tc>
        <w:tc>
          <w:tcPr>
            <w:tcW w:w="169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1373" w:type="dxa"/>
            <w:vMerge w:val="continue"/>
            <w:noWrap w:val="0"/>
            <w:vAlign w:val="center"/>
          </w:tcPr>
          <w:p>
            <w:pPr>
              <w:widowControl/>
              <w:jc w:val="center"/>
              <w:rPr>
                <w:rFonts w:hint="eastAsia" w:ascii="Times New Roman" w:hAnsi="Times New Roman" w:eastAsia="仿宋" w:cs="Tahoma"/>
                <w:smallCaps w:val="0"/>
                <w:color w:val="000000"/>
                <w:kern w:val="0"/>
                <w:sz w:val="24"/>
                <w:szCs w:val="22"/>
              </w:rPr>
            </w:pPr>
          </w:p>
        </w:tc>
        <w:tc>
          <w:tcPr>
            <w:tcW w:w="876" w:type="dxa"/>
            <w:noWrap w:val="0"/>
            <w:vAlign w:val="center"/>
          </w:tcPr>
          <w:p>
            <w:pPr>
              <w:widowControl/>
              <w:jc w:val="center"/>
              <w:rPr>
                <w:rFonts w:hint="default"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11</w:t>
            </w:r>
          </w:p>
        </w:tc>
        <w:tc>
          <w:tcPr>
            <w:tcW w:w="1273"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成品中间贮槽</w:t>
            </w:r>
          </w:p>
        </w:tc>
        <w:tc>
          <w:tcPr>
            <w:tcW w:w="150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5000L</w:t>
            </w:r>
          </w:p>
        </w:tc>
        <w:tc>
          <w:tcPr>
            <w:tcW w:w="111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PP</w:t>
            </w:r>
          </w:p>
        </w:tc>
        <w:tc>
          <w:tcPr>
            <w:tcW w:w="96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w:t>
            </w:r>
          </w:p>
        </w:tc>
        <w:tc>
          <w:tcPr>
            <w:tcW w:w="169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1373" w:type="dxa"/>
            <w:vMerge w:val="continue"/>
            <w:noWrap w:val="0"/>
            <w:vAlign w:val="center"/>
          </w:tcPr>
          <w:p>
            <w:pPr>
              <w:widowControl/>
              <w:jc w:val="center"/>
              <w:rPr>
                <w:rFonts w:hint="eastAsia" w:ascii="Times New Roman" w:hAnsi="Times New Roman" w:eastAsia="仿宋" w:cs="Tahoma"/>
                <w:smallCaps w:val="0"/>
                <w:color w:val="000000"/>
                <w:kern w:val="0"/>
                <w:sz w:val="24"/>
                <w:szCs w:val="22"/>
              </w:rPr>
            </w:pPr>
          </w:p>
        </w:tc>
        <w:tc>
          <w:tcPr>
            <w:tcW w:w="876" w:type="dxa"/>
            <w:noWrap w:val="0"/>
            <w:vAlign w:val="center"/>
          </w:tcPr>
          <w:p>
            <w:pPr>
              <w:widowControl/>
              <w:jc w:val="center"/>
              <w:rPr>
                <w:rFonts w:hint="default"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12</w:t>
            </w:r>
          </w:p>
        </w:tc>
        <w:tc>
          <w:tcPr>
            <w:tcW w:w="1273"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20％稀盐酸贮槽</w:t>
            </w:r>
          </w:p>
        </w:tc>
        <w:tc>
          <w:tcPr>
            <w:tcW w:w="150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30 m3</w:t>
            </w:r>
          </w:p>
        </w:tc>
        <w:tc>
          <w:tcPr>
            <w:tcW w:w="111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水泥+防腐层</w:t>
            </w:r>
          </w:p>
        </w:tc>
        <w:tc>
          <w:tcPr>
            <w:tcW w:w="96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3</w:t>
            </w:r>
          </w:p>
        </w:tc>
        <w:tc>
          <w:tcPr>
            <w:tcW w:w="169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1373" w:type="dxa"/>
            <w:vMerge w:val="continue"/>
            <w:noWrap w:val="0"/>
            <w:vAlign w:val="center"/>
          </w:tcPr>
          <w:p>
            <w:pPr>
              <w:widowControl/>
              <w:jc w:val="center"/>
              <w:rPr>
                <w:rFonts w:hint="eastAsia" w:ascii="Times New Roman" w:hAnsi="Times New Roman" w:eastAsia="仿宋" w:cs="Tahoma"/>
                <w:smallCaps w:val="0"/>
                <w:color w:val="000000"/>
                <w:kern w:val="0"/>
                <w:sz w:val="24"/>
                <w:szCs w:val="22"/>
              </w:rPr>
            </w:pPr>
          </w:p>
        </w:tc>
        <w:tc>
          <w:tcPr>
            <w:tcW w:w="876" w:type="dxa"/>
            <w:noWrap w:val="0"/>
            <w:vAlign w:val="center"/>
          </w:tcPr>
          <w:p>
            <w:pPr>
              <w:widowControl/>
              <w:jc w:val="center"/>
              <w:rPr>
                <w:rFonts w:hint="default"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13</w:t>
            </w:r>
          </w:p>
        </w:tc>
        <w:tc>
          <w:tcPr>
            <w:tcW w:w="1273"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异戊稀储罐</w:t>
            </w:r>
          </w:p>
        </w:tc>
        <w:tc>
          <w:tcPr>
            <w:tcW w:w="150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30 m3</w:t>
            </w:r>
          </w:p>
        </w:tc>
        <w:tc>
          <w:tcPr>
            <w:tcW w:w="111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不锈钢</w:t>
            </w:r>
          </w:p>
        </w:tc>
        <w:tc>
          <w:tcPr>
            <w:tcW w:w="96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2</w:t>
            </w:r>
          </w:p>
        </w:tc>
        <w:tc>
          <w:tcPr>
            <w:tcW w:w="169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1373" w:type="dxa"/>
            <w:vMerge w:val="continue"/>
            <w:noWrap w:val="0"/>
            <w:vAlign w:val="center"/>
          </w:tcPr>
          <w:p>
            <w:pPr>
              <w:widowControl/>
              <w:jc w:val="center"/>
              <w:rPr>
                <w:rFonts w:hint="eastAsia" w:ascii="Times New Roman" w:hAnsi="Times New Roman" w:eastAsia="仿宋" w:cs="Tahoma"/>
                <w:smallCaps w:val="0"/>
                <w:color w:val="000000"/>
                <w:kern w:val="0"/>
                <w:sz w:val="24"/>
                <w:szCs w:val="22"/>
              </w:rPr>
            </w:pPr>
          </w:p>
        </w:tc>
        <w:tc>
          <w:tcPr>
            <w:tcW w:w="876" w:type="dxa"/>
            <w:noWrap w:val="0"/>
            <w:vAlign w:val="center"/>
          </w:tcPr>
          <w:p>
            <w:pPr>
              <w:widowControl/>
              <w:jc w:val="center"/>
              <w:rPr>
                <w:rFonts w:hint="default"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14</w:t>
            </w:r>
          </w:p>
        </w:tc>
        <w:tc>
          <w:tcPr>
            <w:tcW w:w="1273"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甲醛储罐</w:t>
            </w:r>
          </w:p>
        </w:tc>
        <w:tc>
          <w:tcPr>
            <w:tcW w:w="150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30 m3</w:t>
            </w:r>
          </w:p>
        </w:tc>
        <w:tc>
          <w:tcPr>
            <w:tcW w:w="111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PP</w:t>
            </w:r>
          </w:p>
        </w:tc>
        <w:tc>
          <w:tcPr>
            <w:tcW w:w="96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2</w:t>
            </w:r>
          </w:p>
        </w:tc>
        <w:tc>
          <w:tcPr>
            <w:tcW w:w="169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1373" w:type="dxa"/>
            <w:vMerge w:val="continue"/>
            <w:noWrap w:val="0"/>
            <w:vAlign w:val="center"/>
          </w:tcPr>
          <w:p>
            <w:pPr>
              <w:widowControl/>
              <w:jc w:val="center"/>
              <w:rPr>
                <w:rFonts w:hint="eastAsia" w:ascii="Times New Roman" w:hAnsi="Times New Roman" w:eastAsia="仿宋" w:cs="Tahoma"/>
                <w:smallCaps w:val="0"/>
                <w:color w:val="000000"/>
                <w:kern w:val="0"/>
                <w:sz w:val="24"/>
                <w:szCs w:val="22"/>
              </w:rPr>
            </w:pPr>
          </w:p>
        </w:tc>
        <w:tc>
          <w:tcPr>
            <w:tcW w:w="876" w:type="dxa"/>
            <w:noWrap w:val="0"/>
            <w:vAlign w:val="center"/>
          </w:tcPr>
          <w:p>
            <w:pPr>
              <w:widowControl/>
              <w:jc w:val="center"/>
              <w:rPr>
                <w:rFonts w:hint="default"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15</w:t>
            </w:r>
          </w:p>
        </w:tc>
        <w:tc>
          <w:tcPr>
            <w:tcW w:w="1273"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30％盐酸储罐</w:t>
            </w:r>
          </w:p>
        </w:tc>
        <w:tc>
          <w:tcPr>
            <w:tcW w:w="150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50 m3</w:t>
            </w:r>
          </w:p>
        </w:tc>
        <w:tc>
          <w:tcPr>
            <w:tcW w:w="111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PP</w:t>
            </w:r>
          </w:p>
        </w:tc>
        <w:tc>
          <w:tcPr>
            <w:tcW w:w="96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2</w:t>
            </w:r>
          </w:p>
        </w:tc>
        <w:tc>
          <w:tcPr>
            <w:tcW w:w="169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1373" w:type="dxa"/>
            <w:vMerge w:val="continue"/>
            <w:noWrap w:val="0"/>
            <w:vAlign w:val="center"/>
          </w:tcPr>
          <w:p>
            <w:pPr>
              <w:widowControl/>
              <w:jc w:val="center"/>
              <w:rPr>
                <w:rFonts w:hint="eastAsia" w:ascii="Times New Roman" w:hAnsi="Times New Roman" w:eastAsia="仿宋" w:cs="Tahoma"/>
                <w:smallCaps w:val="0"/>
                <w:color w:val="000000"/>
                <w:kern w:val="0"/>
                <w:sz w:val="24"/>
                <w:szCs w:val="22"/>
              </w:rPr>
            </w:pPr>
          </w:p>
        </w:tc>
        <w:tc>
          <w:tcPr>
            <w:tcW w:w="876" w:type="dxa"/>
            <w:noWrap w:val="0"/>
            <w:vAlign w:val="center"/>
          </w:tcPr>
          <w:p>
            <w:pPr>
              <w:widowControl/>
              <w:jc w:val="center"/>
              <w:rPr>
                <w:rFonts w:hint="default"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16</w:t>
            </w:r>
          </w:p>
        </w:tc>
        <w:tc>
          <w:tcPr>
            <w:tcW w:w="1273"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频哪酮中间罐</w:t>
            </w:r>
          </w:p>
        </w:tc>
        <w:tc>
          <w:tcPr>
            <w:tcW w:w="150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30 m3</w:t>
            </w:r>
          </w:p>
        </w:tc>
        <w:tc>
          <w:tcPr>
            <w:tcW w:w="111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不锈钢</w:t>
            </w:r>
          </w:p>
        </w:tc>
        <w:tc>
          <w:tcPr>
            <w:tcW w:w="96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2</w:t>
            </w:r>
          </w:p>
        </w:tc>
        <w:tc>
          <w:tcPr>
            <w:tcW w:w="169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bl>
    <w:p>
      <w:pPr>
        <w:jc w:val="center"/>
        <w:rPr>
          <w:rFonts w:hint="eastAsia" w:ascii="Times New Roman" w:hAnsi="Times New Roman" w:eastAsia="楷体" w:cs="Times New Roman"/>
          <w:b/>
          <w:color w:val="auto"/>
          <w:kern w:val="0"/>
          <w:sz w:val="24"/>
          <w:szCs w:val="24"/>
          <w:lang w:val="en-US" w:eastAsia="zh-CN" w:bidi="ar-SA"/>
        </w:rPr>
      </w:pPr>
      <w:r>
        <w:rPr>
          <w:rFonts w:hint="eastAsia" w:ascii="Times New Roman" w:hAnsi="Times New Roman" w:eastAsia="楷体" w:cs="Times New Roman"/>
          <w:b/>
          <w:color w:val="auto"/>
          <w:kern w:val="0"/>
          <w:sz w:val="24"/>
          <w:szCs w:val="24"/>
          <w:lang w:val="en-US" w:eastAsia="zh-CN" w:bidi="ar-SA"/>
        </w:rPr>
        <w:t>二氯频哪酮生产、公用及贮存设备一览表</w:t>
      </w:r>
    </w:p>
    <w:tbl>
      <w:tblPr>
        <w:tblStyle w:val="3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690"/>
        <w:gridCol w:w="1575"/>
        <w:gridCol w:w="1470"/>
        <w:gridCol w:w="1320"/>
        <w:gridCol w:w="945"/>
        <w:gridCol w:w="16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1182"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类别</w:t>
            </w:r>
          </w:p>
        </w:tc>
        <w:tc>
          <w:tcPr>
            <w:tcW w:w="69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序号</w:t>
            </w:r>
          </w:p>
        </w:tc>
        <w:tc>
          <w:tcPr>
            <w:tcW w:w="157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设备名称</w:t>
            </w:r>
          </w:p>
        </w:tc>
        <w:tc>
          <w:tcPr>
            <w:tcW w:w="147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规格型号</w:t>
            </w:r>
          </w:p>
        </w:tc>
        <w:tc>
          <w:tcPr>
            <w:tcW w:w="132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材质</w:t>
            </w:r>
          </w:p>
        </w:tc>
        <w:tc>
          <w:tcPr>
            <w:tcW w:w="94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数量</w:t>
            </w:r>
          </w:p>
        </w:tc>
        <w:tc>
          <w:tcPr>
            <w:tcW w:w="1605" w:type="dxa"/>
            <w:noWrap w:val="0"/>
            <w:vAlign w:val="center"/>
          </w:tcPr>
          <w:p>
            <w:pPr>
              <w:widowControl/>
              <w:jc w:val="center"/>
              <w:rPr>
                <w:rFonts w:hint="eastAsia" w:ascii="Times New Roman" w:hAnsi="Times New Roman" w:eastAsia="仿宋" w:cs="Tahoma"/>
                <w:smallCaps w:val="0"/>
                <w:color w:val="000000"/>
                <w:kern w:val="0"/>
                <w:sz w:val="24"/>
                <w:szCs w:val="22"/>
                <w:lang w:val="en-US" w:eastAsia="zh-CN"/>
              </w:rPr>
            </w:pPr>
            <w:r>
              <w:rPr>
                <w:rFonts w:hint="eastAsia" w:ascii="Times New Roman" w:hAnsi="Times New Roman" w:eastAsia="仿宋" w:cs="Tahoma"/>
                <w:smallCaps w:val="0"/>
                <w:color w:val="000000"/>
                <w:kern w:val="0"/>
                <w:sz w:val="24"/>
                <w:szCs w:val="22"/>
                <w:lang w:val="en-US" w:eastAsia="zh-CN"/>
              </w:rPr>
              <w:t>是否为落后淘汰生产工艺设备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1182" w:type="dxa"/>
            <w:vMerge w:val="restart"/>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生产设备</w:t>
            </w:r>
          </w:p>
        </w:tc>
        <w:tc>
          <w:tcPr>
            <w:tcW w:w="690"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w:t>
            </w:r>
          </w:p>
        </w:tc>
        <w:tc>
          <w:tcPr>
            <w:tcW w:w="1575" w:type="dxa"/>
            <w:noWrap w:val="0"/>
            <w:vAlign w:val="top"/>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氯化釜</w:t>
            </w:r>
          </w:p>
        </w:tc>
        <w:tc>
          <w:tcPr>
            <w:tcW w:w="1470" w:type="dxa"/>
            <w:noWrap w:val="0"/>
            <w:vAlign w:val="top"/>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3000L</w:t>
            </w:r>
          </w:p>
        </w:tc>
        <w:tc>
          <w:tcPr>
            <w:tcW w:w="1320" w:type="dxa"/>
            <w:noWrap w:val="0"/>
            <w:vAlign w:val="top"/>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搪玻璃</w:t>
            </w:r>
          </w:p>
        </w:tc>
        <w:tc>
          <w:tcPr>
            <w:tcW w:w="94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12</w:t>
            </w:r>
          </w:p>
        </w:tc>
        <w:tc>
          <w:tcPr>
            <w:tcW w:w="160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1182" w:type="dxa"/>
            <w:vMerge w:val="continue"/>
            <w:noWrap w:val="0"/>
            <w:vAlign w:val="center"/>
          </w:tcPr>
          <w:p>
            <w:pPr>
              <w:widowControl/>
              <w:jc w:val="center"/>
              <w:rPr>
                <w:rFonts w:hint="eastAsia" w:ascii="Times New Roman" w:hAnsi="Times New Roman" w:eastAsia="仿宋" w:cs="Tahoma"/>
                <w:smallCaps w:val="0"/>
                <w:color w:val="000000"/>
                <w:kern w:val="0"/>
                <w:sz w:val="24"/>
                <w:szCs w:val="22"/>
              </w:rPr>
            </w:pPr>
          </w:p>
        </w:tc>
        <w:tc>
          <w:tcPr>
            <w:tcW w:w="690" w:type="dxa"/>
            <w:noWrap w:val="0"/>
            <w:vAlign w:val="center"/>
          </w:tcPr>
          <w:p>
            <w:pPr>
              <w:widowControl/>
              <w:jc w:val="center"/>
              <w:rPr>
                <w:rFonts w:hint="default"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2</w:t>
            </w:r>
          </w:p>
        </w:tc>
        <w:tc>
          <w:tcPr>
            <w:tcW w:w="157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氯气缓冲罐</w:t>
            </w:r>
          </w:p>
        </w:tc>
        <w:tc>
          <w:tcPr>
            <w:tcW w:w="1470" w:type="dxa"/>
            <w:noWrap w:val="0"/>
            <w:vAlign w:val="top"/>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300L</w:t>
            </w:r>
          </w:p>
        </w:tc>
        <w:tc>
          <w:tcPr>
            <w:tcW w:w="1320" w:type="dxa"/>
            <w:noWrap w:val="0"/>
            <w:vAlign w:val="top"/>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16MnR</w:t>
            </w:r>
          </w:p>
        </w:tc>
        <w:tc>
          <w:tcPr>
            <w:tcW w:w="94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4</w:t>
            </w:r>
          </w:p>
        </w:tc>
        <w:tc>
          <w:tcPr>
            <w:tcW w:w="160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1182" w:type="dxa"/>
            <w:vMerge w:val="continue"/>
            <w:noWrap w:val="0"/>
            <w:vAlign w:val="center"/>
          </w:tcPr>
          <w:p>
            <w:pPr>
              <w:widowControl/>
              <w:jc w:val="center"/>
              <w:rPr>
                <w:rFonts w:hint="eastAsia" w:ascii="Times New Roman" w:hAnsi="Times New Roman" w:eastAsia="仿宋" w:cs="Tahoma"/>
                <w:smallCaps w:val="0"/>
                <w:color w:val="000000"/>
                <w:kern w:val="0"/>
                <w:sz w:val="24"/>
                <w:szCs w:val="22"/>
              </w:rPr>
            </w:pPr>
          </w:p>
        </w:tc>
        <w:tc>
          <w:tcPr>
            <w:tcW w:w="690" w:type="dxa"/>
            <w:noWrap w:val="0"/>
            <w:vAlign w:val="center"/>
          </w:tcPr>
          <w:p>
            <w:pPr>
              <w:widowControl/>
              <w:jc w:val="center"/>
              <w:rPr>
                <w:rFonts w:hint="default"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3</w:t>
            </w:r>
          </w:p>
        </w:tc>
        <w:tc>
          <w:tcPr>
            <w:tcW w:w="1575" w:type="dxa"/>
            <w:noWrap w:val="0"/>
            <w:vAlign w:val="top"/>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冷凝器</w:t>
            </w:r>
          </w:p>
        </w:tc>
        <w:tc>
          <w:tcPr>
            <w:tcW w:w="1470" w:type="dxa"/>
            <w:noWrap w:val="0"/>
            <w:vAlign w:val="top"/>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20</w:t>
            </w:r>
            <w:r>
              <w:rPr>
                <w:rFonts w:hint="eastAsia" w:ascii="Times New Roman" w:hAnsi="Times New Roman" w:eastAsia="仿宋" w:cs="Tahoma"/>
                <w:smallCaps w:val="0"/>
                <w:color w:val="000000"/>
                <w:kern w:val="0"/>
                <w:sz w:val="24"/>
                <w:szCs w:val="22"/>
                <w:lang w:eastAsia="ko-KR"/>
              </w:rPr>
              <w:t>㎥</w:t>
            </w:r>
          </w:p>
        </w:tc>
        <w:tc>
          <w:tcPr>
            <w:tcW w:w="1320" w:type="dxa"/>
            <w:noWrap w:val="0"/>
            <w:vAlign w:val="top"/>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PP</w:t>
            </w:r>
          </w:p>
        </w:tc>
        <w:tc>
          <w:tcPr>
            <w:tcW w:w="94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12</w:t>
            </w:r>
          </w:p>
        </w:tc>
        <w:tc>
          <w:tcPr>
            <w:tcW w:w="160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1182" w:type="dxa"/>
            <w:vMerge w:val="continue"/>
            <w:noWrap w:val="0"/>
            <w:vAlign w:val="center"/>
          </w:tcPr>
          <w:p>
            <w:pPr>
              <w:widowControl/>
              <w:jc w:val="center"/>
              <w:rPr>
                <w:rFonts w:hint="eastAsia" w:ascii="Times New Roman" w:hAnsi="Times New Roman" w:eastAsia="仿宋" w:cs="Tahoma"/>
                <w:smallCaps w:val="0"/>
                <w:color w:val="000000"/>
                <w:kern w:val="0"/>
                <w:sz w:val="24"/>
                <w:szCs w:val="22"/>
              </w:rPr>
            </w:pPr>
          </w:p>
        </w:tc>
        <w:tc>
          <w:tcPr>
            <w:tcW w:w="690" w:type="dxa"/>
            <w:noWrap w:val="0"/>
            <w:vAlign w:val="center"/>
          </w:tcPr>
          <w:p>
            <w:pPr>
              <w:widowControl/>
              <w:jc w:val="center"/>
              <w:rPr>
                <w:rFonts w:hint="default"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4</w:t>
            </w:r>
          </w:p>
        </w:tc>
        <w:tc>
          <w:tcPr>
            <w:tcW w:w="1575" w:type="dxa"/>
            <w:noWrap w:val="0"/>
            <w:vAlign w:val="top"/>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缓冲罐</w:t>
            </w:r>
          </w:p>
        </w:tc>
        <w:tc>
          <w:tcPr>
            <w:tcW w:w="1470" w:type="dxa"/>
            <w:noWrap w:val="0"/>
            <w:vAlign w:val="top"/>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3000L</w:t>
            </w:r>
          </w:p>
        </w:tc>
        <w:tc>
          <w:tcPr>
            <w:tcW w:w="1320" w:type="dxa"/>
            <w:noWrap w:val="0"/>
            <w:vAlign w:val="top"/>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搪玻璃</w:t>
            </w:r>
          </w:p>
        </w:tc>
        <w:tc>
          <w:tcPr>
            <w:tcW w:w="94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2</w:t>
            </w:r>
          </w:p>
        </w:tc>
        <w:tc>
          <w:tcPr>
            <w:tcW w:w="160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1182" w:type="dxa"/>
            <w:vMerge w:val="continue"/>
            <w:noWrap w:val="0"/>
            <w:vAlign w:val="center"/>
          </w:tcPr>
          <w:p>
            <w:pPr>
              <w:widowControl/>
              <w:jc w:val="center"/>
              <w:rPr>
                <w:rFonts w:hint="eastAsia" w:ascii="Times New Roman" w:hAnsi="Times New Roman" w:eastAsia="仿宋" w:cs="Tahoma"/>
                <w:smallCaps w:val="0"/>
                <w:color w:val="000000"/>
                <w:kern w:val="0"/>
                <w:sz w:val="24"/>
                <w:szCs w:val="22"/>
              </w:rPr>
            </w:pPr>
          </w:p>
        </w:tc>
        <w:tc>
          <w:tcPr>
            <w:tcW w:w="690" w:type="dxa"/>
            <w:noWrap w:val="0"/>
            <w:vAlign w:val="center"/>
          </w:tcPr>
          <w:p>
            <w:pPr>
              <w:widowControl/>
              <w:jc w:val="center"/>
              <w:rPr>
                <w:rFonts w:hint="default"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5</w:t>
            </w:r>
          </w:p>
        </w:tc>
        <w:tc>
          <w:tcPr>
            <w:tcW w:w="1575" w:type="dxa"/>
            <w:noWrap w:val="0"/>
            <w:vAlign w:val="top"/>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气化池</w:t>
            </w:r>
          </w:p>
        </w:tc>
        <w:tc>
          <w:tcPr>
            <w:tcW w:w="1470" w:type="dxa"/>
            <w:noWrap w:val="0"/>
            <w:vAlign w:val="top"/>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Ø900x200</w:t>
            </w:r>
          </w:p>
        </w:tc>
        <w:tc>
          <w:tcPr>
            <w:tcW w:w="1320" w:type="dxa"/>
            <w:noWrap w:val="0"/>
            <w:vAlign w:val="top"/>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钢筋混凝土</w:t>
            </w:r>
          </w:p>
        </w:tc>
        <w:tc>
          <w:tcPr>
            <w:tcW w:w="94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w:t>
            </w:r>
          </w:p>
        </w:tc>
        <w:tc>
          <w:tcPr>
            <w:tcW w:w="160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1182" w:type="dxa"/>
            <w:vMerge w:val="continue"/>
            <w:noWrap w:val="0"/>
            <w:vAlign w:val="center"/>
          </w:tcPr>
          <w:p>
            <w:pPr>
              <w:widowControl/>
              <w:jc w:val="center"/>
              <w:rPr>
                <w:rFonts w:hint="eastAsia" w:ascii="Times New Roman" w:hAnsi="Times New Roman" w:eastAsia="仿宋" w:cs="Tahoma"/>
                <w:smallCaps w:val="0"/>
                <w:color w:val="000000"/>
                <w:kern w:val="0"/>
                <w:sz w:val="24"/>
                <w:szCs w:val="22"/>
              </w:rPr>
            </w:pPr>
          </w:p>
        </w:tc>
        <w:tc>
          <w:tcPr>
            <w:tcW w:w="690" w:type="dxa"/>
            <w:noWrap w:val="0"/>
            <w:vAlign w:val="center"/>
          </w:tcPr>
          <w:p>
            <w:pPr>
              <w:widowControl/>
              <w:jc w:val="center"/>
              <w:rPr>
                <w:rFonts w:hint="default"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6</w:t>
            </w:r>
          </w:p>
        </w:tc>
        <w:tc>
          <w:tcPr>
            <w:tcW w:w="1575" w:type="dxa"/>
            <w:noWrap w:val="0"/>
            <w:vAlign w:val="top"/>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行车</w:t>
            </w:r>
          </w:p>
        </w:tc>
        <w:tc>
          <w:tcPr>
            <w:tcW w:w="1470" w:type="dxa"/>
            <w:noWrap w:val="0"/>
            <w:vAlign w:val="top"/>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2T</w:t>
            </w:r>
          </w:p>
        </w:tc>
        <w:tc>
          <w:tcPr>
            <w:tcW w:w="1320" w:type="dxa"/>
            <w:noWrap w:val="0"/>
            <w:vAlign w:val="center"/>
          </w:tcPr>
          <w:p>
            <w:pPr>
              <w:widowControl/>
              <w:jc w:val="center"/>
              <w:rPr>
                <w:rFonts w:hint="eastAsia" w:ascii="Times New Roman" w:hAnsi="Times New Roman" w:eastAsia="仿宋" w:cs="Tahoma"/>
                <w:smallCaps w:val="0"/>
                <w:color w:val="000000"/>
                <w:kern w:val="0"/>
                <w:sz w:val="24"/>
                <w:szCs w:val="22"/>
              </w:rPr>
            </w:pPr>
          </w:p>
        </w:tc>
        <w:tc>
          <w:tcPr>
            <w:tcW w:w="94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w:t>
            </w:r>
          </w:p>
        </w:tc>
        <w:tc>
          <w:tcPr>
            <w:tcW w:w="1605" w:type="dxa"/>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bl>
    <w:p>
      <w:pPr>
        <w:jc w:val="center"/>
        <w:rPr>
          <w:rFonts w:hint="eastAsia" w:ascii="Times New Roman" w:hAnsi="Times New Roman" w:eastAsia="楷体" w:cs="Times New Roman"/>
          <w:b/>
          <w:color w:val="auto"/>
          <w:kern w:val="0"/>
          <w:sz w:val="24"/>
          <w:szCs w:val="24"/>
          <w:lang w:val="en-US" w:eastAsia="zh-CN" w:bidi="ar-SA"/>
        </w:rPr>
      </w:pPr>
      <w:r>
        <w:rPr>
          <w:rFonts w:hint="eastAsia" w:ascii="Times New Roman" w:hAnsi="Times New Roman" w:eastAsia="楷体" w:cs="Times New Roman"/>
          <w:b/>
          <w:color w:val="auto"/>
          <w:kern w:val="0"/>
          <w:sz w:val="24"/>
          <w:szCs w:val="24"/>
          <w:lang w:val="en-US" w:eastAsia="zh-CN" w:bidi="ar-SA"/>
        </w:rPr>
        <w:t>3,5-二氯苯甲酰氯设备一览表</w:t>
      </w:r>
    </w:p>
    <w:tbl>
      <w:tblPr>
        <w:tblStyle w:val="35"/>
        <w:tblW w:w="0" w:type="auto"/>
        <w:jc w:val="center"/>
        <w:tblLayout w:type="fixed"/>
        <w:tblCellMar>
          <w:top w:w="0" w:type="dxa"/>
          <w:left w:w="108" w:type="dxa"/>
          <w:bottom w:w="0" w:type="dxa"/>
          <w:right w:w="108" w:type="dxa"/>
        </w:tblCellMar>
      </w:tblPr>
      <w:tblGrid>
        <w:gridCol w:w="620"/>
        <w:gridCol w:w="897"/>
        <w:gridCol w:w="2070"/>
        <w:gridCol w:w="1155"/>
        <w:gridCol w:w="1245"/>
        <w:gridCol w:w="855"/>
        <w:gridCol w:w="1956"/>
      </w:tblGrid>
      <w:tr>
        <w:tblPrEx>
          <w:tblCellMar>
            <w:top w:w="0" w:type="dxa"/>
            <w:left w:w="108" w:type="dxa"/>
            <w:bottom w:w="0" w:type="dxa"/>
            <w:right w:w="108" w:type="dxa"/>
          </w:tblCellMar>
        </w:tblPrEx>
        <w:trPr>
          <w:trHeight w:val="570" w:hRule="atLeast"/>
          <w:jc w:val="center"/>
        </w:trPr>
        <w:tc>
          <w:tcPr>
            <w:tcW w:w="620" w:type="dxa"/>
            <w:tcBorders>
              <w:top w:val="single" w:color="auto" w:sz="4" w:space="0"/>
              <w:left w:val="single" w:color="auto" w:sz="4" w:space="0"/>
              <w:bottom w:val="nil"/>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序号</w:t>
            </w:r>
          </w:p>
        </w:tc>
        <w:tc>
          <w:tcPr>
            <w:tcW w:w="897" w:type="dxa"/>
            <w:tcBorders>
              <w:top w:val="single" w:color="auto" w:sz="4" w:space="0"/>
              <w:left w:val="nil"/>
              <w:bottom w:val="nil"/>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分类</w:t>
            </w:r>
          </w:p>
        </w:tc>
        <w:tc>
          <w:tcPr>
            <w:tcW w:w="2070" w:type="dxa"/>
            <w:tcBorders>
              <w:top w:val="single" w:color="auto" w:sz="4" w:space="0"/>
              <w:left w:val="nil"/>
              <w:bottom w:val="nil"/>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设备名称</w:t>
            </w:r>
          </w:p>
        </w:tc>
        <w:tc>
          <w:tcPr>
            <w:tcW w:w="1155" w:type="dxa"/>
            <w:tcBorders>
              <w:top w:val="single" w:color="auto" w:sz="4" w:space="0"/>
              <w:left w:val="nil"/>
              <w:bottom w:val="nil"/>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规格型号</w:t>
            </w:r>
          </w:p>
        </w:tc>
        <w:tc>
          <w:tcPr>
            <w:tcW w:w="1245" w:type="dxa"/>
            <w:tcBorders>
              <w:top w:val="single" w:color="auto" w:sz="4" w:space="0"/>
              <w:left w:val="nil"/>
              <w:bottom w:val="nil"/>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材质</w:t>
            </w:r>
          </w:p>
        </w:tc>
        <w:tc>
          <w:tcPr>
            <w:tcW w:w="855" w:type="dxa"/>
            <w:tcBorders>
              <w:top w:val="single" w:color="auto" w:sz="4" w:space="0"/>
              <w:left w:val="nil"/>
              <w:bottom w:val="nil"/>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数量</w:t>
            </w:r>
          </w:p>
        </w:tc>
        <w:tc>
          <w:tcPr>
            <w:tcW w:w="1956" w:type="dxa"/>
            <w:tcBorders>
              <w:top w:val="single" w:color="auto" w:sz="4" w:space="0"/>
              <w:left w:val="nil"/>
              <w:bottom w:val="nil"/>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是否为落后淘汰生产工艺设备</w:t>
            </w:r>
          </w:p>
        </w:tc>
      </w:tr>
      <w:tr>
        <w:tblPrEx>
          <w:tblCellMar>
            <w:top w:w="0" w:type="dxa"/>
            <w:left w:w="108" w:type="dxa"/>
            <w:bottom w:w="0" w:type="dxa"/>
            <w:right w:w="108" w:type="dxa"/>
          </w:tblCellMar>
        </w:tblPrEx>
        <w:trPr>
          <w:trHeight w:val="420" w:hRule="atLeast"/>
          <w:jc w:val="center"/>
        </w:trPr>
        <w:tc>
          <w:tcPr>
            <w:tcW w:w="62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w:t>
            </w:r>
          </w:p>
        </w:tc>
        <w:tc>
          <w:tcPr>
            <w:tcW w:w="897"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600t3,5-二氯苯甲酰氯联产940t苯甲酰氯、40t1,3,5-三氯苯及1192t副产盐酸技术改造项目</w:t>
            </w:r>
          </w:p>
        </w:tc>
        <w:tc>
          <w:tcPr>
            <w:tcW w:w="2070"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合成反应釜</w:t>
            </w:r>
          </w:p>
        </w:tc>
        <w:tc>
          <w:tcPr>
            <w:tcW w:w="1155"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5000L</w:t>
            </w:r>
          </w:p>
        </w:tc>
        <w:tc>
          <w:tcPr>
            <w:tcW w:w="1245"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搪瓷</w:t>
            </w:r>
          </w:p>
        </w:tc>
        <w:tc>
          <w:tcPr>
            <w:tcW w:w="855"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w:t>
            </w:r>
          </w:p>
        </w:tc>
        <w:tc>
          <w:tcPr>
            <w:tcW w:w="1956"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CellMar>
            <w:top w:w="0" w:type="dxa"/>
            <w:left w:w="108" w:type="dxa"/>
            <w:bottom w:w="0" w:type="dxa"/>
            <w:right w:w="108" w:type="dxa"/>
          </w:tblCellMar>
        </w:tblPrEx>
        <w:trPr>
          <w:trHeight w:val="420" w:hRule="atLeast"/>
          <w:jc w:val="center"/>
        </w:trPr>
        <w:tc>
          <w:tcPr>
            <w:tcW w:w="62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2</w:t>
            </w:r>
          </w:p>
        </w:tc>
        <w:tc>
          <w:tcPr>
            <w:tcW w:w="89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p>
        </w:tc>
        <w:tc>
          <w:tcPr>
            <w:tcW w:w="2070"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氯化反应釜</w:t>
            </w:r>
          </w:p>
        </w:tc>
        <w:tc>
          <w:tcPr>
            <w:tcW w:w="11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3000L</w:t>
            </w:r>
          </w:p>
        </w:tc>
        <w:tc>
          <w:tcPr>
            <w:tcW w:w="124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搪瓷</w:t>
            </w:r>
          </w:p>
        </w:tc>
        <w:tc>
          <w:tcPr>
            <w:tcW w:w="8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6</w:t>
            </w:r>
          </w:p>
        </w:tc>
        <w:tc>
          <w:tcPr>
            <w:tcW w:w="1956"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CellMar>
            <w:top w:w="0" w:type="dxa"/>
            <w:left w:w="108" w:type="dxa"/>
            <w:bottom w:w="0" w:type="dxa"/>
            <w:right w:w="108" w:type="dxa"/>
          </w:tblCellMar>
        </w:tblPrEx>
        <w:trPr>
          <w:trHeight w:val="420" w:hRule="atLeast"/>
          <w:jc w:val="center"/>
        </w:trPr>
        <w:tc>
          <w:tcPr>
            <w:tcW w:w="62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3</w:t>
            </w:r>
          </w:p>
        </w:tc>
        <w:tc>
          <w:tcPr>
            <w:tcW w:w="89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p>
        </w:tc>
        <w:tc>
          <w:tcPr>
            <w:tcW w:w="2070"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氯化尾气吸收釜</w:t>
            </w:r>
          </w:p>
        </w:tc>
        <w:tc>
          <w:tcPr>
            <w:tcW w:w="11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5000L</w:t>
            </w:r>
          </w:p>
        </w:tc>
        <w:tc>
          <w:tcPr>
            <w:tcW w:w="124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搪瓷</w:t>
            </w:r>
          </w:p>
        </w:tc>
        <w:tc>
          <w:tcPr>
            <w:tcW w:w="8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w:t>
            </w:r>
          </w:p>
        </w:tc>
        <w:tc>
          <w:tcPr>
            <w:tcW w:w="1956"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CellMar>
            <w:top w:w="0" w:type="dxa"/>
            <w:left w:w="108" w:type="dxa"/>
            <w:bottom w:w="0" w:type="dxa"/>
            <w:right w:w="108" w:type="dxa"/>
          </w:tblCellMar>
        </w:tblPrEx>
        <w:trPr>
          <w:trHeight w:val="420" w:hRule="atLeast"/>
          <w:jc w:val="center"/>
        </w:trPr>
        <w:tc>
          <w:tcPr>
            <w:tcW w:w="62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4</w:t>
            </w:r>
          </w:p>
        </w:tc>
        <w:tc>
          <w:tcPr>
            <w:tcW w:w="89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p>
        </w:tc>
        <w:tc>
          <w:tcPr>
            <w:tcW w:w="2070"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氯化尾气吸收釜</w:t>
            </w:r>
          </w:p>
        </w:tc>
        <w:tc>
          <w:tcPr>
            <w:tcW w:w="11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3000L</w:t>
            </w:r>
          </w:p>
        </w:tc>
        <w:tc>
          <w:tcPr>
            <w:tcW w:w="124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搪瓷</w:t>
            </w:r>
          </w:p>
        </w:tc>
        <w:tc>
          <w:tcPr>
            <w:tcW w:w="8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w:t>
            </w:r>
          </w:p>
        </w:tc>
        <w:tc>
          <w:tcPr>
            <w:tcW w:w="1956"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CellMar>
            <w:top w:w="0" w:type="dxa"/>
            <w:left w:w="108" w:type="dxa"/>
            <w:bottom w:w="0" w:type="dxa"/>
            <w:right w:w="108" w:type="dxa"/>
          </w:tblCellMar>
        </w:tblPrEx>
        <w:trPr>
          <w:trHeight w:val="420" w:hRule="atLeast"/>
          <w:jc w:val="center"/>
        </w:trPr>
        <w:tc>
          <w:tcPr>
            <w:tcW w:w="62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5</w:t>
            </w:r>
          </w:p>
        </w:tc>
        <w:tc>
          <w:tcPr>
            <w:tcW w:w="89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p>
        </w:tc>
        <w:tc>
          <w:tcPr>
            <w:tcW w:w="2070"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氯化尾气吸收釜</w:t>
            </w:r>
          </w:p>
        </w:tc>
        <w:tc>
          <w:tcPr>
            <w:tcW w:w="11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2000L</w:t>
            </w:r>
          </w:p>
        </w:tc>
        <w:tc>
          <w:tcPr>
            <w:tcW w:w="124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搪瓷</w:t>
            </w:r>
          </w:p>
        </w:tc>
        <w:tc>
          <w:tcPr>
            <w:tcW w:w="8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w:t>
            </w:r>
          </w:p>
        </w:tc>
        <w:tc>
          <w:tcPr>
            <w:tcW w:w="1956"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CellMar>
            <w:top w:w="0" w:type="dxa"/>
            <w:left w:w="108" w:type="dxa"/>
            <w:bottom w:w="0" w:type="dxa"/>
            <w:right w:w="108" w:type="dxa"/>
          </w:tblCellMar>
        </w:tblPrEx>
        <w:trPr>
          <w:trHeight w:val="420" w:hRule="atLeast"/>
          <w:jc w:val="center"/>
        </w:trPr>
        <w:tc>
          <w:tcPr>
            <w:tcW w:w="62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6</w:t>
            </w:r>
          </w:p>
        </w:tc>
        <w:tc>
          <w:tcPr>
            <w:tcW w:w="89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p>
        </w:tc>
        <w:tc>
          <w:tcPr>
            <w:tcW w:w="2070"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提纯釜</w:t>
            </w:r>
          </w:p>
        </w:tc>
        <w:tc>
          <w:tcPr>
            <w:tcW w:w="11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1000L</w:t>
            </w:r>
          </w:p>
        </w:tc>
        <w:tc>
          <w:tcPr>
            <w:tcW w:w="124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不锈钢</w:t>
            </w:r>
          </w:p>
        </w:tc>
        <w:tc>
          <w:tcPr>
            <w:tcW w:w="8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3</w:t>
            </w:r>
          </w:p>
        </w:tc>
        <w:tc>
          <w:tcPr>
            <w:tcW w:w="1956"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CellMar>
            <w:top w:w="0" w:type="dxa"/>
            <w:left w:w="108" w:type="dxa"/>
            <w:bottom w:w="0" w:type="dxa"/>
            <w:right w:w="108" w:type="dxa"/>
          </w:tblCellMar>
        </w:tblPrEx>
        <w:trPr>
          <w:trHeight w:val="420" w:hRule="atLeast"/>
          <w:jc w:val="center"/>
        </w:trPr>
        <w:tc>
          <w:tcPr>
            <w:tcW w:w="62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7</w:t>
            </w:r>
          </w:p>
        </w:tc>
        <w:tc>
          <w:tcPr>
            <w:tcW w:w="89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p>
        </w:tc>
        <w:tc>
          <w:tcPr>
            <w:tcW w:w="2070"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提纯接收釜</w:t>
            </w:r>
          </w:p>
        </w:tc>
        <w:tc>
          <w:tcPr>
            <w:tcW w:w="11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1000L</w:t>
            </w:r>
          </w:p>
        </w:tc>
        <w:tc>
          <w:tcPr>
            <w:tcW w:w="124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搪瓷</w:t>
            </w:r>
          </w:p>
        </w:tc>
        <w:tc>
          <w:tcPr>
            <w:tcW w:w="8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w:t>
            </w:r>
          </w:p>
        </w:tc>
        <w:tc>
          <w:tcPr>
            <w:tcW w:w="1956"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CellMar>
            <w:top w:w="0" w:type="dxa"/>
            <w:left w:w="108" w:type="dxa"/>
            <w:bottom w:w="0" w:type="dxa"/>
            <w:right w:w="108" w:type="dxa"/>
          </w:tblCellMar>
        </w:tblPrEx>
        <w:trPr>
          <w:trHeight w:val="420" w:hRule="atLeast"/>
          <w:jc w:val="center"/>
        </w:trPr>
        <w:tc>
          <w:tcPr>
            <w:tcW w:w="62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8</w:t>
            </w:r>
          </w:p>
        </w:tc>
        <w:tc>
          <w:tcPr>
            <w:tcW w:w="89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p>
        </w:tc>
        <w:tc>
          <w:tcPr>
            <w:tcW w:w="2070"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提纯接收釜</w:t>
            </w:r>
          </w:p>
        </w:tc>
        <w:tc>
          <w:tcPr>
            <w:tcW w:w="11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3000L</w:t>
            </w:r>
          </w:p>
        </w:tc>
        <w:tc>
          <w:tcPr>
            <w:tcW w:w="124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搪瓷</w:t>
            </w:r>
          </w:p>
        </w:tc>
        <w:tc>
          <w:tcPr>
            <w:tcW w:w="8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2</w:t>
            </w:r>
          </w:p>
        </w:tc>
        <w:tc>
          <w:tcPr>
            <w:tcW w:w="1956"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CellMar>
            <w:top w:w="0" w:type="dxa"/>
            <w:left w:w="108" w:type="dxa"/>
            <w:bottom w:w="0" w:type="dxa"/>
            <w:right w:w="108" w:type="dxa"/>
          </w:tblCellMar>
        </w:tblPrEx>
        <w:trPr>
          <w:trHeight w:val="420" w:hRule="atLeast"/>
          <w:jc w:val="center"/>
        </w:trPr>
        <w:tc>
          <w:tcPr>
            <w:tcW w:w="62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9</w:t>
            </w:r>
          </w:p>
        </w:tc>
        <w:tc>
          <w:tcPr>
            <w:tcW w:w="89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p>
        </w:tc>
        <w:tc>
          <w:tcPr>
            <w:tcW w:w="2070"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重排反应釜</w:t>
            </w:r>
          </w:p>
        </w:tc>
        <w:tc>
          <w:tcPr>
            <w:tcW w:w="11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3000L</w:t>
            </w:r>
          </w:p>
        </w:tc>
        <w:tc>
          <w:tcPr>
            <w:tcW w:w="124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搪瓷</w:t>
            </w:r>
          </w:p>
        </w:tc>
        <w:tc>
          <w:tcPr>
            <w:tcW w:w="8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3</w:t>
            </w:r>
          </w:p>
        </w:tc>
        <w:tc>
          <w:tcPr>
            <w:tcW w:w="1956"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CellMar>
            <w:top w:w="0" w:type="dxa"/>
            <w:left w:w="108" w:type="dxa"/>
            <w:bottom w:w="0" w:type="dxa"/>
            <w:right w:w="108" w:type="dxa"/>
          </w:tblCellMar>
        </w:tblPrEx>
        <w:trPr>
          <w:trHeight w:val="420" w:hRule="atLeast"/>
          <w:jc w:val="center"/>
        </w:trPr>
        <w:tc>
          <w:tcPr>
            <w:tcW w:w="62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10</w:t>
            </w:r>
          </w:p>
        </w:tc>
        <w:tc>
          <w:tcPr>
            <w:tcW w:w="89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p>
        </w:tc>
        <w:tc>
          <w:tcPr>
            <w:tcW w:w="2070"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重排接收釜</w:t>
            </w:r>
          </w:p>
        </w:tc>
        <w:tc>
          <w:tcPr>
            <w:tcW w:w="11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1000L</w:t>
            </w:r>
          </w:p>
        </w:tc>
        <w:tc>
          <w:tcPr>
            <w:tcW w:w="124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搪瓷</w:t>
            </w:r>
          </w:p>
        </w:tc>
        <w:tc>
          <w:tcPr>
            <w:tcW w:w="8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w:t>
            </w:r>
          </w:p>
        </w:tc>
        <w:tc>
          <w:tcPr>
            <w:tcW w:w="1956"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CellMar>
            <w:top w:w="0" w:type="dxa"/>
            <w:left w:w="108" w:type="dxa"/>
            <w:bottom w:w="0" w:type="dxa"/>
            <w:right w:w="108" w:type="dxa"/>
          </w:tblCellMar>
        </w:tblPrEx>
        <w:trPr>
          <w:trHeight w:val="420" w:hRule="atLeast"/>
          <w:jc w:val="center"/>
        </w:trPr>
        <w:tc>
          <w:tcPr>
            <w:tcW w:w="62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11</w:t>
            </w:r>
          </w:p>
        </w:tc>
        <w:tc>
          <w:tcPr>
            <w:tcW w:w="89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p>
        </w:tc>
        <w:tc>
          <w:tcPr>
            <w:tcW w:w="2070"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配料釜</w:t>
            </w:r>
          </w:p>
        </w:tc>
        <w:tc>
          <w:tcPr>
            <w:tcW w:w="11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3000L</w:t>
            </w:r>
          </w:p>
        </w:tc>
        <w:tc>
          <w:tcPr>
            <w:tcW w:w="124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搪瓷</w:t>
            </w:r>
          </w:p>
        </w:tc>
        <w:tc>
          <w:tcPr>
            <w:tcW w:w="8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w:t>
            </w:r>
          </w:p>
        </w:tc>
        <w:tc>
          <w:tcPr>
            <w:tcW w:w="1956"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CellMar>
            <w:top w:w="0" w:type="dxa"/>
            <w:left w:w="108" w:type="dxa"/>
            <w:bottom w:w="0" w:type="dxa"/>
            <w:right w:w="108" w:type="dxa"/>
          </w:tblCellMar>
        </w:tblPrEx>
        <w:trPr>
          <w:trHeight w:val="420" w:hRule="atLeast"/>
          <w:jc w:val="center"/>
        </w:trPr>
        <w:tc>
          <w:tcPr>
            <w:tcW w:w="62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12</w:t>
            </w:r>
          </w:p>
        </w:tc>
        <w:tc>
          <w:tcPr>
            <w:tcW w:w="89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p>
        </w:tc>
        <w:tc>
          <w:tcPr>
            <w:tcW w:w="2070"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赶氯釜</w:t>
            </w:r>
          </w:p>
        </w:tc>
        <w:tc>
          <w:tcPr>
            <w:tcW w:w="11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5000L</w:t>
            </w:r>
          </w:p>
        </w:tc>
        <w:tc>
          <w:tcPr>
            <w:tcW w:w="124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搪瓷</w:t>
            </w:r>
          </w:p>
        </w:tc>
        <w:tc>
          <w:tcPr>
            <w:tcW w:w="8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w:t>
            </w:r>
          </w:p>
        </w:tc>
        <w:tc>
          <w:tcPr>
            <w:tcW w:w="1956"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CellMar>
            <w:top w:w="0" w:type="dxa"/>
            <w:left w:w="108" w:type="dxa"/>
            <w:bottom w:w="0" w:type="dxa"/>
            <w:right w:w="108" w:type="dxa"/>
          </w:tblCellMar>
        </w:tblPrEx>
        <w:trPr>
          <w:trHeight w:val="420" w:hRule="atLeast"/>
          <w:jc w:val="center"/>
        </w:trPr>
        <w:tc>
          <w:tcPr>
            <w:tcW w:w="62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13</w:t>
            </w:r>
          </w:p>
        </w:tc>
        <w:tc>
          <w:tcPr>
            <w:tcW w:w="89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p>
        </w:tc>
        <w:tc>
          <w:tcPr>
            <w:tcW w:w="2070"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间苯二甲酰氯储槽</w:t>
            </w:r>
          </w:p>
        </w:tc>
        <w:tc>
          <w:tcPr>
            <w:tcW w:w="11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5000L</w:t>
            </w:r>
          </w:p>
        </w:tc>
        <w:tc>
          <w:tcPr>
            <w:tcW w:w="124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搪瓷</w:t>
            </w:r>
          </w:p>
        </w:tc>
        <w:tc>
          <w:tcPr>
            <w:tcW w:w="8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2</w:t>
            </w:r>
          </w:p>
        </w:tc>
        <w:tc>
          <w:tcPr>
            <w:tcW w:w="1956"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CellMar>
            <w:top w:w="0" w:type="dxa"/>
            <w:left w:w="108" w:type="dxa"/>
            <w:bottom w:w="0" w:type="dxa"/>
            <w:right w:w="108" w:type="dxa"/>
          </w:tblCellMar>
        </w:tblPrEx>
        <w:trPr>
          <w:trHeight w:val="420" w:hRule="atLeast"/>
          <w:jc w:val="center"/>
        </w:trPr>
        <w:tc>
          <w:tcPr>
            <w:tcW w:w="62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14</w:t>
            </w:r>
          </w:p>
        </w:tc>
        <w:tc>
          <w:tcPr>
            <w:tcW w:w="89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p>
        </w:tc>
        <w:tc>
          <w:tcPr>
            <w:tcW w:w="2070"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氯化料中间槽</w:t>
            </w:r>
          </w:p>
        </w:tc>
        <w:tc>
          <w:tcPr>
            <w:tcW w:w="11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16m³</w:t>
            </w:r>
          </w:p>
        </w:tc>
        <w:tc>
          <w:tcPr>
            <w:tcW w:w="124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碳钢</w:t>
            </w:r>
          </w:p>
        </w:tc>
        <w:tc>
          <w:tcPr>
            <w:tcW w:w="8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w:t>
            </w:r>
          </w:p>
        </w:tc>
        <w:tc>
          <w:tcPr>
            <w:tcW w:w="1956"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CellMar>
            <w:top w:w="0" w:type="dxa"/>
            <w:left w:w="108" w:type="dxa"/>
            <w:bottom w:w="0" w:type="dxa"/>
            <w:right w:w="108" w:type="dxa"/>
          </w:tblCellMar>
        </w:tblPrEx>
        <w:trPr>
          <w:trHeight w:val="420" w:hRule="atLeast"/>
          <w:jc w:val="center"/>
        </w:trPr>
        <w:tc>
          <w:tcPr>
            <w:tcW w:w="62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15</w:t>
            </w:r>
          </w:p>
        </w:tc>
        <w:tc>
          <w:tcPr>
            <w:tcW w:w="89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p>
        </w:tc>
        <w:tc>
          <w:tcPr>
            <w:tcW w:w="2070"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提纯料中间槽</w:t>
            </w:r>
          </w:p>
        </w:tc>
        <w:tc>
          <w:tcPr>
            <w:tcW w:w="11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16m³</w:t>
            </w:r>
          </w:p>
        </w:tc>
        <w:tc>
          <w:tcPr>
            <w:tcW w:w="124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碳钢</w:t>
            </w:r>
          </w:p>
        </w:tc>
        <w:tc>
          <w:tcPr>
            <w:tcW w:w="8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2</w:t>
            </w:r>
          </w:p>
        </w:tc>
        <w:tc>
          <w:tcPr>
            <w:tcW w:w="1956"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CellMar>
            <w:top w:w="0" w:type="dxa"/>
            <w:left w:w="108" w:type="dxa"/>
            <w:bottom w:w="0" w:type="dxa"/>
            <w:right w:w="108" w:type="dxa"/>
          </w:tblCellMar>
        </w:tblPrEx>
        <w:trPr>
          <w:trHeight w:val="420" w:hRule="atLeast"/>
          <w:jc w:val="center"/>
        </w:trPr>
        <w:tc>
          <w:tcPr>
            <w:tcW w:w="62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16</w:t>
            </w:r>
          </w:p>
        </w:tc>
        <w:tc>
          <w:tcPr>
            <w:tcW w:w="89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p>
        </w:tc>
        <w:tc>
          <w:tcPr>
            <w:tcW w:w="2070"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合成料中间槽</w:t>
            </w:r>
          </w:p>
        </w:tc>
        <w:tc>
          <w:tcPr>
            <w:tcW w:w="11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1000L</w:t>
            </w:r>
          </w:p>
        </w:tc>
        <w:tc>
          <w:tcPr>
            <w:tcW w:w="124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PP</w:t>
            </w:r>
          </w:p>
        </w:tc>
        <w:tc>
          <w:tcPr>
            <w:tcW w:w="8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w:t>
            </w:r>
          </w:p>
        </w:tc>
        <w:tc>
          <w:tcPr>
            <w:tcW w:w="1956"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CellMar>
            <w:top w:w="0" w:type="dxa"/>
            <w:left w:w="108" w:type="dxa"/>
            <w:bottom w:w="0" w:type="dxa"/>
            <w:right w:w="108" w:type="dxa"/>
          </w:tblCellMar>
        </w:tblPrEx>
        <w:trPr>
          <w:trHeight w:val="615" w:hRule="atLeast"/>
          <w:jc w:val="center"/>
        </w:trPr>
        <w:tc>
          <w:tcPr>
            <w:tcW w:w="62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17</w:t>
            </w:r>
          </w:p>
        </w:tc>
        <w:tc>
          <w:tcPr>
            <w:tcW w:w="89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p>
        </w:tc>
        <w:tc>
          <w:tcPr>
            <w:tcW w:w="2070"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5-氯间苯二甲酰氯成品中间槽</w:t>
            </w:r>
          </w:p>
        </w:tc>
        <w:tc>
          <w:tcPr>
            <w:tcW w:w="11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16m³</w:t>
            </w:r>
          </w:p>
        </w:tc>
        <w:tc>
          <w:tcPr>
            <w:tcW w:w="124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碳钢</w:t>
            </w:r>
          </w:p>
        </w:tc>
        <w:tc>
          <w:tcPr>
            <w:tcW w:w="8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w:t>
            </w:r>
          </w:p>
        </w:tc>
        <w:tc>
          <w:tcPr>
            <w:tcW w:w="1956"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CellMar>
            <w:top w:w="0" w:type="dxa"/>
            <w:left w:w="108" w:type="dxa"/>
            <w:bottom w:w="0" w:type="dxa"/>
            <w:right w:w="108" w:type="dxa"/>
          </w:tblCellMar>
        </w:tblPrEx>
        <w:trPr>
          <w:trHeight w:val="420" w:hRule="atLeast"/>
          <w:jc w:val="center"/>
        </w:trPr>
        <w:tc>
          <w:tcPr>
            <w:tcW w:w="62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18</w:t>
            </w:r>
          </w:p>
        </w:tc>
        <w:tc>
          <w:tcPr>
            <w:tcW w:w="89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p>
        </w:tc>
        <w:tc>
          <w:tcPr>
            <w:tcW w:w="2070"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重排料中间槽</w:t>
            </w:r>
          </w:p>
        </w:tc>
        <w:tc>
          <w:tcPr>
            <w:tcW w:w="11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20m³</w:t>
            </w:r>
          </w:p>
        </w:tc>
        <w:tc>
          <w:tcPr>
            <w:tcW w:w="124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碳钢</w:t>
            </w:r>
          </w:p>
        </w:tc>
        <w:tc>
          <w:tcPr>
            <w:tcW w:w="8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w:t>
            </w:r>
          </w:p>
        </w:tc>
        <w:tc>
          <w:tcPr>
            <w:tcW w:w="1956"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CellMar>
            <w:top w:w="0" w:type="dxa"/>
            <w:left w:w="108" w:type="dxa"/>
            <w:bottom w:w="0" w:type="dxa"/>
            <w:right w:w="108" w:type="dxa"/>
          </w:tblCellMar>
        </w:tblPrEx>
        <w:trPr>
          <w:trHeight w:val="420" w:hRule="atLeast"/>
          <w:jc w:val="center"/>
        </w:trPr>
        <w:tc>
          <w:tcPr>
            <w:tcW w:w="62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19</w:t>
            </w:r>
          </w:p>
        </w:tc>
        <w:tc>
          <w:tcPr>
            <w:tcW w:w="89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p>
        </w:tc>
        <w:tc>
          <w:tcPr>
            <w:tcW w:w="2070"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残液接收槽</w:t>
            </w:r>
          </w:p>
        </w:tc>
        <w:tc>
          <w:tcPr>
            <w:tcW w:w="11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1000L</w:t>
            </w:r>
          </w:p>
        </w:tc>
        <w:tc>
          <w:tcPr>
            <w:tcW w:w="124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搪瓷</w:t>
            </w:r>
          </w:p>
        </w:tc>
        <w:tc>
          <w:tcPr>
            <w:tcW w:w="8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4</w:t>
            </w:r>
          </w:p>
        </w:tc>
        <w:tc>
          <w:tcPr>
            <w:tcW w:w="1956"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CellMar>
            <w:top w:w="0" w:type="dxa"/>
            <w:left w:w="108" w:type="dxa"/>
            <w:bottom w:w="0" w:type="dxa"/>
            <w:right w:w="108" w:type="dxa"/>
          </w:tblCellMar>
        </w:tblPrEx>
        <w:trPr>
          <w:trHeight w:val="420" w:hRule="atLeast"/>
          <w:jc w:val="center"/>
        </w:trPr>
        <w:tc>
          <w:tcPr>
            <w:tcW w:w="62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20</w:t>
            </w:r>
          </w:p>
        </w:tc>
        <w:tc>
          <w:tcPr>
            <w:tcW w:w="89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p>
        </w:tc>
        <w:tc>
          <w:tcPr>
            <w:tcW w:w="2070"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残液接收槽</w:t>
            </w:r>
          </w:p>
        </w:tc>
        <w:tc>
          <w:tcPr>
            <w:tcW w:w="11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2000L</w:t>
            </w:r>
          </w:p>
        </w:tc>
        <w:tc>
          <w:tcPr>
            <w:tcW w:w="124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搪瓷</w:t>
            </w:r>
          </w:p>
        </w:tc>
        <w:tc>
          <w:tcPr>
            <w:tcW w:w="8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2</w:t>
            </w:r>
          </w:p>
        </w:tc>
        <w:tc>
          <w:tcPr>
            <w:tcW w:w="1956"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CellMar>
            <w:top w:w="0" w:type="dxa"/>
            <w:left w:w="108" w:type="dxa"/>
            <w:bottom w:w="0" w:type="dxa"/>
            <w:right w:w="108" w:type="dxa"/>
          </w:tblCellMar>
        </w:tblPrEx>
        <w:trPr>
          <w:trHeight w:val="420" w:hRule="atLeast"/>
          <w:jc w:val="center"/>
        </w:trPr>
        <w:tc>
          <w:tcPr>
            <w:tcW w:w="62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21</w:t>
            </w:r>
          </w:p>
        </w:tc>
        <w:tc>
          <w:tcPr>
            <w:tcW w:w="89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p>
        </w:tc>
        <w:tc>
          <w:tcPr>
            <w:tcW w:w="2070"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成品混合接收釜</w:t>
            </w:r>
          </w:p>
        </w:tc>
        <w:tc>
          <w:tcPr>
            <w:tcW w:w="11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5000L</w:t>
            </w:r>
          </w:p>
        </w:tc>
        <w:tc>
          <w:tcPr>
            <w:tcW w:w="124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搪瓷</w:t>
            </w:r>
          </w:p>
        </w:tc>
        <w:tc>
          <w:tcPr>
            <w:tcW w:w="8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w:t>
            </w:r>
          </w:p>
        </w:tc>
        <w:tc>
          <w:tcPr>
            <w:tcW w:w="1956"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CellMar>
            <w:top w:w="0" w:type="dxa"/>
            <w:left w:w="108" w:type="dxa"/>
            <w:bottom w:w="0" w:type="dxa"/>
            <w:right w:w="108" w:type="dxa"/>
          </w:tblCellMar>
        </w:tblPrEx>
        <w:trPr>
          <w:trHeight w:val="420" w:hRule="atLeast"/>
          <w:jc w:val="center"/>
        </w:trPr>
        <w:tc>
          <w:tcPr>
            <w:tcW w:w="62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22</w:t>
            </w:r>
          </w:p>
        </w:tc>
        <w:tc>
          <w:tcPr>
            <w:tcW w:w="89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p>
        </w:tc>
        <w:tc>
          <w:tcPr>
            <w:tcW w:w="2070"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重排备料釜</w:t>
            </w:r>
          </w:p>
        </w:tc>
        <w:tc>
          <w:tcPr>
            <w:tcW w:w="11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3000L</w:t>
            </w:r>
          </w:p>
        </w:tc>
        <w:tc>
          <w:tcPr>
            <w:tcW w:w="124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搪瓷</w:t>
            </w:r>
          </w:p>
        </w:tc>
        <w:tc>
          <w:tcPr>
            <w:tcW w:w="8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w:t>
            </w:r>
          </w:p>
        </w:tc>
        <w:tc>
          <w:tcPr>
            <w:tcW w:w="1956"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CellMar>
            <w:top w:w="0" w:type="dxa"/>
            <w:left w:w="108" w:type="dxa"/>
            <w:bottom w:w="0" w:type="dxa"/>
            <w:right w:w="108" w:type="dxa"/>
          </w:tblCellMar>
        </w:tblPrEx>
        <w:trPr>
          <w:trHeight w:val="420" w:hRule="atLeast"/>
          <w:jc w:val="center"/>
        </w:trPr>
        <w:tc>
          <w:tcPr>
            <w:tcW w:w="62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23</w:t>
            </w:r>
          </w:p>
        </w:tc>
        <w:tc>
          <w:tcPr>
            <w:tcW w:w="89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p>
        </w:tc>
        <w:tc>
          <w:tcPr>
            <w:tcW w:w="2070"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重排备料釜</w:t>
            </w:r>
          </w:p>
        </w:tc>
        <w:tc>
          <w:tcPr>
            <w:tcW w:w="11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1000L</w:t>
            </w:r>
          </w:p>
        </w:tc>
        <w:tc>
          <w:tcPr>
            <w:tcW w:w="124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搪瓷</w:t>
            </w:r>
          </w:p>
        </w:tc>
        <w:tc>
          <w:tcPr>
            <w:tcW w:w="8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w:t>
            </w:r>
          </w:p>
        </w:tc>
        <w:tc>
          <w:tcPr>
            <w:tcW w:w="1956"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CellMar>
            <w:top w:w="0" w:type="dxa"/>
            <w:left w:w="108" w:type="dxa"/>
            <w:bottom w:w="0" w:type="dxa"/>
            <w:right w:w="108" w:type="dxa"/>
          </w:tblCellMar>
        </w:tblPrEx>
        <w:trPr>
          <w:trHeight w:val="420" w:hRule="atLeast"/>
          <w:jc w:val="center"/>
        </w:trPr>
        <w:tc>
          <w:tcPr>
            <w:tcW w:w="62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24</w:t>
            </w:r>
          </w:p>
        </w:tc>
        <w:tc>
          <w:tcPr>
            <w:tcW w:w="89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p>
        </w:tc>
        <w:tc>
          <w:tcPr>
            <w:tcW w:w="2070"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精馏塔</w:t>
            </w:r>
          </w:p>
        </w:tc>
        <w:tc>
          <w:tcPr>
            <w:tcW w:w="11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∅1m*32m</w:t>
            </w:r>
          </w:p>
        </w:tc>
        <w:tc>
          <w:tcPr>
            <w:tcW w:w="124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碳钢</w:t>
            </w:r>
          </w:p>
        </w:tc>
        <w:tc>
          <w:tcPr>
            <w:tcW w:w="8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2</w:t>
            </w:r>
          </w:p>
        </w:tc>
        <w:tc>
          <w:tcPr>
            <w:tcW w:w="1956"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CellMar>
            <w:top w:w="0" w:type="dxa"/>
            <w:left w:w="108" w:type="dxa"/>
            <w:bottom w:w="0" w:type="dxa"/>
            <w:right w:w="108" w:type="dxa"/>
          </w:tblCellMar>
        </w:tblPrEx>
        <w:trPr>
          <w:trHeight w:val="420" w:hRule="atLeast"/>
          <w:jc w:val="center"/>
        </w:trPr>
        <w:tc>
          <w:tcPr>
            <w:tcW w:w="62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25</w:t>
            </w:r>
          </w:p>
        </w:tc>
        <w:tc>
          <w:tcPr>
            <w:tcW w:w="89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p>
        </w:tc>
        <w:tc>
          <w:tcPr>
            <w:tcW w:w="2070"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精馏塔</w:t>
            </w:r>
          </w:p>
        </w:tc>
        <w:tc>
          <w:tcPr>
            <w:tcW w:w="11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∅0.7m*28m</w:t>
            </w:r>
          </w:p>
        </w:tc>
        <w:tc>
          <w:tcPr>
            <w:tcW w:w="124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碳钢</w:t>
            </w:r>
          </w:p>
        </w:tc>
        <w:tc>
          <w:tcPr>
            <w:tcW w:w="8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w:t>
            </w:r>
          </w:p>
        </w:tc>
        <w:tc>
          <w:tcPr>
            <w:tcW w:w="1956"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CellMar>
            <w:top w:w="0" w:type="dxa"/>
            <w:left w:w="108" w:type="dxa"/>
            <w:bottom w:w="0" w:type="dxa"/>
            <w:right w:w="108" w:type="dxa"/>
          </w:tblCellMar>
        </w:tblPrEx>
        <w:trPr>
          <w:trHeight w:val="420" w:hRule="atLeast"/>
          <w:jc w:val="center"/>
        </w:trPr>
        <w:tc>
          <w:tcPr>
            <w:tcW w:w="62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26</w:t>
            </w:r>
          </w:p>
        </w:tc>
        <w:tc>
          <w:tcPr>
            <w:tcW w:w="89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p>
        </w:tc>
        <w:tc>
          <w:tcPr>
            <w:tcW w:w="2070"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精馏塔</w:t>
            </w:r>
          </w:p>
        </w:tc>
        <w:tc>
          <w:tcPr>
            <w:tcW w:w="11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∅0.7m*23m</w:t>
            </w:r>
          </w:p>
        </w:tc>
        <w:tc>
          <w:tcPr>
            <w:tcW w:w="124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碳钢</w:t>
            </w:r>
          </w:p>
        </w:tc>
        <w:tc>
          <w:tcPr>
            <w:tcW w:w="8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w:t>
            </w:r>
          </w:p>
        </w:tc>
        <w:tc>
          <w:tcPr>
            <w:tcW w:w="1956"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CellMar>
            <w:top w:w="0" w:type="dxa"/>
            <w:left w:w="108" w:type="dxa"/>
            <w:bottom w:w="0" w:type="dxa"/>
            <w:right w:w="108" w:type="dxa"/>
          </w:tblCellMar>
        </w:tblPrEx>
        <w:trPr>
          <w:trHeight w:val="420" w:hRule="atLeast"/>
          <w:jc w:val="center"/>
        </w:trPr>
        <w:tc>
          <w:tcPr>
            <w:tcW w:w="62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27</w:t>
            </w:r>
          </w:p>
        </w:tc>
        <w:tc>
          <w:tcPr>
            <w:tcW w:w="89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p>
        </w:tc>
        <w:tc>
          <w:tcPr>
            <w:tcW w:w="2070"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精馏塔</w:t>
            </w:r>
          </w:p>
        </w:tc>
        <w:tc>
          <w:tcPr>
            <w:tcW w:w="11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∅0.7m*35m</w:t>
            </w:r>
          </w:p>
        </w:tc>
        <w:tc>
          <w:tcPr>
            <w:tcW w:w="124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碳钢</w:t>
            </w:r>
          </w:p>
        </w:tc>
        <w:tc>
          <w:tcPr>
            <w:tcW w:w="8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w:t>
            </w:r>
          </w:p>
        </w:tc>
        <w:tc>
          <w:tcPr>
            <w:tcW w:w="1956"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r>
        <w:tblPrEx>
          <w:tblCellMar>
            <w:top w:w="0" w:type="dxa"/>
            <w:left w:w="108" w:type="dxa"/>
            <w:bottom w:w="0" w:type="dxa"/>
            <w:right w:w="108" w:type="dxa"/>
          </w:tblCellMar>
        </w:tblPrEx>
        <w:trPr>
          <w:trHeight w:val="420" w:hRule="atLeast"/>
          <w:jc w:val="center"/>
        </w:trPr>
        <w:tc>
          <w:tcPr>
            <w:tcW w:w="62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28</w:t>
            </w:r>
          </w:p>
        </w:tc>
        <w:tc>
          <w:tcPr>
            <w:tcW w:w="89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p>
        </w:tc>
        <w:tc>
          <w:tcPr>
            <w:tcW w:w="2070"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苯甲酰氯成品槽</w:t>
            </w:r>
          </w:p>
        </w:tc>
        <w:tc>
          <w:tcPr>
            <w:tcW w:w="11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10m³</w:t>
            </w:r>
          </w:p>
        </w:tc>
        <w:tc>
          <w:tcPr>
            <w:tcW w:w="124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碳钢</w:t>
            </w:r>
          </w:p>
        </w:tc>
        <w:tc>
          <w:tcPr>
            <w:tcW w:w="85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rPr>
              <w:t>1</w:t>
            </w:r>
          </w:p>
        </w:tc>
        <w:tc>
          <w:tcPr>
            <w:tcW w:w="1956"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eastAsia="仿宋" w:cs="Tahoma"/>
                <w:smallCaps w:val="0"/>
                <w:color w:val="000000"/>
                <w:kern w:val="0"/>
                <w:sz w:val="24"/>
                <w:szCs w:val="22"/>
              </w:rPr>
            </w:pPr>
            <w:r>
              <w:rPr>
                <w:rFonts w:hint="eastAsia" w:ascii="Times New Roman" w:hAnsi="Times New Roman" w:eastAsia="仿宋" w:cs="Tahoma"/>
                <w:smallCaps w:val="0"/>
                <w:color w:val="000000"/>
                <w:kern w:val="0"/>
                <w:sz w:val="24"/>
                <w:szCs w:val="22"/>
                <w:lang w:val="en-US" w:eastAsia="zh-CN"/>
              </w:rPr>
              <w:t>否</w:t>
            </w:r>
          </w:p>
        </w:tc>
      </w:tr>
    </w:tbl>
    <w:p>
      <w:r>
        <w:rPr>
          <w:rFonts w:eastAsia="楷体"/>
          <w:kern w:val="0"/>
          <w:position w:val="6"/>
          <w:sz w:val="30"/>
          <w:szCs w:val="30"/>
        </w:rPr>
        <w:br w:type="page"/>
      </w:r>
    </w:p>
    <w:p>
      <w:pPr>
        <w:pStyle w:val="5"/>
        <w:keepNext w:val="0"/>
        <w:keepLines w:val="0"/>
        <w:widowControl/>
        <w:snapToGrid/>
        <w:spacing w:before="120" w:beforeLines="0" w:after="120" w:line="500" w:lineRule="exact"/>
        <w:jc w:val="left"/>
        <w:rPr>
          <w:rFonts w:eastAsia="楷体" w:cs="Times New Roman"/>
          <w:kern w:val="0"/>
          <w:position w:val="6"/>
          <w:sz w:val="30"/>
          <w:szCs w:val="30"/>
        </w:rPr>
      </w:pPr>
      <w:bookmarkStart w:id="46" w:name="_Toc30312"/>
      <w:r>
        <w:rPr>
          <w:rFonts w:eastAsia="楷体" w:cs="Times New Roman"/>
          <w:kern w:val="0"/>
          <w:position w:val="6"/>
          <w:sz w:val="30"/>
          <w:szCs w:val="30"/>
        </w:rPr>
        <w:t>3.</w:t>
      </w:r>
      <w:r>
        <w:rPr>
          <w:rFonts w:hint="eastAsia" w:eastAsia="楷体" w:cs="Times New Roman"/>
          <w:kern w:val="0"/>
          <w:position w:val="6"/>
          <w:sz w:val="30"/>
          <w:szCs w:val="30"/>
        </w:rPr>
        <w:t>3</w:t>
      </w:r>
      <w:r>
        <w:rPr>
          <w:rFonts w:eastAsia="楷体" w:cs="Times New Roman"/>
          <w:kern w:val="0"/>
          <w:position w:val="6"/>
          <w:sz w:val="30"/>
          <w:szCs w:val="30"/>
        </w:rPr>
        <w:t xml:space="preserve"> 各设施涉及的有毒有害物质清单</w:t>
      </w:r>
      <w:bookmarkEnd w:id="46"/>
    </w:p>
    <w:p>
      <w:pPr>
        <w:pStyle w:val="2"/>
        <w:snapToGrid/>
        <w:spacing w:before="120" w:after="120" w:line="500" w:lineRule="exact"/>
        <w:rPr>
          <w:rFonts w:eastAsia="楷体"/>
          <w:szCs w:val="28"/>
        </w:rPr>
      </w:pPr>
      <w:bookmarkStart w:id="47" w:name="_Toc45448248"/>
      <w:bookmarkStart w:id="48" w:name="_Toc25270"/>
      <w:r>
        <w:rPr>
          <w:rFonts w:eastAsia="楷体"/>
          <w:szCs w:val="28"/>
        </w:rPr>
        <w:t>3.</w:t>
      </w:r>
      <w:r>
        <w:rPr>
          <w:rFonts w:hint="eastAsia" w:eastAsia="楷体"/>
          <w:szCs w:val="28"/>
        </w:rPr>
        <w:t>3</w:t>
      </w:r>
      <w:r>
        <w:rPr>
          <w:rFonts w:eastAsia="楷体"/>
          <w:szCs w:val="28"/>
        </w:rPr>
        <w:t>.1 原辅材料使用情况</w:t>
      </w:r>
      <w:bookmarkEnd w:id="47"/>
      <w:bookmarkEnd w:id="48"/>
    </w:p>
    <w:p>
      <w:pPr>
        <w:spacing w:line="500" w:lineRule="exact"/>
        <w:ind w:firstLine="560" w:firstLineChars="200"/>
        <w:rPr>
          <w:rFonts w:eastAsia="楷体"/>
          <w:sz w:val="28"/>
          <w:szCs w:val="28"/>
        </w:rPr>
      </w:pPr>
      <w:r>
        <w:rPr>
          <w:rFonts w:hint="eastAsia" w:eastAsia="楷体"/>
          <w:sz w:val="28"/>
          <w:szCs w:val="28"/>
          <w:lang w:eastAsia="zh-CN"/>
        </w:rPr>
        <w:t>南通利奥化工科技有限公司</w:t>
      </w:r>
      <w:r>
        <w:rPr>
          <w:rFonts w:eastAsia="楷体"/>
          <w:sz w:val="28"/>
          <w:szCs w:val="28"/>
        </w:rPr>
        <w:t>主要原辅料用量</w:t>
      </w:r>
      <w:r>
        <w:rPr>
          <w:rFonts w:hint="eastAsia" w:eastAsia="楷体"/>
          <w:sz w:val="28"/>
          <w:szCs w:val="28"/>
        </w:rPr>
        <w:t>和能源消耗</w:t>
      </w:r>
      <w:r>
        <w:rPr>
          <w:rFonts w:eastAsia="楷体"/>
          <w:sz w:val="28"/>
          <w:szCs w:val="28"/>
        </w:rPr>
        <w:t>、</w:t>
      </w:r>
      <w:r>
        <w:rPr>
          <w:rFonts w:hint="eastAsia" w:eastAsia="楷体"/>
          <w:sz w:val="28"/>
          <w:szCs w:val="28"/>
        </w:rPr>
        <w:t>来源</w:t>
      </w:r>
      <w:r>
        <w:rPr>
          <w:rFonts w:eastAsia="楷体"/>
          <w:sz w:val="28"/>
          <w:szCs w:val="28"/>
        </w:rPr>
        <w:t>及</w:t>
      </w:r>
      <w:r>
        <w:rPr>
          <w:rFonts w:hint="eastAsia" w:eastAsia="楷体"/>
          <w:sz w:val="28"/>
          <w:szCs w:val="28"/>
        </w:rPr>
        <w:t>储运</w:t>
      </w:r>
      <w:r>
        <w:rPr>
          <w:rFonts w:eastAsia="楷体"/>
          <w:sz w:val="28"/>
          <w:szCs w:val="28"/>
        </w:rPr>
        <w:t>方式详见表</w:t>
      </w:r>
      <w:r>
        <w:rPr>
          <w:rFonts w:hint="eastAsia" w:eastAsia="楷体"/>
          <w:sz w:val="28"/>
          <w:szCs w:val="28"/>
        </w:rPr>
        <w:t xml:space="preserve"> </w:t>
      </w:r>
      <w:r>
        <w:rPr>
          <w:rFonts w:eastAsia="楷体"/>
          <w:sz w:val="28"/>
          <w:szCs w:val="28"/>
        </w:rPr>
        <w:t>3.</w:t>
      </w:r>
      <w:r>
        <w:rPr>
          <w:rFonts w:hint="eastAsia" w:eastAsia="楷体"/>
          <w:sz w:val="28"/>
          <w:szCs w:val="28"/>
        </w:rPr>
        <w:t>3</w:t>
      </w:r>
      <w:r>
        <w:rPr>
          <w:rFonts w:eastAsia="楷体"/>
          <w:sz w:val="28"/>
          <w:szCs w:val="28"/>
        </w:rPr>
        <w:t>-1</w:t>
      </w:r>
      <w:r>
        <w:rPr>
          <w:rFonts w:hint="eastAsia" w:eastAsia="楷体"/>
          <w:sz w:val="28"/>
          <w:szCs w:val="28"/>
        </w:rPr>
        <w:t>、</w:t>
      </w:r>
      <w:r>
        <w:rPr>
          <w:rFonts w:eastAsia="楷体"/>
          <w:sz w:val="28"/>
          <w:szCs w:val="28"/>
        </w:rPr>
        <w:t>表</w:t>
      </w:r>
      <w:r>
        <w:rPr>
          <w:rFonts w:hint="eastAsia" w:eastAsia="楷体"/>
          <w:sz w:val="28"/>
          <w:szCs w:val="28"/>
        </w:rPr>
        <w:t xml:space="preserve"> </w:t>
      </w:r>
      <w:r>
        <w:rPr>
          <w:rFonts w:eastAsia="楷体"/>
          <w:sz w:val="28"/>
          <w:szCs w:val="28"/>
        </w:rPr>
        <w:t>3.</w:t>
      </w:r>
      <w:r>
        <w:rPr>
          <w:rFonts w:hint="eastAsia" w:eastAsia="楷体"/>
          <w:sz w:val="28"/>
          <w:szCs w:val="28"/>
        </w:rPr>
        <w:t>3</w:t>
      </w:r>
      <w:r>
        <w:rPr>
          <w:rFonts w:eastAsia="楷体"/>
          <w:sz w:val="28"/>
          <w:szCs w:val="28"/>
        </w:rPr>
        <w:t>-</w:t>
      </w:r>
      <w:r>
        <w:rPr>
          <w:rFonts w:hint="eastAsia" w:eastAsia="楷体"/>
          <w:sz w:val="28"/>
          <w:szCs w:val="28"/>
        </w:rPr>
        <w:t>2</w:t>
      </w:r>
      <w:r>
        <w:rPr>
          <w:rFonts w:eastAsia="楷体"/>
          <w:sz w:val="28"/>
          <w:szCs w:val="28"/>
        </w:rPr>
        <w:t>。</w:t>
      </w:r>
    </w:p>
    <w:p>
      <w:pPr>
        <w:pStyle w:val="3"/>
        <w:overflowPunct w:val="0"/>
        <w:spacing w:line="360" w:lineRule="auto"/>
        <w:ind w:firstLine="0"/>
        <w:jc w:val="center"/>
        <w:rPr>
          <w:rFonts w:eastAsia="楷体"/>
          <w:b/>
        </w:rPr>
      </w:pPr>
      <w:r>
        <w:rPr>
          <w:rFonts w:eastAsia="楷体"/>
          <w:b/>
        </w:rPr>
        <w:t>表</w:t>
      </w:r>
      <w:r>
        <w:rPr>
          <w:rFonts w:hint="eastAsia" w:eastAsia="楷体"/>
          <w:b/>
        </w:rPr>
        <w:t xml:space="preserve"> </w:t>
      </w:r>
      <w:r>
        <w:rPr>
          <w:rFonts w:eastAsia="楷体"/>
          <w:b/>
        </w:rPr>
        <w:t>3.</w:t>
      </w:r>
      <w:r>
        <w:rPr>
          <w:rFonts w:hint="eastAsia" w:eastAsia="楷体"/>
          <w:b/>
        </w:rPr>
        <w:t>3</w:t>
      </w:r>
      <w:r>
        <w:rPr>
          <w:rFonts w:eastAsia="楷体"/>
          <w:b/>
        </w:rPr>
        <w:t xml:space="preserve">-1  </w:t>
      </w:r>
      <w:r>
        <w:rPr>
          <w:rFonts w:hint="eastAsia" w:eastAsia="楷体"/>
          <w:b/>
          <w:szCs w:val="21"/>
          <w:lang w:eastAsia="zh-CN"/>
        </w:rPr>
        <w:t>南通利奥化工科技有限公司</w:t>
      </w:r>
      <w:r>
        <w:rPr>
          <w:rFonts w:eastAsia="楷体"/>
          <w:b/>
          <w:szCs w:val="21"/>
        </w:rPr>
        <w:t>项目</w:t>
      </w:r>
      <w:r>
        <w:rPr>
          <w:rFonts w:eastAsia="楷体"/>
          <w:b/>
        </w:rPr>
        <w:t>主要原辅料消耗表</w:t>
      </w:r>
    </w:p>
    <w:tbl>
      <w:tblPr>
        <w:tblStyle w:val="35"/>
        <w:tblW w:w="13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4"/>
        <w:gridCol w:w="1796"/>
        <w:gridCol w:w="1567"/>
        <w:gridCol w:w="1164"/>
        <w:gridCol w:w="1294"/>
        <w:gridCol w:w="1164"/>
        <w:gridCol w:w="1294"/>
        <w:gridCol w:w="1381"/>
        <w:gridCol w:w="1379"/>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4" w:type="dxa"/>
            <w:vMerge w:val="restart"/>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产品名称</w:t>
            </w:r>
          </w:p>
        </w:tc>
        <w:tc>
          <w:tcPr>
            <w:tcW w:w="1796" w:type="dxa"/>
            <w:vMerge w:val="restart"/>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原辅料名称</w:t>
            </w:r>
          </w:p>
        </w:tc>
        <w:tc>
          <w:tcPr>
            <w:tcW w:w="1567" w:type="dxa"/>
            <w:vMerge w:val="restart"/>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组分及含量</w:t>
            </w:r>
          </w:p>
        </w:tc>
        <w:tc>
          <w:tcPr>
            <w:tcW w:w="2458" w:type="dxa"/>
            <w:gridSpan w:val="2"/>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年</w:t>
            </w:r>
            <w:r>
              <w:rPr>
                <w:rFonts w:ascii="Times New Roman" w:hAnsi="Times New Roman" w:eastAsia="楷体" w:cs="Times New Roman"/>
                <w:b w:val="0"/>
                <w:bCs w:val="0"/>
                <w:szCs w:val="21"/>
              </w:rPr>
              <w:t>耗</w:t>
            </w:r>
            <w:r>
              <w:rPr>
                <w:rFonts w:hint="eastAsia" w:ascii="Times New Roman" w:hAnsi="Times New Roman" w:eastAsia="楷体" w:cs="Times New Roman"/>
                <w:b w:val="0"/>
                <w:bCs w:val="0"/>
                <w:szCs w:val="21"/>
              </w:rPr>
              <w:t>量</w:t>
            </w:r>
            <w:r>
              <w:rPr>
                <w:rFonts w:ascii="Times New Roman" w:hAnsi="Times New Roman" w:eastAsia="楷体" w:cs="Times New Roman"/>
                <w:b w:val="0"/>
                <w:bCs w:val="0"/>
                <w:szCs w:val="21"/>
              </w:rPr>
              <w:t>（</w:t>
            </w:r>
            <w:r>
              <w:rPr>
                <w:rFonts w:hint="eastAsia" w:ascii="Times New Roman" w:hAnsi="Times New Roman" w:eastAsia="楷体" w:cs="Times New Roman"/>
                <w:b w:val="0"/>
                <w:bCs w:val="0"/>
                <w:szCs w:val="21"/>
              </w:rPr>
              <w:t>t</w:t>
            </w:r>
            <w:r>
              <w:rPr>
                <w:rFonts w:ascii="Times New Roman" w:hAnsi="Times New Roman" w:eastAsia="楷体" w:cs="Times New Roman"/>
                <w:b w:val="0"/>
                <w:bCs w:val="0"/>
                <w:szCs w:val="21"/>
              </w:rPr>
              <w:t>/</w:t>
            </w:r>
            <w:r>
              <w:rPr>
                <w:rFonts w:hint="eastAsia" w:ascii="Times New Roman" w:hAnsi="Times New Roman" w:eastAsia="楷体" w:cs="Times New Roman"/>
                <w:b w:val="0"/>
                <w:bCs w:val="0"/>
                <w:szCs w:val="21"/>
              </w:rPr>
              <w:t>a</w:t>
            </w:r>
            <w:r>
              <w:rPr>
                <w:rFonts w:ascii="Times New Roman" w:hAnsi="Times New Roman" w:eastAsia="楷体" w:cs="Times New Roman"/>
                <w:b w:val="0"/>
                <w:bCs w:val="0"/>
                <w:szCs w:val="21"/>
              </w:rPr>
              <w:t>）</w:t>
            </w:r>
          </w:p>
        </w:tc>
        <w:tc>
          <w:tcPr>
            <w:tcW w:w="2458" w:type="dxa"/>
            <w:gridSpan w:val="2"/>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单耗</w:t>
            </w:r>
            <w:r>
              <w:rPr>
                <w:rFonts w:hint="eastAsia" w:ascii="Times New Roman" w:hAnsi="Times New Roman" w:eastAsia="楷体" w:cs="Times New Roman"/>
                <w:b w:val="0"/>
                <w:bCs w:val="0"/>
                <w:szCs w:val="21"/>
              </w:rPr>
              <w:t>量</w:t>
            </w:r>
            <w:r>
              <w:rPr>
                <w:rFonts w:ascii="Times New Roman" w:hAnsi="Times New Roman" w:eastAsia="楷体" w:cs="Times New Roman"/>
                <w:b w:val="0"/>
                <w:bCs w:val="0"/>
                <w:szCs w:val="21"/>
              </w:rPr>
              <w:t>（kg/t产品）</w:t>
            </w:r>
          </w:p>
        </w:tc>
        <w:tc>
          <w:tcPr>
            <w:tcW w:w="1381" w:type="dxa"/>
            <w:vMerge w:val="restart"/>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储存方式</w:t>
            </w:r>
          </w:p>
        </w:tc>
        <w:tc>
          <w:tcPr>
            <w:tcW w:w="1379" w:type="dxa"/>
            <w:vMerge w:val="restart"/>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最大贮存量（t）</w:t>
            </w:r>
          </w:p>
        </w:tc>
        <w:tc>
          <w:tcPr>
            <w:tcW w:w="1530" w:type="dxa"/>
            <w:vMerge w:val="restart"/>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运输方式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4" w:type="dxa"/>
            <w:vMerge w:val="continue"/>
            <w:shd w:val="clear" w:color="auto" w:fill="auto"/>
            <w:vAlign w:val="center"/>
          </w:tcPr>
          <w:p>
            <w:pPr>
              <w:spacing w:after="120" w:line="360" w:lineRule="exact"/>
              <w:jc w:val="center"/>
              <w:rPr>
                <w:rFonts w:ascii="Times New Roman" w:hAnsi="Times New Roman" w:eastAsia="楷体" w:cs="Times New Roman"/>
                <w:b w:val="0"/>
                <w:bCs w:val="0"/>
                <w:szCs w:val="21"/>
              </w:rPr>
            </w:pPr>
          </w:p>
        </w:tc>
        <w:tc>
          <w:tcPr>
            <w:tcW w:w="1796" w:type="dxa"/>
            <w:vMerge w:val="continue"/>
            <w:shd w:val="clear" w:color="auto" w:fill="auto"/>
            <w:vAlign w:val="center"/>
          </w:tcPr>
          <w:p>
            <w:pPr>
              <w:spacing w:after="120" w:line="360" w:lineRule="exact"/>
              <w:jc w:val="center"/>
              <w:rPr>
                <w:rFonts w:ascii="Times New Roman" w:hAnsi="Times New Roman" w:eastAsia="楷体" w:cs="Times New Roman"/>
                <w:b w:val="0"/>
                <w:bCs w:val="0"/>
                <w:szCs w:val="21"/>
              </w:rPr>
            </w:pPr>
          </w:p>
        </w:tc>
        <w:tc>
          <w:tcPr>
            <w:tcW w:w="1567" w:type="dxa"/>
            <w:vMerge w:val="continue"/>
            <w:shd w:val="clear" w:color="auto" w:fill="auto"/>
            <w:vAlign w:val="center"/>
          </w:tcPr>
          <w:p>
            <w:pPr>
              <w:spacing w:after="120" w:line="360" w:lineRule="exact"/>
              <w:jc w:val="center"/>
              <w:rPr>
                <w:rFonts w:ascii="Times New Roman" w:hAnsi="Times New Roman" w:eastAsia="楷体" w:cs="Times New Roman"/>
                <w:b w:val="0"/>
                <w:bCs w:val="0"/>
                <w:szCs w:val="21"/>
              </w:rPr>
            </w:pP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环评</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2018年</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环评</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2018年</w:t>
            </w:r>
          </w:p>
        </w:tc>
        <w:tc>
          <w:tcPr>
            <w:tcW w:w="1381" w:type="dxa"/>
            <w:vMerge w:val="continue"/>
            <w:shd w:val="clear" w:color="auto" w:fill="auto"/>
            <w:vAlign w:val="center"/>
          </w:tcPr>
          <w:p>
            <w:pPr>
              <w:spacing w:after="120" w:line="360" w:lineRule="exact"/>
              <w:jc w:val="center"/>
              <w:rPr>
                <w:rFonts w:ascii="Times New Roman" w:hAnsi="Times New Roman" w:eastAsia="楷体" w:cs="Times New Roman"/>
                <w:b w:val="0"/>
                <w:bCs w:val="0"/>
                <w:szCs w:val="21"/>
              </w:rPr>
            </w:pPr>
          </w:p>
        </w:tc>
        <w:tc>
          <w:tcPr>
            <w:tcW w:w="1379" w:type="dxa"/>
            <w:vMerge w:val="continue"/>
            <w:shd w:val="clear" w:color="auto" w:fill="auto"/>
            <w:vAlign w:val="center"/>
          </w:tcPr>
          <w:p>
            <w:pPr>
              <w:spacing w:after="120" w:line="360" w:lineRule="exact"/>
              <w:jc w:val="center"/>
              <w:rPr>
                <w:rFonts w:ascii="Times New Roman" w:hAnsi="Times New Roman" w:eastAsia="楷体" w:cs="Times New Roman"/>
                <w:b w:val="0"/>
                <w:bCs w:val="0"/>
                <w:szCs w:val="21"/>
              </w:rPr>
            </w:pPr>
          </w:p>
        </w:tc>
        <w:tc>
          <w:tcPr>
            <w:tcW w:w="1530" w:type="dxa"/>
            <w:vMerge w:val="continue"/>
            <w:shd w:val="clear" w:color="auto" w:fill="auto"/>
            <w:vAlign w:val="center"/>
          </w:tcPr>
          <w:p>
            <w:pPr>
              <w:spacing w:after="120" w:line="360" w:lineRule="exact"/>
              <w:jc w:val="center"/>
              <w:rPr>
                <w:rFonts w:ascii="Times New Roman" w:hAnsi="Times New Roman" w:eastAsia="楷体" w:cs="Times New Roman"/>
                <w:b w:val="0"/>
                <w:bCs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4" w:type="dxa"/>
            <w:vMerge w:val="restart"/>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频哪酮</w:t>
            </w:r>
          </w:p>
          <w:p>
            <w:pPr>
              <w:spacing w:after="120" w:line="360" w:lineRule="exact"/>
              <w:jc w:val="center"/>
              <w:rPr>
                <w:rFonts w:ascii="Times New Roman" w:hAnsi="Times New Roman" w:eastAsia="楷体" w:cs="Times New Roman"/>
                <w:b w:val="0"/>
                <w:bCs w:val="0"/>
                <w:szCs w:val="21"/>
              </w:rPr>
            </w:pPr>
          </w:p>
        </w:tc>
        <w:tc>
          <w:tcPr>
            <w:tcW w:w="1796"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异戊烯</w:t>
            </w:r>
          </w:p>
        </w:tc>
        <w:tc>
          <w:tcPr>
            <w:tcW w:w="1567"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M</w:t>
            </w:r>
            <w:r>
              <w:rPr>
                <w:rFonts w:ascii="Times New Roman" w:hAnsi="Times New Roman" w:eastAsia="楷体" w:cs="Times New Roman"/>
                <w:b w:val="0"/>
                <w:bCs w:val="0"/>
                <w:szCs w:val="21"/>
              </w:rPr>
              <w:t>SDS</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1</w:t>
            </w:r>
            <w:r>
              <w:rPr>
                <w:rFonts w:ascii="Times New Roman" w:hAnsi="Times New Roman" w:eastAsia="楷体" w:cs="Times New Roman"/>
                <w:b w:val="0"/>
                <w:bCs w:val="0"/>
                <w:szCs w:val="21"/>
              </w:rPr>
              <w:t>601.01</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1637.45</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1067.34</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1050.26</w:t>
            </w:r>
          </w:p>
        </w:tc>
        <w:tc>
          <w:tcPr>
            <w:tcW w:w="1381"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储罐</w:t>
            </w:r>
          </w:p>
        </w:tc>
        <w:tc>
          <w:tcPr>
            <w:tcW w:w="1379"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40</w:t>
            </w:r>
          </w:p>
        </w:tc>
        <w:tc>
          <w:tcPr>
            <w:tcW w:w="1530"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4" w:type="dxa"/>
            <w:vMerge w:val="continue"/>
            <w:shd w:val="clear" w:color="auto" w:fill="auto"/>
            <w:vAlign w:val="center"/>
          </w:tcPr>
          <w:p>
            <w:pPr>
              <w:spacing w:after="120" w:line="360" w:lineRule="exact"/>
              <w:jc w:val="center"/>
              <w:rPr>
                <w:rFonts w:ascii="Times New Roman" w:hAnsi="Times New Roman" w:eastAsia="楷体" w:cs="Times New Roman"/>
                <w:b w:val="0"/>
                <w:bCs w:val="0"/>
                <w:szCs w:val="21"/>
              </w:rPr>
            </w:pPr>
          </w:p>
        </w:tc>
        <w:tc>
          <w:tcPr>
            <w:tcW w:w="1796"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盐酸</w:t>
            </w:r>
          </w:p>
        </w:tc>
        <w:tc>
          <w:tcPr>
            <w:tcW w:w="1567"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8</w:t>
            </w:r>
            <w:r>
              <w:rPr>
                <w:rFonts w:ascii="Times New Roman" w:hAnsi="Times New Roman" w:eastAsia="楷体" w:cs="Times New Roman"/>
                <w:b w:val="0"/>
                <w:bCs w:val="0"/>
                <w:szCs w:val="21"/>
              </w:rPr>
              <w:t>375.59</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8699.72</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5583.73</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5580.00</w:t>
            </w:r>
          </w:p>
        </w:tc>
        <w:tc>
          <w:tcPr>
            <w:tcW w:w="1381"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储罐</w:t>
            </w:r>
          </w:p>
        </w:tc>
        <w:tc>
          <w:tcPr>
            <w:tcW w:w="1379"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100</w:t>
            </w:r>
          </w:p>
        </w:tc>
        <w:tc>
          <w:tcPr>
            <w:tcW w:w="1530"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4" w:type="dxa"/>
            <w:vMerge w:val="continue"/>
            <w:shd w:val="clear" w:color="auto" w:fill="auto"/>
            <w:vAlign w:val="center"/>
          </w:tcPr>
          <w:p>
            <w:pPr>
              <w:spacing w:after="120" w:line="360" w:lineRule="exact"/>
              <w:jc w:val="center"/>
              <w:rPr>
                <w:rFonts w:ascii="Times New Roman" w:hAnsi="Times New Roman" w:eastAsia="楷体" w:cs="Times New Roman"/>
                <w:b w:val="0"/>
                <w:bCs w:val="0"/>
                <w:szCs w:val="21"/>
              </w:rPr>
            </w:pPr>
          </w:p>
        </w:tc>
        <w:tc>
          <w:tcPr>
            <w:tcW w:w="1796"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甲醛</w:t>
            </w:r>
          </w:p>
        </w:tc>
        <w:tc>
          <w:tcPr>
            <w:tcW w:w="1567"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1</w:t>
            </w:r>
            <w:r>
              <w:rPr>
                <w:rFonts w:ascii="Times New Roman" w:hAnsi="Times New Roman" w:eastAsia="楷体" w:cs="Times New Roman"/>
                <w:b w:val="0"/>
                <w:bCs w:val="0"/>
                <w:szCs w:val="21"/>
              </w:rPr>
              <w:t>835.4</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1902.09</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1223.6</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1220.00</w:t>
            </w:r>
          </w:p>
        </w:tc>
        <w:tc>
          <w:tcPr>
            <w:tcW w:w="1381"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储罐</w:t>
            </w:r>
          </w:p>
        </w:tc>
        <w:tc>
          <w:tcPr>
            <w:tcW w:w="1379"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50</w:t>
            </w:r>
          </w:p>
        </w:tc>
        <w:tc>
          <w:tcPr>
            <w:tcW w:w="1530"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4" w:type="dxa"/>
            <w:vMerge w:val="continue"/>
            <w:shd w:val="clear" w:color="auto" w:fill="auto"/>
            <w:vAlign w:val="center"/>
          </w:tcPr>
          <w:p>
            <w:pPr>
              <w:spacing w:after="120" w:line="360" w:lineRule="exact"/>
              <w:jc w:val="center"/>
              <w:rPr>
                <w:rFonts w:ascii="Times New Roman" w:hAnsi="Times New Roman" w:eastAsia="楷体" w:cs="Times New Roman"/>
                <w:b w:val="0"/>
                <w:bCs w:val="0"/>
                <w:szCs w:val="21"/>
              </w:rPr>
            </w:pPr>
          </w:p>
        </w:tc>
        <w:tc>
          <w:tcPr>
            <w:tcW w:w="1796"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蒸汽</w:t>
            </w:r>
          </w:p>
        </w:tc>
        <w:tc>
          <w:tcPr>
            <w:tcW w:w="1567"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4</w:t>
            </w:r>
            <w:r>
              <w:rPr>
                <w:rFonts w:ascii="Times New Roman" w:hAnsi="Times New Roman" w:eastAsia="楷体" w:cs="Times New Roman"/>
                <w:b w:val="0"/>
                <w:bCs w:val="0"/>
                <w:szCs w:val="21"/>
              </w:rPr>
              <w:t>50</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300</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381"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379"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530"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集中供热管网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4" w:type="dxa"/>
            <w:vMerge w:val="restart"/>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一氯</w:t>
            </w:r>
          </w:p>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频哪酮</w:t>
            </w:r>
          </w:p>
          <w:p>
            <w:pPr>
              <w:spacing w:after="120" w:line="360" w:lineRule="exact"/>
              <w:jc w:val="center"/>
              <w:rPr>
                <w:rFonts w:ascii="Times New Roman" w:hAnsi="Times New Roman" w:eastAsia="楷体" w:cs="Times New Roman"/>
                <w:b w:val="0"/>
                <w:bCs w:val="0"/>
                <w:szCs w:val="21"/>
              </w:rPr>
            </w:pPr>
          </w:p>
        </w:tc>
        <w:tc>
          <w:tcPr>
            <w:tcW w:w="1796"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频哪酮</w:t>
            </w:r>
          </w:p>
        </w:tc>
        <w:tc>
          <w:tcPr>
            <w:tcW w:w="1567"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5</w:t>
            </w:r>
            <w:r>
              <w:rPr>
                <w:rFonts w:ascii="Times New Roman" w:hAnsi="Times New Roman" w:eastAsia="楷体" w:cs="Times New Roman"/>
                <w:b w:val="0"/>
                <w:bCs w:val="0"/>
                <w:szCs w:val="21"/>
              </w:rPr>
              <w:t>94.8</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90.36</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743.50</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422.39</w:t>
            </w:r>
          </w:p>
        </w:tc>
        <w:tc>
          <w:tcPr>
            <w:tcW w:w="1381"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储罐</w:t>
            </w:r>
          </w:p>
        </w:tc>
        <w:tc>
          <w:tcPr>
            <w:tcW w:w="1379"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100</w:t>
            </w:r>
          </w:p>
        </w:tc>
        <w:tc>
          <w:tcPr>
            <w:tcW w:w="1530"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4" w:type="dxa"/>
            <w:vMerge w:val="continue"/>
            <w:shd w:val="clear" w:color="auto" w:fill="auto"/>
            <w:vAlign w:val="center"/>
          </w:tcPr>
          <w:p>
            <w:pPr>
              <w:spacing w:after="120" w:line="360" w:lineRule="exact"/>
              <w:jc w:val="center"/>
              <w:rPr>
                <w:rFonts w:ascii="Times New Roman" w:hAnsi="Times New Roman" w:eastAsia="楷体" w:cs="Times New Roman"/>
                <w:b w:val="0"/>
                <w:bCs w:val="0"/>
                <w:szCs w:val="21"/>
              </w:rPr>
            </w:pPr>
          </w:p>
        </w:tc>
        <w:tc>
          <w:tcPr>
            <w:tcW w:w="1796"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甲醇</w:t>
            </w:r>
          </w:p>
        </w:tc>
        <w:tc>
          <w:tcPr>
            <w:tcW w:w="1567"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1</w:t>
            </w:r>
            <w:r>
              <w:rPr>
                <w:rFonts w:ascii="Times New Roman" w:hAnsi="Times New Roman" w:eastAsia="楷体" w:cs="Times New Roman"/>
                <w:b w:val="0"/>
                <w:bCs w:val="0"/>
                <w:szCs w:val="21"/>
              </w:rPr>
              <w:t>13.11</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17.57</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141.39</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82.13</w:t>
            </w:r>
          </w:p>
        </w:tc>
        <w:tc>
          <w:tcPr>
            <w:tcW w:w="1381"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储罐</w:t>
            </w:r>
          </w:p>
        </w:tc>
        <w:tc>
          <w:tcPr>
            <w:tcW w:w="1379"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8</w:t>
            </w:r>
          </w:p>
        </w:tc>
        <w:tc>
          <w:tcPr>
            <w:tcW w:w="1530"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4" w:type="dxa"/>
            <w:vMerge w:val="continue"/>
            <w:shd w:val="clear" w:color="auto" w:fill="auto"/>
            <w:vAlign w:val="center"/>
          </w:tcPr>
          <w:p>
            <w:pPr>
              <w:spacing w:after="120" w:line="360" w:lineRule="exact"/>
              <w:jc w:val="center"/>
              <w:rPr>
                <w:rFonts w:ascii="Times New Roman" w:hAnsi="Times New Roman" w:eastAsia="楷体" w:cs="Times New Roman"/>
                <w:b w:val="0"/>
                <w:bCs w:val="0"/>
                <w:szCs w:val="21"/>
              </w:rPr>
            </w:pPr>
          </w:p>
        </w:tc>
        <w:tc>
          <w:tcPr>
            <w:tcW w:w="1796"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液氯</w:t>
            </w:r>
          </w:p>
        </w:tc>
        <w:tc>
          <w:tcPr>
            <w:tcW w:w="1567"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氯气9</w:t>
            </w:r>
            <w:r>
              <w:rPr>
                <w:rFonts w:ascii="Times New Roman" w:hAnsi="Times New Roman" w:eastAsia="楷体" w:cs="Times New Roman"/>
                <w:b w:val="0"/>
                <w:bCs w:val="0"/>
                <w:szCs w:val="21"/>
              </w:rPr>
              <w:t>9.6</w:t>
            </w:r>
            <w:r>
              <w:rPr>
                <w:rFonts w:hint="eastAsia" w:ascii="Times New Roman" w:hAnsi="Times New Roman" w:eastAsia="楷体" w:cs="Times New Roman"/>
                <w:b w:val="0"/>
                <w:bCs w:val="0"/>
                <w:szCs w:val="21"/>
              </w:rPr>
              <w:t>%、杂质0</w:t>
            </w:r>
            <w:r>
              <w:rPr>
                <w:rFonts w:ascii="Times New Roman" w:hAnsi="Times New Roman" w:eastAsia="楷体" w:cs="Times New Roman"/>
                <w:b w:val="0"/>
                <w:bCs w:val="0"/>
                <w:szCs w:val="21"/>
              </w:rPr>
              <w:t>.4</w:t>
            </w:r>
            <w:r>
              <w:rPr>
                <w:rFonts w:hint="eastAsia" w:ascii="Times New Roman" w:hAnsi="Times New Roman" w:eastAsia="楷体" w:cs="Times New Roman"/>
                <w:b w:val="0"/>
                <w:bCs w:val="0"/>
                <w:szCs w:val="21"/>
              </w:rPr>
              <w:t>%</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4</w:t>
            </w:r>
            <w:r>
              <w:rPr>
                <w:rFonts w:ascii="Times New Roman" w:hAnsi="Times New Roman" w:eastAsia="楷体" w:cs="Times New Roman"/>
                <w:b w:val="0"/>
                <w:bCs w:val="0"/>
                <w:szCs w:val="21"/>
              </w:rPr>
              <w:t>09.38</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64.01</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511.73</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2</w:t>
            </w:r>
            <w:r>
              <w:rPr>
                <w:rFonts w:ascii="Times New Roman" w:hAnsi="Times New Roman" w:eastAsia="楷体" w:cs="Times New Roman"/>
                <w:b w:val="0"/>
                <w:bCs w:val="0"/>
                <w:szCs w:val="21"/>
              </w:rPr>
              <w:t>99.21</w:t>
            </w:r>
          </w:p>
        </w:tc>
        <w:tc>
          <w:tcPr>
            <w:tcW w:w="1381"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钢瓶</w:t>
            </w:r>
          </w:p>
        </w:tc>
        <w:tc>
          <w:tcPr>
            <w:tcW w:w="1379"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2</w:t>
            </w:r>
            <w:r>
              <w:rPr>
                <w:rFonts w:ascii="Times New Roman" w:hAnsi="Times New Roman" w:eastAsia="楷体" w:cs="Times New Roman"/>
                <w:b w:val="0"/>
                <w:bCs w:val="0"/>
                <w:szCs w:val="21"/>
              </w:rPr>
              <w:t>0</w:t>
            </w:r>
          </w:p>
        </w:tc>
        <w:tc>
          <w:tcPr>
            <w:tcW w:w="1530"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4" w:type="dxa"/>
            <w:vMerge w:val="continue"/>
            <w:shd w:val="clear" w:color="auto" w:fill="auto"/>
            <w:vAlign w:val="center"/>
          </w:tcPr>
          <w:p>
            <w:pPr>
              <w:spacing w:after="120" w:line="360" w:lineRule="exact"/>
              <w:jc w:val="center"/>
              <w:rPr>
                <w:rFonts w:ascii="Times New Roman" w:hAnsi="Times New Roman" w:eastAsia="楷体" w:cs="Times New Roman"/>
                <w:b w:val="0"/>
                <w:bCs w:val="0"/>
                <w:szCs w:val="21"/>
              </w:rPr>
            </w:pPr>
          </w:p>
        </w:tc>
        <w:tc>
          <w:tcPr>
            <w:tcW w:w="1796"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液氨</w:t>
            </w:r>
          </w:p>
        </w:tc>
        <w:tc>
          <w:tcPr>
            <w:tcW w:w="1567"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0</w:t>
            </w:r>
            <w:r>
              <w:rPr>
                <w:rFonts w:ascii="Times New Roman" w:hAnsi="Times New Roman" w:eastAsia="楷体" w:cs="Times New Roman"/>
                <w:b w:val="0"/>
                <w:bCs w:val="0"/>
                <w:szCs w:val="21"/>
              </w:rPr>
              <w:t>.11</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不使用</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0.14</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381"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钢瓶</w:t>
            </w:r>
          </w:p>
        </w:tc>
        <w:tc>
          <w:tcPr>
            <w:tcW w:w="1379"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0</w:t>
            </w:r>
            <w:r>
              <w:rPr>
                <w:rFonts w:ascii="Times New Roman" w:hAnsi="Times New Roman" w:eastAsia="楷体" w:cs="Times New Roman"/>
                <w:b w:val="0"/>
                <w:bCs w:val="0"/>
                <w:szCs w:val="21"/>
              </w:rPr>
              <w:t>.02</w:t>
            </w:r>
          </w:p>
        </w:tc>
        <w:tc>
          <w:tcPr>
            <w:tcW w:w="1530"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4" w:type="dxa"/>
            <w:vMerge w:val="continue"/>
            <w:shd w:val="clear" w:color="auto" w:fill="auto"/>
            <w:vAlign w:val="center"/>
          </w:tcPr>
          <w:p>
            <w:pPr>
              <w:spacing w:after="120" w:line="360" w:lineRule="exact"/>
              <w:jc w:val="center"/>
              <w:rPr>
                <w:rFonts w:ascii="Times New Roman" w:hAnsi="Times New Roman" w:eastAsia="楷体" w:cs="Times New Roman"/>
                <w:b w:val="0"/>
                <w:bCs w:val="0"/>
                <w:szCs w:val="21"/>
              </w:rPr>
            </w:pPr>
          </w:p>
        </w:tc>
        <w:tc>
          <w:tcPr>
            <w:tcW w:w="1796"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水</w:t>
            </w:r>
          </w:p>
        </w:tc>
        <w:tc>
          <w:tcPr>
            <w:tcW w:w="1567"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3</w:t>
            </w:r>
            <w:r>
              <w:rPr>
                <w:rFonts w:ascii="Times New Roman" w:hAnsi="Times New Roman" w:eastAsia="楷体" w:cs="Times New Roman"/>
                <w:b w:val="0"/>
                <w:bCs w:val="0"/>
                <w:szCs w:val="21"/>
              </w:rPr>
              <w:t>84.99</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481.24</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381"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379"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530"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自来水管网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4" w:type="dxa"/>
            <w:vMerge w:val="continue"/>
            <w:shd w:val="clear" w:color="auto" w:fill="auto"/>
            <w:vAlign w:val="center"/>
          </w:tcPr>
          <w:p>
            <w:pPr>
              <w:spacing w:after="120" w:line="360" w:lineRule="exact"/>
              <w:jc w:val="center"/>
              <w:rPr>
                <w:rFonts w:ascii="Times New Roman" w:hAnsi="Times New Roman" w:eastAsia="楷体" w:cs="Times New Roman"/>
                <w:b w:val="0"/>
                <w:bCs w:val="0"/>
                <w:szCs w:val="21"/>
              </w:rPr>
            </w:pPr>
          </w:p>
        </w:tc>
        <w:tc>
          <w:tcPr>
            <w:tcW w:w="1796"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蒸汽</w:t>
            </w:r>
          </w:p>
        </w:tc>
        <w:tc>
          <w:tcPr>
            <w:tcW w:w="1567"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3</w:t>
            </w:r>
            <w:r>
              <w:rPr>
                <w:rFonts w:ascii="Times New Roman" w:hAnsi="Times New Roman" w:eastAsia="楷体" w:cs="Times New Roman"/>
                <w:b w:val="0"/>
                <w:bCs w:val="0"/>
                <w:szCs w:val="21"/>
              </w:rPr>
              <w:t>50</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437.5</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381"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379"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530"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集中供热管网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4" w:type="dxa"/>
            <w:vMerge w:val="restart"/>
            <w:shd w:val="clear" w:color="auto" w:fill="auto"/>
            <w:vAlign w:val="center"/>
          </w:tcPr>
          <w:p>
            <w:pPr>
              <w:spacing w:after="120" w:line="360" w:lineRule="exact"/>
              <w:jc w:val="center"/>
              <w:rPr>
                <w:rFonts w:ascii="Times New Roman" w:hAnsi="Times New Roman" w:eastAsia="楷体" w:cs="Times New Roman"/>
                <w:b w:val="0"/>
                <w:bCs w:val="0"/>
                <w:szCs w:val="21"/>
              </w:rPr>
            </w:pPr>
          </w:p>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氯化钙</w:t>
            </w:r>
          </w:p>
          <w:p>
            <w:pPr>
              <w:spacing w:after="120" w:line="360" w:lineRule="exact"/>
              <w:jc w:val="center"/>
              <w:rPr>
                <w:rFonts w:ascii="Times New Roman" w:hAnsi="Times New Roman" w:eastAsia="楷体" w:cs="Times New Roman"/>
                <w:b w:val="0"/>
                <w:bCs w:val="0"/>
                <w:szCs w:val="21"/>
              </w:rPr>
            </w:pPr>
          </w:p>
        </w:tc>
        <w:tc>
          <w:tcPr>
            <w:tcW w:w="1796"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石灰石</w:t>
            </w:r>
          </w:p>
        </w:tc>
        <w:tc>
          <w:tcPr>
            <w:tcW w:w="1567"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5</w:t>
            </w:r>
            <w:r>
              <w:rPr>
                <w:rFonts w:ascii="Times New Roman" w:hAnsi="Times New Roman" w:eastAsia="楷体" w:cs="Times New Roman"/>
                <w:b w:val="0"/>
                <w:bCs w:val="0"/>
                <w:szCs w:val="21"/>
              </w:rPr>
              <w:t>409.95</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6070.36</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676.24</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1130.00</w:t>
            </w:r>
          </w:p>
        </w:tc>
        <w:tc>
          <w:tcPr>
            <w:tcW w:w="1381"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袋装</w:t>
            </w:r>
          </w:p>
        </w:tc>
        <w:tc>
          <w:tcPr>
            <w:tcW w:w="1379"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1</w:t>
            </w:r>
            <w:r>
              <w:rPr>
                <w:rFonts w:ascii="Times New Roman" w:hAnsi="Times New Roman" w:eastAsia="楷体" w:cs="Times New Roman"/>
                <w:b w:val="0"/>
                <w:bCs w:val="0"/>
                <w:szCs w:val="21"/>
              </w:rPr>
              <w:t>20</w:t>
            </w:r>
          </w:p>
        </w:tc>
        <w:tc>
          <w:tcPr>
            <w:tcW w:w="1530"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4" w:type="dxa"/>
            <w:vMerge w:val="continue"/>
            <w:shd w:val="clear" w:color="auto" w:fill="auto"/>
            <w:vAlign w:val="center"/>
          </w:tcPr>
          <w:p>
            <w:pPr>
              <w:spacing w:after="120" w:line="360" w:lineRule="exact"/>
              <w:jc w:val="center"/>
              <w:rPr>
                <w:rFonts w:ascii="Times New Roman" w:hAnsi="Times New Roman" w:eastAsia="楷体" w:cs="Times New Roman"/>
                <w:b w:val="0"/>
                <w:bCs w:val="0"/>
                <w:szCs w:val="21"/>
              </w:rPr>
            </w:pPr>
          </w:p>
        </w:tc>
        <w:tc>
          <w:tcPr>
            <w:tcW w:w="1796"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石灰乳</w:t>
            </w:r>
          </w:p>
        </w:tc>
        <w:tc>
          <w:tcPr>
            <w:tcW w:w="1567"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1</w:t>
            </w:r>
            <w:r>
              <w:rPr>
                <w:rFonts w:ascii="Times New Roman" w:hAnsi="Times New Roman" w:eastAsia="楷体" w:cs="Times New Roman"/>
                <w:b w:val="0"/>
                <w:bCs w:val="0"/>
                <w:szCs w:val="21"/>
              </w:rPr>
              <w:t>523.24</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1719.04</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190.41</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320.00</w:t>
            </w:r>
          </w:p>
        </w:tc>
        <w:tc>
          <w:tcPr>
            <w:tcW w:w="1381"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桶装</w:t>
            </w:r>
          </w:p>
        </w:tc>
        <w:tc>
          <w:tcPr>
            <w:tcW w:w="1379"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4</w:t>
            </w:r>
            <w:r>
              <w:rPr>
                <w:rFonts w:ascii="Times New Roman" w:hAnsi="Times New Roman" w:eastAsia="楷体" w:cs="Times New Roman"/>
                <w:b w:val="0"/>
                <w:bCs w:val="0"/>
                <w:szCs w:val="21"/>
              </w:rPr>
              <w:t>0</w:t>
            </w:r>
          </w:p>
        </w:tc>
        <w:tc>
          <w:tcPr>
            <w:tcW w:w="1530"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4" w:type="dxa"/>
            <w:vMerge w:val="continue"/>
            <w:shd w:val="clear" w:color="auto" w:fill="auto"/>
            <w:vAlign w:val="center"/>
          </w:tcPr>
          <w:p>
            <w:pPr>
              <w:spacing w:after="120" w:line="360" w:lineRule="exact"/>
              <w:jc w:val="center"/>
              <w:rPr>
                <w:rFonts w:ascii="Times New Roman" w:hAnsi="Times New Roman" w:eastAsia="楷体" w:cs="Times New Roman"/>
                <w:b w:val="0"/>
                <w:bCs w:val="0"/>
                <w:szCs w:val="21"/>
              </w:rPr>
            </w:pPr>
          </w:p>
        </w:tc>
        <w:tc>
          <w:tcPr>
            <w:tcW w:w="1796"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盐酸</w:t>
            </w:r>
          </w:p>
        </w:tc>
        <w:tc>
          <w:tcPr>
            <w:tcW w:w="1567"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1</w:t>
            </w:r>
            <w:r>
              <w:rPr>
                <w:rFonts w:ascii="Times New Roman" w:hAnsi="Times New Roman" w:eastAsia="楷体" w:cs="Times New Roman"/>
                <w:b w:val="0"/>
                <w:bCs w:val="0"/>
                <w:szCs w:val="21"/>
              </w:rPr>
              <w:t>4032.53</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9128.40</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1754.07</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1699.26</w:t>
            </w:r>
          </w:p>
        </w:tc>
        <w:tc>
          <w:tcPr>
            <w:tcW w:w="1381"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储罐</w:t>
            </w:r>
          </w:p>
        </w:tc>
        <w:tc>
          <w:tcPr>
            <w:tcW w:w="1379"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115</w:t>
            </w:r>
          </w:p>
        </w:tc>
        <w:tc>
          <w:tcPr>
            <w:tcW w:w="1530"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4" w:type="dxa"/>
            <w:vMerge w:val="continue"/>
            <w:shd w:val="clear" w:color="auto" w:fill="auto"/>
            <w:vAlign w:val="center"/>
          </w:tcPr>
          <w:p>
            <w:pPr>
              <w:spacing w:after="120" w:line="360" w:lineRule="exact"/>
              <w:jc w:val="center"/>
              <w:rPr>
                <w:rFonts w:ascii="Times New Roman" w:hAnsi="Times New Roman" w:eastAsia="楷体" w:cs="Times New Roman"/>
                <w:b w:val="0"/>
                <w:bCs w:val="0"/>
                <w:szCs w:val="21"/>
              </w:rPr>
            </w:pPr>
          </w:p>
        </w:tc>
        <w:tc>
          <w:tcPr>
            <w:tcW w:w="1796"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蒸汽</w:t>
            </w:r>
          </w:p>
        </w:tc>
        <w:tc>
          <w:tcPr>
            <w:tcW w:w="1567"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不使用</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1500</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381"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379"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530"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集中供热管网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4" w:type="dxa"/>
            <w:vMerge w:val="restart"/>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二氯</w:t>
            </w:r>
          </w:p>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频哪酮</w:t>
            </w:r>
          </w:p>
        </w:tc>
        <w:tc>
          <w:tcPr>
            <w:tcW w:w="1796"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异戊烯</w:t>
            </w:r>
          </w:p>
        </w:tc>
        <w:tc>
          <w:tcPr>
            <w:tcW w:w="1567"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466.67</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381"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储罐</w:t>
            </w:r>
          </w:p>
        </w:tc>
        <w:tc>
          <w:tcPr>
            <w:tcW w:w="1379"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3</w:t>
            </w:r>
            <w:r>
              <w:rPr>
                <w:rFonts w:ascii="Times New Roman" w:hAnsi="Times New Roman" w:eastAsia="楷体" w:cs="Times New Roman"/>
                <w:b w:val="0"/>
                <w:bCs w:val="0"/>
                <w:szCs w:val="21"/>
              </w:rPr>
              <w:t>2</w:t>
            </w:r>
          </w:p>
        </w:tc>
        <w:tc>
          <w:tcPr>
            <w:tcW w:w="1530"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4" w:type="dxa"/>
            <w:vMerge w:val="continue"/>
            <w:shd w:val="clear" w:color="auto" w:fill="auto"/>
            <w:vAlign w:val="center"/>
          </w:tcPr>
          <w:p>
            <w:pPr>
              <w:spacing w:after="120" w:line="360" w:lineRule="exact"/>
              <w:jc w:val="center"/>
              <w:rPr>
                <w:rFonts w:ascii="Times New Roman" w:hAnsi="Times New Roman" w:eastAsia="楷体" w:cs="Times New Roman"/>
                <w:b w:val="0"/>
                <w:bCs w:val="0"/>
                <w:szCs w:val="21"/>
              </w:rPr>
            </w:pPr>
          </w:p>
        </w:tc>
        <w:tc>
          <w:tcPr>
            <w:tcW w:w="1796"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盐酸</w:t>
            </w:r>
          </w:p>
        </w:tc>
        <w:tc>
          <w:tcPr>
            <w:tcW w:w="1567"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164" w:type="dxa"/>
            <w:vMerge w:val="restart"/>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896</w:t>
            </w:r>
          </w:p>
        </w:tc>
        <w:tc>
          <w:tcPr>
            <w:tcW w:w="1294" w:type="dxa"/>
            <w:vMerge w:val="restart"/>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频哪酮</w:t>
            </w:r>
          </w:p>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969.82</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2385.9</w:t>
            </w:r>
          </w:p>
        </w:tc>
        <w:tc>
          <w:tcPr>
            <w:tcW w:w="1294" w:type="dxa"/>
            <w:vMerge w:val="restart"/>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599.38</w:t>
            </w:r>
          </w:p>
        </w:tc>
        <w:tc>
          <w:tcPr>
            <w:tcW w:w="1381"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储罐</w:t>
            </w:r>
          </w:p>
        </w:tc>
        <w:tc>
          <w:tcPr>
            <w:tcW w:w="1379"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1</w:t>
            </w:r>
            <w:r>
              <w:rPr>
                <w:rFonts w:ascii="Times New Roman" w:hAnsi="Times New Roman" w:eastAsia="楷体" w:cs="Times New Roman"/>
                <w:b w:val="0"/>
                <w:bCs w:val="0"/>
                <w:szCs w:val="21"/>
              </w:rPr>
              <w:t>15</w:t>
            </w:r>
          </w:p>
        </w:tc>
        <w:tc>
          <w:tcPr>
            <w:tcW w:w="1530"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4" w:type="dxa"/>
            <w:vMerge w:val="continue"/>
            <w:shd w:val="clear" w:color="auto" w:fill="auto"/>
            <w:vAlign w:val="center"/>
          </w:tcPr>
          <w:p>
            <w:pPr>
              <w:spacing w:after="120" w:line="360" w:lineRule="exact"/>
              <w:jc w:val="center"/>
              <w:rPr>
                <w:rFonts w:ascii="Times New Roman" w:hAnsi="Times New Roman" w:eastAsia="楷体" w:cs="Times New Roman"/>
                <w:b w:val="0"/>
                <w:bCs w:val="0"/>
                <w:szCs w:val="21"/>
              </w:rPr>
            </w:pPr>
          </w:p>
        </w:tc>
        <w:tc>
          <w:tcPr>
            <w:tcW w:w="1796"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甲醛</w:t>
            </w:r>
          </w:p>
        </w:tc>
        <w:tc>
          <w:tcPr>
            <w:tcW w:w="1567"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164" w:type="dxa"/>
            <w:vMerge w:val="continue"/>
            <w:shd w:val="clear" w:color="auto" w:fill="auto"/>
            <w:vAlign w:val="center"/>
          </w:tcPr>
          <w:p>
            <w:pPr>
              <w:spacing w:after="120" w:line="360" w:lineRule="exact"/>
              <w:jc w:val="center"/>
              <w:rPr>
                <w:rFonts w:ascii="Times New Roman" w:hAnsi="Times New Roman" w:eastAsia="楷体" w:cs="Times New Roman"/>
                <w:b w:val="0"/>
                <w:bCs w:val="0"/>
                <w:szCs w:val="21"/>
              </w:rPr>
            </w:pPr>
          </w:p>
        </w:tc>
        <w:tc>
          <w:tcPr>
            <w:tcW w:w="1294" w:type="dxa"/>
            <w:vMerge w:val="continue"/>
            <w:shd w:val="clear" w:color="auto" w:fill="auto"/>
            <w:vAlign w:val="center"/>
          </w:tcPr>
          <w:p>
            <w:pPr>
              <w:spacing w:after="120" w:line="360" w:lineRule="exact"/>
              <w:jc w:val="center"/>
              <w:rPr>
                <w:rFonts w:ascii="Times New Roman" w:hAnsi="Times New Roman" w:eastAsia="楷体" w:cs="Times New Roman"/>
                <w:b w:val="0"/>
                <w:bCs w:val="0"/>
                <w:szCs w:val="21"/>
              </w:rPr>
            </w:pP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540.54</w:t>
            </w:r>
          </w:p>
        </w:tc>
        <w:tc>
          <w:tcPr>
            <w:tcW w:w="1294" w:type="dxa"/>
            <w:vMerge w:val="continue"/>
            <w:shd w:val="clear" w:color="auto" w:fill="auto"/>
            <w:vAlign w:val="center"/>
          </w:tcPr>
          <w:p>
            <w:pPr>
              <w:spacing w:after="120" w:line="360" w:lineRule="exact"/>
              <w:jc w:val="center"/>
              <w:rPr>
                <w:rFonts w:ascii="Times New Roman" w:hAnsi="Times New Roman" w:eastAsia="楷体" w:cs="Times New Roman"/>
                <w:b w:val="0"/>
                <w:bCs w:val="0"/>
                <w:szCs w:val="21"/>
              </w:rPr>
            </w:pPr>
          </w:p>
        </w:tc>
        <w:tc>
          <w:tcPr>
            <w:tcW w:w="1381"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储罐</w:t>
            </w:r>
          </w:p>
        </w:tc>
        <w:tc>
          <w:tcPr>
            <w:tcW w:w="1379"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4</w:t>
            </w:r>
            <w:r>
              <w:rPr>
                <w:rFonts w:ascii="Times New Roman" w:hAnsi="Times New Roman" w:eastAsia="楷体" w:cs="Times New Roman"/>
                <w:b w:val="0"/>
                <w:bCs w:val="0"/>
                <w:szCs w:val="21"/>
              </w:rPr>
              <w:t>0</w:t>
            </w:r>
          </w:p>
        </w:tc>
        <w:tc>
          <w:tcPr>
            <w:tcW w:w="1530"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4" w:type="dxa"/>
            <w:vMerge w:val="continue"/>
            <w:shd w:val="clear" w:color="auto" w:fill="auto"/>
            <w:vAlign w:val="center"/>
          </w:tcPr>
          <w:p>
            <w:pPr>
              <w:spacing w:after="120" w:line="360" w:lineRule="exact"/>
              <w:jc w:val="center"/>
              <w:rPr>
                <w:rFonts w:ascii="Times New Roman" w:hAnsi="Times New Roman" w:eastAsia="楷体" w:cs="Times New Roman"/>
                <w:b w:val="0"/>
                <w:bCs w:val="0"/>
                <w:szCs w:val="21"/>
              </w:rPr>
            </w:pPr>
          </w:p>
        </w:tc>
        <w:tc>
          <w:tcPr>
            <w:tcW w:w="1796"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液氯</w:t>
            </w:r>
          </w:p>
        </w:tc>
        <w:tc>
          <w:tcPr>
            <w:tcW w:w="1567"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1262</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1253.31</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841.33</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774.59</w:t>
            </w:r>
          </w:p>
        </w:tc>
        <w:tc>
          <w:tcPr>
            <w:tcW w:w="1381"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钢瓶</w:t>
            </w:r>
          </w:p>
        </w:tc>
        <w:tc>
          <w:tcPr>
            <w:tcW w:w="1379"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2</w:t>
            </w:r>
            <w:r>
              <w:rPr>
                <w:rFonts w:ascii="Times New Roman" w:hAnsi="Times New Roman" w:eastAsia="楷体" w:cs="Times New Roman"/>
                <w:b w:val="0"/>
                <w:bCs w:val="0"/>
                <w:szCs w:val="21"/>
              </w:rPr>
              <w:t>0</w:t>
            </w:r>
          </w:p>
        </w:tc>
        <w:tc>
          <w:tcPr>
            <w:tcW w:w="1530"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4" w:type="dxa"/>
            <w:vMerge w:val="continue"/>
            <w:shd w:val="clear" w:color="auto" w:fill="auto"/>
            <w:vAlign w:val="center"/>
          </w:tcPr>
          <w:p>
            <w:pPr>
              <w:spacing w:after="120" w:line="360" w:lineRule="exact"/>
              <w:jc w:val="center"/>
              <w:rPr>
                <w:rFonts w:ascii="Times New Roman" w:hAnsi="Times New Roman" w:eastAsia="楷体" w:cs="Times New Roman"/>
                <w:b w:val="0"/>
                <w:bCs w:val="0"/>
                <w:szCs w:val="21"/>
              </w:rPr>
            </w:pPr>
          </w:p>
        </w:tc>
        <w:tc>
          <w:tcPr>
            <w:tcW w:w="1796"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液氨</w:t>
            </w:r>
          </w:p>
        </w:tc>
        <w:tc>
          <w:tcPr>
            <w:tcW w:w="1567"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不使用</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0.13</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381"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379"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530"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4" w:type="dxa"/>
            <w:vMerge w:val="continue"/>
            <w:shd w:val="clear" w:color="auto" w:fill="auto"/>
            <w:vAlign w:val="center"/>
          </w:tcPr>
          <w:p>
            <w:pPr>
              <w:spacing w:after="120" w:line="360" w:lineRule="exact"/>
              <w:jc w:val="center"/>
              <w:rPr>
                <w:rFonts w:ascii="Times New Roman" w:hAnsi="Times New Roman" w:eastAsia="楷体" w:cs="Times New Roman"/>
                <w:b w:val="0"/>
                <w:bCs w:val="0"/>
                <w:szCs w:val="21"/>
              </w:rPr>
            </w:pPr>
          </w:p>
        </w:tc>
        <w:tc>
          <w:tcPr>
            <w:tcW w:w="1796"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水</w:t>
            </w:r>
          </w:p>
        </w:tc>
        <w:tc>
          <w:tcPr>
            <w:tcW w:w="1567"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1179</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11746.43</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381"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379"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530"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自来水管网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4" w:type="dxa"/>
            <w:vMerge w:val="continue"/>
            <w:shd w:val="clear" w:color="auto" w:fill="auto"/>
            <w:vAlign w:val="center"/>
          </w:tcPr>
          <w:p>
            <w:pPr>
              <w:spacing w:after="120" w:line="360" w:lineRule="exact"/>
              <w:jc w:val="center"/>
              <w:rPr>
                <w:rFonts w:ascii="Times New Roman" w:hAnsi="Times New Roman" w:eastAsia="楷体" w:cs="Times New Roman"/>
                <w:b w:val="0"/>
                <w:bCs w:val="0"/>
                <w:szCs w:val="21"/>
              </w:rPr>
            </w:pPr>
          </w:p>
        </w:tc>
        <w:tc>
          <w:tcPr>
            <w:tcW w:w="1796"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蒸汽</w:t>
            </w:r>
          </w:p>
        </w:tc>
        <w:tc>
          <w:tcPr>
            <w:tcW w:w="1567"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295</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3333.3</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381"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379"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530"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集中供热管网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4" w:type="dxa"/>
            <w:vMerge w:val="restart"/>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三氯苄</w:t>
            </w:r>
          </w:p>
          <w:p>
            <w:pPr>
              <w:spacing w:after="120" w:line="360" w:lineRule="exact"/>
              <w:jc w:val="center"/>
              <w:rPr>
                <w:rFonts w:ascii="Times New Roman" w:hAnsi="Times New Roman" w:eastAsia="楷体" w:cs="Times New Roman"/>
                <w:b w:val="0"/>
                <w:bCs w:val="0"/>
                <w:szCs w:val="21"/>
              </w:rPr>
            </w:pPr>
          </w:p>
        </w:tc>
        <w:tc>
          <w:tcPr>
            <w:tcW w:w="1796"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甲苯</w:t>
            </w:r>
          </w:p>
        </w:tc>
        <w:tc>
          <w:tcPr>
            <w:tcW w:w="1567"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1</w:t>
            </w:r>
            <w:r>
              <w:rPr>
                <w:rFonts w:ascii="Times New Roman" w:hAnsi="Times New Roman" w:eastAsia="楷体" w:cs="Times New Roman"/>
                <w:b w:val="0"/>
                <w:bCs w:val="0"/>
                <w:szCs w:val="21"/>
              </w:rPr>
              <w:t>99.8</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293.29</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523</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519.47</w:t>
            </w:r>
          </w:p>
        </w:tc>
        <w:tc>
          <w:tcPr>
            <w:tcW w:w="1381"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储罐</w:t>
            </w:r>
          </w:p>
        </w:tc>
        <w:tc>
          <w:tcPr>
            <w:tcW w:w="1379"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2</w:t>
            </w:r>
            <w:r>
              <w:rPr>
                <w:rFonts w:ascii="Times New Roman" w:hAnsi="Times New Roman" w:eastAsia="楷体" w:cs="Times New Roman"/>
                <w:b w:val="0"/>
                <w:bCs w:val="0"/>
                <w:szCs w:val="21"/>
              </w:rPr>
              <w:t>1.2</w:t>
            </w:r>
          </w:p>
        </w:tc>
        <w:tc>
          <w:tcPr>
            <w:tcW w:w="1530"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4" w:type="dxa"/>
            <w:vMerge w:val="continue"/>
            <w:shd w:val="clear" w:color="auto" w:fill="auto"/>
            <w:vAlign w:val="center"/>
          </w:tcPr>
          <w:p>
            <w:pPr>
              <w:spacing w:after="120" w:line="360" w:lineRule="exact"/>
              <w:jc w:val="center"/>
              <w:rPr>
                <w:rFonts w:ascii="Times New Roman" w:hAnsi="Times New Roman" w:eastAsia="楷体" w:cs="Times New Roman"/>
                <w:b w:val="0"/>
                <w:bCs w:val="0"/>
                <w:szCs w:val="21"/>
              </w:rPr>
            </w:pPr>
          </w:p>
        </w:tc>
        <w:tc>
          <w:tcPr>
            <w:tcW w:w="1796"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氯气</w:t>
            </w:r>
          </w:p>
        </w:tc>
        <w:tc>
          <w:tcPr>
            <w:tcW w:w="1567"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4</w:t>
            </w:r>
            <w:r>
              <w:rPr>
                <w:rFonts w:ascii="Times New Roman" w:hAnsi="Times New Roman" w:eastAsia="楷体" w:cs="Times New Roman"/>
                <w:b w:val="0"/>
                <w:bCs w:val="0"/>
                <w:szCs w:val="21"/>
              </w:rPr>
              <w:t>50.53</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666.23</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1179.4</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1180.00</w:t>
            </w:r>
          </w:p>
        </w:tc>
        <w:tc>
          <w:tcPr>
            <w:tcW w:w="1381"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钢瓶</w:t>
            </w:r>
          </w:p>
        </w:tc>
        <w:tc>
          <w:tcPr>
            <w:tcW w:w="1379"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2</w:t>
            </w:r>
            <w:r>
              <w:rPr>
                <w:rFonts w:ascii="Times New Roman" w:hAnsi="Times New Roman" w:eastAsia="楷体" w:cs="Times New Roman"/>
                <w:b w:val="0"/>
                <w:bCs w:val="0"/>
                <w:szCs w:val="21"/>
              </w:rPr>
              <w:t>0.0</w:t>
            </w:r>
          </w:p>
        </w:tc>
        <w:tc>
          <w:tcPr>
            <w:tcW w:w="1530"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4" w:type="dxa"/>
            <w:vMerge w:val="continue"/>
            <w:shd w:val="clear" w:color="auto" w:fill="auto"/>
            <w:vAlign w:val="center"/>
          </w:tcPr>
          <w:p>
            <w:pPr>
              <w:spacing w:after="120" w:line="360" w:lineRule="exact"/>
              <w:jc w:val="center"/>
              <w:rPr>
                <w:rFonts w:ascii="Times New Roman" w:hAnsi="Times New Roman" w:eastAsia="楷体" w:cs="Times New Roman"/>
                <w:b w:val="0"/>
                <w:bCs w:val="0"/>
                <w:szCs w:val="21"/>
              </w:rPr>
            </w:pPr>
          </w:p>
        </w:tc>
        <w:tc>
          <w:tcPr>
            <w:tcW w:w="1796"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BPO</w:t>
            </w:r>
          </w:p>
        </w:tc>
        <w:tc>
          <w:tcPr>
            <w:tcW w:w="1567"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6</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1.27</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15.7</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2.25</w:t>
            </w:r>
          </w:p>
        </w:tc>
        <w:tc>
          <w:tcPr>
            <w:tcW w:w="1381"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袋装</w:t>
            </w:r>
          </w:p>
        </w:tc>
        <w:tc>
          <w:tcPr>
            <w:tcW w:w="1379"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1</w:t>
            </w:r>
            <w:r>
              <w:rPr>
                <w:rFonts w:ascii="Times New Roman" w:hAnsi="Times New Roman" w:eastAsia="楷体" w:cs="Times New Roman"/>
                <w:b w:val="0"/>
                <w:bCs w:val="0"/>
                <w:szCs w:val="21"/>
              </w:rPr>
              <w:t>.0</w:t>
            </w:r>
          </w:p>
        </w:tc>
        <w:tc>
          <w:tcPr>
            <w:tcW w:w="1530"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4" w:type="dxa"/>
            <w:vMerge w:val="restart"/>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3,5二氯苯甲酰氯联产苯甲酰氯、三氯苯</w:t>
            </w:r>
          </w:p>
        </w:tc>
        <w:tc>
          <w:tcPr>
            <w:tcW w:w="1796"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三氯苄</w:t>
            </w:r>
          </w:p>
        </w:tc>
        <w:tc>
          <w:tcPr>
            <w:tcW w:w="1567"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1</w:t>
            </w:r>
            <w:r>
              <w:rPr>
                <w:rFonts w:ascii="Times New Roman" w:hAnsi="Times New Roman" w:eastAsia="楷体" w:cs="Times New Roman"/>
                <w:b w:val="0"/>
                <w:bCs w:val="0"/>
                <w:szCs w:val="21"/>
              </w:rPr>
              <w:t>334.3</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679.23</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2220</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1677.07</w:t>
            </w:r>
          </w:p>
        </w:tc>
        <w:tc>
          <w:tcPr>
            <w:tcW w:w="1381"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桶装</w:t>
            </w:r>
          </w:p>
        </w:tc>
        <w:tc>
          <w:tcPr>
            <w:tcW w:w="1379"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2</w:t>
            </w:r>
            <w:r>
              <w:rPr>
                <w:rFonts w:ascii="Times New Roman" w:hAnsi="Times New Roman" w:eastAsia="楷体" w:cs="Times New Roman"/>
                <w:b w:val="0"/>
                <w:bCs w:val="0"/>
                <w:szCs w:val="21"/>
              </w:rPr>
              <w:t>0</w:t>
            </w:r>
          </w:p>
        </w:tc>
        <w:tc>
          <w:tcPr>
            <w:tcW w:w="1530"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4" w:type="dxa"/>
            <w:vMerge w:val="continue"/>
            <w:shd w:val="clear" w:color="auto" w:fill="auto"/>
            <w:vAlign w:val="center"/>
          </w:tcPr>
          <w:p>
            <w:pPr>
              <w:spacing w:after="120" w:line="360" w:lineRule="exact"/>
              <w:jc w:val="center"/>
              <w:rPr>
                <w:rFonts w:ascii="Times New Roman" w:hAnsi="Times New Roman" w:eastAsia="楷体" w:cs="Times New Roman"/>
                <w:b w:val="0"/>
                <w:bCs w:val="0"/>
                <w:szCs w:val="21"/>
              </w:rPr>
            </w:pPr>
          </w:p>
        </w:tc>
        <w:tc>
          <w:tcPr>
            <w:tcW w:w="1796"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间苯二甲酸</w:t>
            </w:r>
          </w:p>
        </w:tc>
        <w:tc>
          <w:tcPr>
            <w:tcW w:w="1567"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5</w:t>
            </w:r>
            <w:r>
              <w:rPr>
                <w:rFonts w:ascii="Times New Roman" w:hAnsi="Times New Roman" w:eastAsia="楷体" w:cs="Times New Roman"/>
                <w:b w:val="0"/>
                <w:bCs w:val="0"/>
                <w:szCs w:val="21"/>
              </w:rPr>
              <w:t>62</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301.70</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940</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744.92</w:t>
            </w:r>
          </w:p>
        </w:tc>
        <w:tc>
          <w:tcPr>
            <w:tcW w:w="1381"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袋装</w:t>
            </w:r>
          </w:p>
        </w:tc>
        <w:tc>
          <w:tcPr>
            <w:tcW w:w="1379"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1</w:t>
            </w:r>
            <w:r>
              <w:rPr>
                <w:rFonts w:ascii="Times New Roman" w:hAnsi="Times New Roman" w:eastAsia="楷体" w:cs="Times New Roman"/>
                <w:b w:val="0"/>
                <w:bCs w:val="0"/>
                <w:szCs w:val="21"/>
              </w:rPr>
              <w:t>6</w:t>
            </w:r>
          </w:p>
        </w:tc>
        <w:tc>
          <w:tcPr>
            <w:tcW w:w="1530"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4" w:type="dxa"/>
            <w:vMerge w:val="continue"/>
            <w:shd w:val="clear" w:color="auto" w:fill="auto"/>
            <w:vAlign w:val="center"/>
          </w:tcPr>
          <w:p>
            <w:pPr>
              <w:spacing w:after="120" w:line="360" w:lineRule="exact"/>
              <w:jc w:val="center"/>
              <w:rPr>
                <w:rFonts w:ascii="Times New Roman" w:hAnsi="Times New Roman" w:eastAsia="楷体" w:cs="Times New Roman"/>
                <w:b w:val="0"/>
                <w:bCs w:val="0"/>
                <w:szCs w:val="21"/>
              </w:rPr>
            </w:pPr>
          </w:p>
        </w:tc>
        <w:tc>
          <w:tcPr>
            <w:tcW w:w="1796"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液氯</w:t>
            </w:r>
          </w:p>
        </w:tc>
        <w:tc>
          <w:tcPr>
            <w:tcW w:w="1567"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2</w:t>
            </w:r>
            <w:r>
              <w:rPr>
                <w:rFonts w:ascii="Times New Roman" w:hAnsi="Times New Roman" w:eastAsia="楷体" w:cs="Times New Roman"/>
                <w:b w:val="0"/>
                <w:bCs w:val="0"/>
                <w:szCs w:val="21"/>
              </w:rPr>
              <w:t>37.7</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127.10</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400</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313.82</w:t>
            </w:r>
          </w:p>
        </w:tc>
        <w:tc>
          <w:tcPr>
            <w:tcW w:w="1381"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钢瓶</w:t>
            </w:r>
          </w:p>
        </w:tc>
        <w:tc>
          <w:tcPr>
            <w:tcW w:w="1379"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5</w:t>
            </w:r>
          </w:p>
        </w:tc>
        <w:tc>
          <w:tcPr>
            <w:tcW w:w="1530"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4" w:type="dxa"/>
            <w:vMerge w:val="continue"/>
            <w:shd w:val="clear" w:color="auto" w:fill="auto"/>
            <w:vAlign w:val="center"/>
          </w:tcPr>
          <w:p>
            <w:pPr>
              <w:spacing w:after="120" w:line="360" w:lineRule="exact"/>
              <w:jc w:val="center"/>
              <w:rPr>
                <w:rFonts w:ascii="Times New Roman" w:hAnsi="Times New Roman" w:eastAsia="楷体" w:cs="Times New Roman"/>
                <w:b w:val="0"/>
                <w:bCs w:val="0"/>
                <w:szCs w:val="21"/>
              </w:rPr>
            </w:pPr>
          </w:p>
        </w:tc>
        <w:tc>
          <w:tcPr>
            <w:tcW w:w="1796"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催化剂1（三氯化铁）</w:t>
            </w:r>
          </w:p>
        </w:tc>
        <w:tc>
          <w:tcPr>
            <w:tcW w:w="1567"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5</w:t>
            </w:r>
            <w:r>
              <w:rPr>
                <w:rFonts w:ascii="Times New Roman" w:hAnsi="Times New Roman" w:eastAsia="楷体" w:cs="Times New Roman"/>
                <w:b w:val="0"/>
                <w:bCs w:val="0"/>
                <w:szCs w:val="21"/>
              </w:rPr>
              <w:t>.8</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3.08</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10</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7.60</w:t>
            </w:r>
          </w:p>
        </w:tc>
        <w:tc>
          <w:tcPr>
            <w:tcW w:w="1381"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袋装</w:t>
            </w:r>
          </w:p>
        </w:tc>
        <w:tc>
          <w:tcPr>
            <w:tcW w:w="1379"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0</w:t>
            </w:r>
            <w:r>
              <w:rPr>
                <w:rFonts w:ascii="Times New Roman" w:hAnsi="Times New Roman" w:eastAsia="楷体" w:cs="Times New Roman"/>
                <w:b w:val="0"/>
                <w:bCs w:val="0"/>
                <w:szCs w:val="21"/>
              </w:rPr>
              <w:t>.25</w:t>
            </w:r>
          </w:p>
        </w:tc>
        <w:tc>
          <w:tcPr>
            <w:tcW w:w="1530"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4" w:type="dxa"/>
            <w:vMerge w:val="continue"/>
            <w:shd w:val="clear" w:color="auto" w:fill="auto"/>
            <w:vAlign w:val="center"/>
          </w:tcPr>
          <w:p>
            <w:pPr>
              <w:spacing w:after="120" w:line="360" w:lineRule="exact"/>
              <w:jc w:val="center"/>
              <w:rPr>
                <w:rFonts w:ascii="Times New Roman" w:hAnsi="Times New Roman" w:eastAsia="楷体" w:cs="Times New Roman"/>
                <w:b w:val="0"/>
                <w:bCs w:val="0"/>
                <w:szCs w:val="21"/>
              </w:rPr>
            </w:pPr>
          </w:p>
        </w:tc>
        <w:tc>
          <w:tcPr>
            <w:tcW w:w="1796"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催化剂2（氧化铑）</w:t>
            </w:r>
          </w:p>
        </w:tc>
        <w:tc>
          <w:tcPr>
            <w:tcW w:w="1567"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0</w:t>
            </w:r>
            <w:r>
              <w:rPr>
                <w:rFonts w:ascii="Times New Roman" w:hAnsi="Times New Roman" w:eastAsia="楷体" w:cs="Times New Roman"/>
                <w:b w:val="0"/>
                <w:bCs w:val="0"/>
                <w:szCs w:val="21"/>
              </w:rPr>
              <w:t>.17</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0.10</w:t>
            </w:r>
          </w:p>
        </w:tc>
        <w:tc>
          <w:tcPr>
            <w:tcW w:w="116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0.28</w:t>
            </w:r>
          </w:p>
        </w:tc>
        <w:tc>
          <w:tcPr>
            <w:tcW w:w="1294"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0.25</w:t>
            </w:r>
          </w:p>
        </w:tc>
        <w:tc>
          <w:tcPr>
            <w:tcW w:w="1381"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袋装</w:t>
            </w:r>
          </w:p>
        </w:tc>
        <w:tc>
          <w:tcPr>
            <w:tcW w:w="1379"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0</w:t>
            </w:r>
            <w:r>
              <w:rPr>
                <w:rFonts w:ascii="Times New Roman" w:hAnsi="Times New Roman" w:eastAsia="楷体" w:cs="Times New Roman"/>
                <w:b w:val="0"/>
                <w:bCs w:val="0"/>
                <w:szCs w:val="21"/>
              </w:rPr>
              <w:t>.05</w:t>
            </w:r>
          </w:p>
        </w:tc>
        <w:tc>
          <w:tcPr>
            <w:tcW w:w="1530" w:type="dxa"/>
            <w:shd w:val="clear" w:color="auto" w:fill="auto"/>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汽车</w:t>
            </w:r>
          </w:p>
        </w:tc>
      </w:tr>
    </w:tbl>
    <w:p>
      <w:pPr>
        <w:spacing w:line="360" w:lineRule="auto"/>
        <w:jc w:val="center"/>
        <w:rPr>
          <w:color w:val="auto"/>
        </w:rPr>
      </w:pPr>
      <w:r>
        <w:rPr>
          <w:rFonts w:eastAsia="楷体"/>
          <w:b/>
          <w:color w:val="auto"/>
          <w:sz w:val="24"/>
          <w:szCs w:val="32"/>
        </w:rPr>
        <w:t>表</w:t>
      </w:r>
      <w:r>
        <w:rPr>
          <w:rFonts w:hint="eastAsia" w:eastAsia="楷体"/>
          <w:b/>
          <w:color w:val="auto"/>
          <w:sz w:val="24"/>
          <w:szCs w:val="32"/>
        </w:rPr>
        <w:t xml:space="preserve"> </w:t>
      </w:r>
      <w:r>
        <w:rPr>
          <w:rFonts w:eastAsia="楷体"/>
          <w:b/>
          <w:color w:val="auto"/>
          <w:sz w:val="24"/>
          <w:szCs w:val="32"/>
        </w:rPr>
        <w:t>3.</w:t>
      </w:r>
      <w:r>
        <w:rPr>
          <w:rFonts w:hint="eastAsia" w:eastAsia="楷体"/>
          <w:b/>
          <w:color w:val="auto"/>
          <w:sz w:val="24"/>
          <w:szCs w:val="32"/>
        </w:rPr>
        <w:t>3</w:t>
      </w:r>
      <w:r>
        <w:rPr>
          <w:rFonts w:eastAsia="楷体"/>
          <w:b/>
          <w:color w:val="auto"/>
          <w:sz w:val="24"/>
          <w:szCs w:val="32"/>
        </w:rPr>
        <w:t>-</w:t>
      </w:r>
      <w:r>
        <w:rPr>
          <w:rFonts w:hint="eastAsia" w:eastAsia="楷体"/>
          <w:b/>
          <w:color w:val="auto"/>
          <w:sz w:val="24"/>
          <w:szCs w:val="32"/>
        </w:rPr>
        <w:t>2</w:t>
      </w:r>
      <w:r>
        <w:rPr>
          <w:rFonts w:eastAsia="楷体"/>
          <w:b/>
          <w:color w:val="auto"/>
          <w:sz w:val="24"/>
          <w:szCs w:val="32"/>
        </w:rPr>
        <w:t xml:space="preserve">  </w:t>
      </w:r>
      <w:r>
        <w:rPr>
          <w:rFonts w:hint="eastAsia" w:eastAsia="楷体"/>
          <w:b/>
          <w:color w:val="auto"/>
          <w:sz w:val="24"/>
          <w:lang w:eastAsia="zh-CN"/>
        </w:rPr>
        <w:t>南通利奥化工科技有限公司</w:t>
      </w:r>
      <w:r>
        <w:rPr>
          <w:rFonts w:eastAsia="楷体"/>
          <w:b/>
          <w:color w:val="auto"/>
          <w:sz w:val="24"/>
        </w:rPr>
        <w:t>项目</w:t>
      </w:r>
      <w:r>
        <w:rPr>
          <w:rFonts w:eastAsia="楷体"/>
          <w:b/>
          <w:color w:val="auto"/>
          <w:sz w:val="24"/>
          <w:szCs w:val="32"/>
        </w:rPr>
        <w:t>主要</w:t>
      </w:r>
      <w:r>
        <w:rPr>
          <w:rFonts w:hint="eastAsia" w:eastAsia="楷体"/>
          <w:b/>
          <w:color w:val="auto"/>
          <w:sz w:val="24"/>
          <w:szCs w:val="32"/>
        </w:rPr>
        <w:t>能源</w:t>
      </w:r>
      <w:r>
        <w:rPr>
          <w:rFonts w:eastAsia="楷体"/>
          <w:b/>
          <w:color w:val="auto"/>
          <w:sz w:val="24"/>
          <w:szCs w:val="32"/>
        </w:rPr>
        <w:t>消耗表</w:t>
      </w:r>
    </w:p>
    <w:tbl>
      <w:tblPr>
        <w:tblStyle w:val="35"/>
        <w:tblW w:w="4996"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209"/>
        <w:gridCol w:w="1746"/>
        <w:gridCol w:w="3730"/>
        <w:gridCol w:w="1780"/>
        <w:gridCol w:w="2547"/>
        <w:gridCol w:w="315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26" w:type="pct"/>
            <w:noWrap/>
            <w:vAlign w:val="center"/>
          </w:tcPr>
          <w:p>
            <w:pPr>
              <w:spacing w:after="120" w:line="360" w:lineRule="exact"/>
              <w:jc w:val="center"/>
              <w:rPr>
                <w:rFonts w:eastAsia="楷体"/>
                <w:b/>
                <w:bCs/>
                <w:szCs w:val="21"/>
              </w:rPr>
            </w:pPr>
            <w:r>
              <w:rPr>
                <w:rFonts w:eastAsia="楷体"/>
                <w:b/>
                <w:bCs/>
                <w:szCs w:val="21"/>
              </w:rPr>
              <w:t>序号</w:t>
            </w:r>
          </w:p>
        </w:tc>
        <w:tc>
          <w:tcPr>
            <w:tcW w:w="616" w:type="pct"/>
            <w:noWrap/>
            <w:vAlign w:val="center"/>
          </w:tcPr>
          <w:p>
            <w:pPr>
              <w:spacing w:after="120" w:line="360" w:lineRule="exact"/>
              <w:jc w:val="center"/>
              <w:rPr>
                <w:rFonts w:eastAsia="楷体"/>
                <w:b/>
                <w:bCs/>
                <w:szCs w:val="21"/>
              </w:rPr>
            </w:pPr>
            <w:r>
              <w:rPr>
                <w:rFonts w:eastAsia="楷体"/>
                <w:b/>
                <w:bCs/>
                <w:szCs w:val="21"/>
              </w:rPr>
              <w:t>名称</w:t>
            </w:r>
          </w:p>
        </w:tc>
        <w:tc>
          <w:tcPr>
            <w:tcW w:w="1316" w:type="pct"/>
            <w:noWrap/>
            <w:vAlign w:val="center"/>
          </w:tcPr>
          <w:p>
            <w:pPr>
              <w:spacing w:after="120" w:line="360" w:lineRule="exact"/>
              <w:jc w:val="center"/>
              <w:rPr>
                <w:rFonts w:eastAsia="楷体"/>
                <w:b/>
                <w:bCs/>
                <w:szCs w:val="21"/>
              </w:rPr>
            </w:pPr>
            <w:r>
              <w:rPr>
                <w:rFonts w:eastAsia="楷体"/>
                <w:b/>
                <w:bCs/>
                <w:szCs w:val="21"/>
              </w:rPr>
              <w:t>重要组分、规格、指标</w:t>
            </w:r>
          </w:p>
        </w:tc>
        <w:tc>
          <w:tcPr>
            <w:tcW w:w="628" w:type="pct"/>
            <w:noWrap/>
            <w:vAlign w:val="center"/>
          </w:tcPr>
          <w:p>
            <w:pPr>
              <w:spacing w:after="120" w:line="360" w:lineRule="exact"/>
              <w:jc w:val="center"/>
              <w:rPr>
                <w:rFonts w:eastAsia="楷体"/>
                <w:b/>
                <w:bCs/>
                <w:szCs w:val="21"/>
              </w:rPr>
            </w:pPr>
            <w:r>
              <w:rPr>
                <w:rFonts w:eastAsia="楷体"/>
                <w:b/>
                <w:bCs/>
                <w:szCs w:val="21"/>
              </w:rPr>
              <w:t>单位</w:t>
            </w:r>
          </w:p>
        </w:tc>
        <w:tc>
          <w:tcPr>
            <w:tcW w:w="899" w:type="pct"/>
            <w:noWrap/>
            <w:vAlign w:val="center"/>
          </w:tcPr>
          <w:p>
            <w:pPr>
              <w:spacing w:after="120" w:line="360" w:lineRule="exact"/>
              <w:jc w:val="center"/>
              <w:rPr>
                <w:rFonts w:eastAsia="楷体"/>
                <w:b/>
                <w:bCs/>
                <w:szCs w:val="21"/>
              </w:rPr>
            </w:pPr>
            <w:r>
              <w:rPr>
                <w:rFonts w:eastAsia="楷体"/>
                <w:b/>
                <w:bCs/>
                <w:szCs w:val="21"/>
              </w:rPr>
              <w:t>2019年总用量</w:t>
            </w:r>
          </w:p>
        </w:tc>
        <w:tc>
          <w:tcPr>
            <w:tcW w:w="1112" w:type="pct"/>
            <w:noWrap/>
            <w:vAlign w:val="center"/>
          </w:tcPr>
          <w:p>
            <w:pPr>
              <w:spacing w:after="120" w:line="360" w:lineRule="exact"/>
              <w:jc w:val="center"/>
              <w:rPr>
                <w:rFonts w:eastAsia="楷体"/>
                <w:b/>
                <w:bCs/>
                <w:szCs w:val="21"/>
              </w:rPr>
            </w:pPr>
            <w:r>
              <w:rPr>
                <w:rFonts w:eastAsia="楷体"/>
                <w:b/>
                <w:bCs/>
                <w:szCs w:val="21"/>
              </w:rPr>
              <w:t>来源及运输</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26" w:type="pct"/>
            <w:noWrap/>
            <w:vAlign w:val="center"/>
          </w:tcPr>
          <w:p>
            <w:pPr>
              <w:spacing w:after="120" w:line="360" w:lineRule="exact"/>
              <w:jc w:val="center"/>
              <w:rPr>
                <w:rFonts w:eastAsia="楷体"/>
                <w:szCs w:val="21"/>
              </w:rPr>
            </w:pPr>
            <w:r>
              <w:rPr>
                <w:rFonts w:eastAsia="楷体"/>
                <w:szCs w:val="21"/>
              </w:rPr>
              <w:t>1</w:t>
            </w:r>
          </w:p>
        </w:tc>
        <w:tc>
          <w:tcPr>
            <w:tcW w:w="616" w:type="pct"/>
            <w:noWrap/>
            <w:vAlign w:val="center"/>
          </w:tcPr>
          <w:p>
            <w:pPr>
              <w:spacing w:after="120" w:line="360" w:lineRule="exact"/>
              <w:jc w:val="center"/>
              <w:rPr>
                <w:rFonts w:eastAsia="楷体"/>
                <w:szCs w:val="21"/>
              </w:rPr>
            </w:pPr>
            <w:r>
              <w:rPr>
                <w:rFonts w:eastAsia="楷体"/>
                <w:szCs w:val="21"/>
              </w:rPr>
              <w:t>水</w:t>
            </w:r>
          </w:p>
        </w:tc>
        <w:tc>
          <w:tcPr>
            <w:tcW w:w="1316" w:type="pct"/>
            <w:noWrap/>
            <w:vAlign w:val="center"/>
          </w:tcPr>
          <w:p>
            <w:pPr>
              <w:spacing w:after="120" w:line="360" w:lineRule="exact"/>
              <w:jc w:val="center"/>
              <w:rPr>
                <w:rFonts w:eastAsia="楷体"/>
                <w:szCs w:val="21"/>
              </w:rPr>
            </w:pPr>
            <w:r>
              <w:rPr>
                <w:rFonts w:eastAsia="楷体"/>
                <w:szCs w:val="21"/>
              </w:rPr>
              <w:t>－</w:t>
            </w:r>
          </w:p>
        </w:tc>
        <w:tc>
          <w:tcPr>
            <w:tcW w:w="628" w:type="pct"/>
            <w:noWrap/>
            <w:vAlign w:val="center"/>
          </w:tcPr>
          <w:p>
            <w:pPr>
              <w:spacing w:after="120" w:line="360" w:lineRule="exact"/>
              <w:jc w:val="center"/>
              <w:rPr>
                <w:rFonts w:eastAsia="楷体"/>
                <w:szCs w:val="21"/>
              </w:rPr>
            </w:pPr>
            <w:r>
              <w:rPr>
                <w:rFonts w:eastAsia="楷体"/>
                <w:szCs w:val="21"/>
              </w:rPr>
              <w:t>t</w:t>
            </w:r>
          </w:p>
        </w:tc>
        <w:tc>
          <w:tcPr>
            <w:tcW w:w="899" w:type="pct"/>
            <w:noWrap/>
            <w:vAlign w:val="center"/>
          </w:tcPr>
          <w:p>
            <w:pPr>
              <w:spacing w:after="120" w:line="360" w:lineRule="exact"/>
              <w:jc w:val="center"/>
              <w:rPr>
                <w:rFonts w:hint="default" w:eastAsia="楷体"/>
                <w:szCs w:val="21"/>
                <w:lang w:val="en-US" w:eastAsia="zh-CN"/>
              </w:rPr>
            </w:pPr>
            <w:r>
              <w:rPr>
                <w:rFonts w:hint="eastAsia" w:eastAsia="楷体"/>
                <w:szCs w:val="21"/>
                <w:lang w:val="en-US" w:eastAsia="zh-CN"/>
              </w:rPr>
              <w:t>1563.99</w:t>
            </w:r>
          </w:p>
        </w:tc>
        <w:tc>
          <w:tcPr>
            <w:tcW w:w="1112" w:type="pct"/>
            <w:noWrap/>
            <w:vAlign w:val="center"/>
          </w:tcPr>
          <w:p>
            <w:pPr>
              <w:spacing w:after="120" w:line="360" w:lineRule="exact"/>
              <w:jc w:val="center"/>
              <w:rPr>
                <w:rFonts w:eastAsia="楷体"/>
                <w:szCs w:val="21"/>
              </w:rPr>
            </w:pPr>
            <w:r>
              <w:rPr>
                <w:rFonts w:eastAsia="楷体"/>
                <w:szCs w:val="21"/>
              </w:rPr>
              <w:t>市政自来水管网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426" w:type="pct"/>
            <w:noWrap/>
            <w:vAlign w:val="center"/>
          </w:tcPr>
          <w:p>
            <w:pPr>
              <w:spacing w:after="120" w:line="360" w:lineRule="exact"/>
              <w:jc w:val="center"/>
              <w:rPr>
                <w:rFonts w:hint="eastAsia" w:eastAsia="楷体"/>
                <w:szCs w:val="21"/>
                <w:lang w:eastAsia="zh-CN"/>
              </w:rPr>
            </w:pPr>
            <w:r>
              <w:rPr>
                <w:rFonts w:hint="eastAsia" w:eastAsia="楷体"/>
                <w:szCs w:val="21"/>
                <w:lang w:val="en-US" w:eastAsia="zh-CN"/>
              </w:rPr>
              <w:t>2</w:t>
            </w:r>
          </w:p>
        </w:tc>
        <w:tc>
          <w:tcPr>
            <w:tcW w:w="616" w:type="pct"/>
            <w:noWrap/>
            <w:vAlign w:val="center"/>
          </w:tcPr>
          <w:p>
            <w:pPr>
              <w:spacing w:after="120" w:line="360" w:lineRule="exact"/>
              <w:jc w:val="center"/>
              <w:rPr>
                <w:rFonts w:eastAsia="楷体"/>
                <w:szCs w:val="21"/>
              </w:rPr>
            </w:pPr>
            <w:r>
              <w:rPr>
                <w:rFonts w:eastAsia="楷体"/>
                <w:szCs w:val="21"/>
              </w:rPr>
              <w:t>电</w:t>
            </w:r>
          </w:p>
        </w:tc>
        <w:tc>
          <w:tcPr>
            <w:tcW w:w="1316" w:type="pct"/>
            <w:noWrap/>
            <w:vAlign w:val="center"/>
          </w:tcPr>
          <w:p>
            <w:pPr>
              <w:spacing w:after="120" w:line="360" w:lineRule="exact"/>
              <w:jc w:val="center"/>
              <w:rPr>
                <w:rFonts w:eastAsia="楷体"/>
                <w:szCs w:val="21"/>
              </w:rPr>
            </w:pPr>
            <w:r>
              <w:rPr>
                <w:rFonts w:eastAsia="楷体"/>
                <w:szCs w:val="21"/>
              </w:rPr>
              <w:t>－</w:t>
            </w:r>
          </w:p>
        </w:tc>
        <w:tc>
          <w:tcPr>
            <w:tcW w:w="628" w:type="pct"/>
            <w:noWrap/>
            <w:vAlign w:val="center"/>
          </w:tcPr>
          <w:p>
            <w:pPr>
              <w:spacing w:after="120" w:line="360" w:lineRule="exact"/>
              <w:jc w:val="center"/>
              <w:rPr>
                <w:rFonts w:eastAsia="楷体"/>
                <w:szCs w:val="21"/>
              </w:rPr>
            </w:pPr>
            <w:r>
              <w:rPr>
                <w:rFonts w:eastAsia="楷体"/>
                <w:szCs w:val="21"/>
              </w:rPr>
              <w:t>kwh</w:t>
            </w:r>
          </w:p>
        </w:tc>
        <w:tc>
          <w:tcPr>
            <w:tcW w:w="899" w:type="pct"/>
            <w:noWrap/>
            <w:vAlign w:val="center"/>
          </w:tcPr>
          <w:p>
            <w:pPr>
              <w:spacing w:after="120" w:line="360" w:lineRule="exact"/>
              <w:jc w:val="center"/>
              <w:rPr>
                <w:rFonts w:eastAsia="楷体"/>
                <w:szCs w:val="21"/>
              </w:rPr>
            </w:pPr>
            <w:r>
              <w:rPr>
                <w:rFonts w:hint="eastAsia" w:eastAsia="楷体"/>
                <w:szCs w:val="21"/>
              </w:rPr>
              <w:t>6</w:t>
            </w:r>
            <w:r>
              <w:rPr>
                <w:rFonts w:eastAsia="楷体"/>
                <w:szCs w:val="21"/>
              </w:rPr>
              <w:t>25kw</w:t>
            </w:r>
          </w:p>
        </w:tc>
        <w:tc>
          <w:tcPr>
            <w:tcW w:w="1112" w:type="pct"/>
            <w:noWrap/>
            <w:vAlign w:val="center"/>
          </w:tcPr>
          <w:p>
            <w:pPr>
              <w:spacing w:after="120" w:line="360" w:lineRule="exact"/>
              <w:jc w:val="center"/>
              <w:rPr>
                <w:rFonts w:eastAsia="楷体"/>
                <w:szCs w:val="21"/>
              </w:rPr>
            </w:pPr>
            <w:r>
              <w:rPr>
                <w:rFonts w:eastAsia="楷体"/>
                <w:szCs w:val="21"/>
              </w:rPr>
              <w:t>城市电网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426" w:type="pct"/>
            <w:noWrap/>
            <w:vAlign w:val="center"/>
          </w:tcPr>
          <w:p>
            <w:pPr>
              <w:spacing w:after="120" w:line="360" w:lineRule="exact"/>
              <w:jc w:val="center"/>
              <w:rPr>
                <w:rFonts w:hint="eastAsia" w:eastAsia="楷体"/>
                <w:szCs w:val="21"/>
                <w:lang w:val="en-US" w:eastAsia="zh-CN"/>
              </w:rPr>
            </w:pPr>
            <w:r>
              <w:rPr>
                <w:rFonts w:hint="eastAsia" w:eastAsia="楷体"/>
                <w:szCs w:val="21"/>
                <w:lang w:val="en-US" w:eastAsia="zh-CN"/>
              </w:rPr>
              <w:t>3</w:t>
            </w:r>
          </w:p>
        </w:tc>
        <w:tc>
          <w:tcPr>
            <w:tcW w:w="616" w:type="pct"/>
            <w:noWrap/>
            <w:vAlign w:val="center"/>
          </w:tcPr>
          <w:p>
            <w:pPr>
              <w:spacing w:after="120" w:line="360" w:lineRule="exact"/>
              <w:jc w:val="center"/>
              <w:rPr>
                <w:rFonts w:hint="eastAsia" w:eastAsia="楷体"/>
                <w:szCs w:val="21"/>
                <w:lang w:val="en-US" w:eastAsia="zh-CN"/>
              </w:rPr>
            </w:pPr>
            <w:r>
              <w:rPr>
                <w:rFonts w:hint="eastAsia" w:eastAsia="楷体"/>
                <w:szCs w:val="21"/>
                <w:lang w:val="en-US" w:eastAsia="zh-CN"/>
              </w:rPr>
              <w:t>供热</w:t>
            </w:r>
          </w:p>
        </w:tc>
        <w:tc>
          <w:tcPr>
            <w:tcW w:w="1316" w:type="pct"/>
            <w:noWrap/>
            <w:vAlign w:val="center"/>
          </w:tcPr>
          <w:p>
            <w:pPr>
              <w:spacing w:after="120" w:line="360" w:lineRule="exact"/>
              <w:jc w:val="center"/>
              <w:rPr>
                <w:rFonts w:eastAsia="楷体"/>
                <w:szCs w:val="21"/>
              </w:rPr>
            </w:pPr>
          </w:p>
        </w:tc>
        <w:tc>
          <w:tcPr>
            <w:tcW w:w="628" w:type="pct"/>
            <w:noWrap/>
            <w:vAlign w:val="center"/>
          </w:tcPr>
          <w:p>
            <w:pPr>
              <w:spacing w:after="120" w:line="360" w:lineRule="exact"/>
              <w:jc w:val="center"/>
              <w:rPr>
                <w:rFonts w:hint="eastAsia" w:eastAsia="楷体"/>
                <w:szCs w:val="21"/>
                <w:lang w:val="en-US" w:eastAsia="zh-CN"/>
              </w:rPr>
            </w:pPr>
            <w:r>
              <w:rPr>
                <w:rFonts w:hint="eastAsia" w:eastAsia="楷体"/>
                <w:szCs w:val="21"/>
                <w:lang w:val="en-US" w:eastAsia="zh-CN"/>
              </w:rPr>
              <w:t>t</w:t>
            </w:r>
          </w:p>
        </w:tc>
        <w:tc>
          <w:tcPr>
            <w:tcW w:w="899" w:type="pct"/>
            <w:noWrap/>
            <w:vAlign w:val="center"/>
          </w:tcPr>
          <w:p>
            <w:pPr>
              <w:spacing w:after="120" w:line="360" w:lineRule="exact"/>
              <w:jc w:val="center"/>
              <w:rPr>
                <w:rFonts w:hint="eastAsia" w:eastAsia="楷体"/>
                <w:szCs w:val="21"/>
              </w:rPr>
            </w:pPr>
            <w:r>
              <w:rPr>
                <w:rFonts w:hint="eastAsia" w:eastAsia="楷体"/>
                <w:szCs w:val="21"/>
              </w:rPr>
              <w:t>5000t/a</w:t>
            </w:r>
          </w:p>
        </w:tc>
        <w:tc>
          <w:tcPr>
            <w:tcW w:w="1112" w:type="pct"/>
            <w:noWrap/>
            <w:vAlign w:val="center"/>
          </w:tcPr>
          <w:p>
            <w:pPr>
              <w:spacing w:after="120" w:line="360" w:lineRule="exact"/>
              <w:jc w:val="center"/>
              <w:rPr>
                <w:rFonts w:eastAsia="楷体"/>
                <w:szCs w:val="21"/>
              </w:rPr>
            </w:pPr>
            <w:r>
              <w:rPr>
                <w:rFonts w:hint="eastAsia" w:eastAsia="楷体"/>
                <w:szCs w:val="21"/>
              </w:rPr>
              <w:t>集中供热管网</w:t>
            </w:r>
          </w:p>
        </w:tc>
      </w:tr>
    </w:tbl>
    <w:p>
      <w:pPr>
        <w:spacing w:line="360" w:lineRule="auto"/>
        <w:jc w:val="center"/>
        <w:rPr>
          <w:sz w:val="24"/>
          <w:szCs w:val="32"/>
        </w:rPr>
      </w:pPr>
    </w:p>
    <w:p>
      <w:pPr>
        <w:pStyle w:val="2"/>
        <w:snapToGrid/>
        <w:spacing w:before="120" w:after="120"/>
        <w:rPr>
          <w:rFonts w:eastAsia="楷体"/>
          <w:szCs w:val="28"/>
        </w:rPr>
      </w:pPr>
      <w:bookmarkStart w:id="49" w:name="_Toc31072"/>
      <w:r>
        <w:rPr>
          <w:rFonts w:eastAsia="楷体"/>
          <w:szCs w:val="28"/>
        </w:rPr>
        <w:t>3.</w:t>
      </w:r>
      <w:r>
        <w:rPr>
          <w:rFonts w:hint="eastAsia" w:eastAsia="楷体"/>
          <w:szCs w:val="28"/>
        </w:rPr>
        <w:t>3</w:t>
      </w:r>
      <w:r>
        <w:rPr>
          <w:rFonts w:eastAsia="楷体"/>
          <w:szCs w:val="28"/>
        </w:rPr>
        <w:t>.</w:t>
      </w:r>
      <w:r>
        <w:rPr>
          <w:rFonts w:hint="eastAsia" w:eastAsia="楷体"/>
          <w:szCs w:val="28"/>
        </w:rPr>
        <w:t>2</w:t>
      </w:r>
      <w:r>
        <w:rPr>
          <w:rFonts w:eastAsia="楷体"/>
          <w:szCs w:val="28"/>
        </w:rPr>
        <w:t xml:space="preserve"> 原辅材料使用情况</w:t>
      </w:r>
      <w:bookmarkEnd w:id="49"/>
    </w:p>
    <w:p>
      <w:pPr>
        <w:spacing w:before="20" w:after="20" w:line="360" w:lineRule="exact"/>
        <w:ind w:firstLine="560" w:firstLineChars="200"/>
        <w:rPr>
          <w:rFonts w:eastAsia="楷体"/>
          <w:sz w:val="28"/>
          <w:szCs w:val="28"/>
        </w:rPr>
      </w:pPr>
      <w:r>
        <w:rPr>
          <w:rFonts w:eastAsia="楷体"/>
          <w:sz w:val="28"/>
          <w:szCs w:val="28"/>
        </w:rPr>
        <w:t>原辅料理化特性、燃烧爆炸性</w:t>
      </w:r>
      <w:r>
        <w:rPr>
          <w:rFonts w:hint="eastAsia" w:eastAsia="楷体"/>
          <w:sz w:val="28"/>
          <w:szCs w:val="28"/>
        </w:rPr>
        <w:t>、</w:t>
      </w:r>
      <w:r>
        <w:rPr>
          <w:rFonts w:eastAsia="楷体"/>
          <w:sz w:val="28"/>
          <w:szCs w:val="28"/>
        </w:rPr>
        <w:t>毒性毒理见表</w:t>
      </w:r>
      <w:r>
        <w:rPr>
          <w:rFonts w:hint="eastAsia" w:eastAsia="楷体"/>
          <w:sz w:val="28"/>
          <w:szCs w:val="28"/>
        </w:rPr>
        <w:t xml:space="preserve"> </w:t>
      </w:r>
      <w:r>
        <w:rPr>
          <w:rFonts w:eastAsia="楷体"/>
          <w:sz w:val="28"/>
          <w:szCs w:val="28"/>
        </w:rPr>
        <w:t>3.</w:t>
      </w:r>
      <w:r>
        <w:rPr>
          <w:rFonts w:hint="eastAsia" w:eastAsia="楷体"/>
          <w:sz w:val="28"/>
          <w:szCs w:val="28"/>
        </w:rPr>
        <w:t>3</w:t>
      </w:r>
      <w:r>
        <w:rPr>
          <w:rFonts w:eastAsia="楷体"/>
          <w:sz w:val="28"/>
          <w:szCs w:val="28"/>
        </w:rPr>
        <w:t>-</w:t>
      </w:r>
      <w:r>
        <w:rPr>
          <w:rFonts w:hint="eastAsia" w:eastAsia="楷体"/>
          <w:sz w:val="28"/>
          <w:szCs w:val="28"/>
        </w:rPr>
        <w:t>3</w:t>
      </w:r>
      <w:r>
        <w:rPr>
          <w:rFonts w:eastAsia="楷体"/>
          <w:sz w:val="28"/>
          <w:szCs w:val="28"/>
        </w:rPr>
        <w:t>。</w:t>
      </w:r>
    </w:p>
    <w:p>
      <w:pPr>
        <w:pStyle w:val="11"/>
        <w:spacing w:line="360" w:lineRule="exact"/>
        <w:jc w:val="center"/>
        <w:rPr>
          <w:rFonts w:eastAsia="楷体"/>
          <w:sz w:val="28"/>
          <w:szCs w:val="28"/>
          <w:highlight w:val="yellow"/>
        </w:rPr>
      </w:pPr>
      <w:r>
        <w:rPr>
          <w:rFonts w:ascii="Times New Roman" w:hAnsi="Times New Roman" w:eastAsia="楷体"/>
          <w:b/>
          <w:sz w:val="24"/>
        </w:rPr>
        <w:t>表</w:t>
      </w:r>
      <w:r>
        <w:rPr>
          <w:rFonts w:hint="eastAsia" w:ascii="Times New Roman" w:hAnsi="Times New Roman" w:eastAsia="楷体"/>
          <w:b/>
          <w:sz w:val="24"/>
        </w:rPr>
        <w:t xml:space="preserve"> </w:t>
      </w:r>
      <w:r>
        <w:rPr>
          <w:rFonts w:ascii="Times New Roman" w:hAnsi="Times New Roman" w:eastAsia="楷体"/>
          <w:b/>
          <w:sz w:val="24"/>
        </w:rPr>
        <w:t>3.</w:t>
      </w:r>
      <w:r>
        <w:rPr>
          <w:rFonts w:hint="eastAsia" w:ascii="Times New Roman" w:hAnsi="Times New Roman" w:eastAsia="楷体"/>
          <w:b/>
          <w:sz w:val="24"/>
        </w:rPr>
        <w:t>3</w:t>
      </w:r>
      <w:r>
        <w:rPr>
          <w:rFonts w:ascii="Times New Roman" w:hAnsi="Times New Roman" w:eastAsia="楷体"/>
          <w:b/>
          <w:sz w:val="24"/>
        </w:rPr>
        <w:t>-</w:t>
      </w:r>
      <w:r>
        <w:rPr>
          <w:rFonts w:hint="eastAsia" w:ascii="Times New Roman" w:hAnsi="Times New Roman" w:eastAsia="楷体"/>
          <w:b/>
          <w:sz w:val="24"/>
        </w:rPr>
        <w:t>3</w:t>
      </w:r>
      <w:r>
        <w:rPr>
          <w:rFonts w:ascii="Times New Roman" w:hAnsi="Times New Roman" w:eastAsia="楷体"/>
          <w:b/>
          <w:sz w:val="24"/>
        </w:rPr>
        <w:t xml:space="preserve">  主要原辅材料理化</w:t>
      </w:r>
      <w:r>
        <w:rPr>
          <w:rFonts w:hint="eastAsia" w:ascii="Times New Roman" w:hAnsi="Times New Roman" w:eastAsia="楷体"/>
          <w:b/>
          <w:sz w:val="24"/>
        </w:rPr>
        <w:t>特性、燃烧爆炸、毒性毒理</w:t>
      </w:r>
    </w:p>
    <w:tbl>
      <w:tblPr>
        <w:tblStyle w:val="35"/>
        <w:tblW w:w="8675"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1" w:type="dxa"/>
          <w:bottom w:w="0" w:type="dxa"/>
          <w:right w:w="51" w:type="dxa"/>
        </w:tblCellMar>
      </w:tblPr>
      <w:tblGrid>
        <w:gridCol w:w="1029"/>
        <w:gridCol w:w="1029"/>
        <w:gridCol w:w="948"/>
        <w:gridCol w:w="694"/>
        <w:gridCol w:w="740"/>
        <w:gridCol w:w="715"/>
        <w:gridCol w:w="1154"/>
        <w:gridCol w:w="1017"/>
        <w:gridCol w:w="134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1275" w:hRule="atLeast"/>
          <w:jc w:val="center"/>
        </w:trPr>
        <w:tc>
          <w:tcPr>
            <w:tcW w:w="1029" w:type="dxa"/>
            <w:noWrap w:val="0"/>
            <w:vAlign w:val="center"/>
          </w:tcPr>
          <w:p>
            <w:pPr>
              <w:spacing w:after="120" w:line="360" w:lineRule="exact"/>
              <w:jc w:val="center"/>
              <w:rPr>
                <w:rFonts w:hint="eastAsia" w:ascii="Times New Roman" w:hAnsi="Times New Roman" w:eastAsia="楷体" w:cs="Times New Roman"/>
                <w:b w:val="0"/>
                <w:bCs w:val="0"/>
                <w:szCs w:val="21"/>
                <w:lang w:val="en-US" w:eastAsia="zh-CN"/>
              </w:rPr>
            </w:pPr>
            <w:r>
              <w:rPr>
                <w:rFonts w:hint="eastAsia" w:ascii="Times New Roman" w:hAnsi="Times New Roman" w:eastAsia="楷体" w:cs="Times New Roman"/>
                <w:b w:val="0"/>
                <w:bCs w:val="0"/>
                <w:szCs w:val="21"/>
                <w:lang w:val="en-US" w:eastAsia="zh-CN"/>
              </w:rPr>
              <w:t>序号</w:t>
            </w:r>
          </w:p>
        </w:tc>
        <w:tc>
          <w:tcPr>
            <w:tcW w:w="1029" w:type="dxa"/>
            <w:noWrap w:val="0"/>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物质</w:t>
            </w:r>
          </w:p>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名称</w:t>
            </w:r>
          </w:p>
        </w:tc>
        <w:tc>
          <w:tcPr>
            <w:tcW w:w="948" w:type="dxa"/>
            <w:noWrap w:val="0"/>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CAS</w:t>
            </w:r>
          </w:p>
        </w:tc>
        <w:tc>
          <w:tcPr>
            <w:tcW w:w="694" w:type="dxa"/>
            <w:noWrap w:val="0"/>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闪点</w:t>
            </w:r>
          </w:p>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w:t>
            </w:r>
          </w:p>
        </w:tc>
        <w:tc>
          <w:tcPr>
            <w:tcW w:w="740" w:type="dxa"/>
            <w:noWrap w:val="0"/>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沸点</w:t>
            </w:r>
          </w:p>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w:t>
            </w:r>
          </w:p>
        </w:tc>
        <w:tc>
          <w:tcPr>
            <w:tcW w:w="715" w:type="dxa"/>
            <w:noWrap w:val="0"/>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熔点</w:t>
            </w:r>
          </w:p>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w:t>
            </w:r>
          </w:p>
        </w:tc>
        <w:tc>
          <w:tcPr>
            <w:tcW w:w="1154" w:type="dxa"/>
            <w:noWrap w:val="0"/>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LD50（经口，mg/kg）</w:t>
            </w:r>
          </w:p>
        </w:tc>
        <w:tc>
          <w:tcPr>
            <w:tcW w:w="1017" w:type="dxa"/>
            <w:noWrap w:val="0"/>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LD50（经皮，mg/kg）</w:t>
            </w:r>
          </w:p>
        </w:tc>
        <w:tc>
          <w:tcPr>
            <w:tcW w:w="1349" w:type="dxa"/>
            <w:noWrap w:val="0"/>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LC50（吸入， mg/m3）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844" w:hRule="atLeast"/>
          <w:jc w:val="center"/>
        </w:trPr>
        <w:tc>
          <w:tcPr>
            <w:tcW w:w="1029" w:type="dxa"/>
            <w:noWrap w:val="0"/>
            <w:vAlign w:val="center"/>
          </w:tcPr>
          <w:p>
            <w:pPr>
              <w:spacing w:after="120" w:line="360" w:lineRule="exact"/>
              <w:jc w:val="center"/>
              <w:rPr>
                <w:rFonts w:hint="eastAsia" w:ascii="Times New Roman" w:hAnsi="Times New Roman" w:eastAsia="楷体" w:cs="Times New Roman"/>
                <w:b w:val="0"/>
                <w:bCs w:val="0"/>
                <w:szCs w:val="21"/>
                <w:lang w:val="en-US" w:eastAsia="zh-CN"/>
              </w:rPr>
            </w:pPr>
            <w:r>
              <w:rPr>
                <w:rFonts w:hint="eastAsia" w:ascii="Times New Roman" w:hAnsi="Times New Roman" w:eastAsia="楷体" w:cs="Times New Roman"/>
                <w:b w:val="0"/>
                <w:bCs w:val="0"/>
                <w:szCs w:val="21"/>
                <w:lang w:val="en-US" w:eastAsia="zh-CN"/>
              </w:rPr>
              <w:t>1</w:t>
            </w:r>
          </w:p>
        </w:tc>
        <w:tc>
          <w:tcPr>
            <w:tcW w:w="1029" w:type="dxa"/>
            <w:noWrap w:val="0"/>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异戊烯</w:t>
            </w:r>
          </w:p>
        </w:tc>
        <w:tc>
          <w:tcPr>
            <w:tcW w:w="948" w:type="dxa"/>
            <w:noWrap w:val="0"/>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31007</w:t>
            </w:r>
          </w:p>
        </w:tc>
        <w:tc>
          <w:tcPr>
            <w:tcW w:w="694" w:type="dxa"/>
            <w:noWrap w:val="0"/>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-45</w:t>
            </w:r>
          </w:p>
        </w:tc>
        <w:tc>
          <w:tcPr>
            <w:tcW w:w="740" w:type="dxa"/>
            <w:noWrap w:val="0"/>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38</w:t>
            </w:r>
          </w:p>
        </w:tc>
        <w:tc>
          <w:tcPr>
            <w:tcW w:w="715" w:type="dxa"/>
            <w:noWrap w:val="0"/>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-137</w:t>
            </w:r>
          </w:p>
        </w:tc>
        <w:tc>
          <w:tcPr>
            <w:tcW w:w="1154" w:type="dxa"/>
            <w:noWrap w:val="0"/>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017" w:type="dxa"/>
            <w:noWrap w:val="0"/>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w:t>
            </w:r>
          </w:p>
        </w:tc>
        <w:tc>
          <w:tcPr>
            <w:tcW w:w="1349" w:type="dxa"/>
            <w:noWrap w:val="0"/>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180gm/m³/4H</w:t>
            </w:r>
            <w:r>
              <w:rPr>
                <w:rFonts w:ascii="Times New Roman" w:hAnsi="Times New Roman" w:eastAsia="楷体" w:cs="Times New Roman"/>
                <w:b w:val="0"/>
                <w:bCs w:val="0"/>
                <w:szCs w:val="21"/>
              </w:rPr>
              <w:t>（大鼠）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844" w:hRule="atLeast"/>
          <w:jc w:val="center"/>
        </w:trPr>
        <w:tc>
          <w:tcPr>
            <w:tcW w:w="1029" w:type="dxa"/>
            <w:noWrap w:val="0"/>
            <w:vAlign w:val="center"/>
          </w:tcPr>
          <w:p>
            <w:pPr>
              <w:spacing w:after="120" w:line="360" w:lineRule="exact"/>
              <w:jc w:val="center"/>
              <w:rPr>
                <w:rFonts w:hint="eastAsia" w:ascii="Times New Roman" w:hAnsi="Times New Roman" w:eastAsia="楷体" w:cs="Times New Roman"/>
                <w:b w:val="0"/>
                <w:bCs w:val="0"/>
                <w:szCs w:val="21"/>
                <w:lang w:val="en-US" w:eastAsia="zh-CN"/>
              </w:rPr>
            </w:pPr>
            <w:r>
              <w:rPr>
                <w:rFonts w:hint="eastAsia" w:ascii="Times New Roman" w:hAnsi="Times New Roman" w:eastAsia="楷体" w:cs="Times New Roman"/>
                <w:b w:val="0"/>
                <w:bCs w:val="0"/>
                <w:szCs w:val="21"/>
                <w:lang w:val="en-US" w:eastAsia="zh-CN"/>
              </w:rPr>
              <w:t>2</w:t>
            </w:r>
          </w:p>
        </w:tc>
        <w:tc>
          <w:tcPr>
            <w:tcW w:w="1029" w:type="dxa"/>
            <w:noWrap w:val="0"/>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盐酸</w:t>
            </w:r>
          </w:p>
        </w:tc>
        <w:tc>
          <w:tcPr>
            <w:tcW w:w="948" w:type="dxa"/>
            <w:noWrap w:val="0"/>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7647010</w:t>
            </w:r>
          </w:p>
        </w:tc>
        <w:tc>
          <w:tcPr>
            <w:tcW w:w="694" w:type="dxa"/>
            <w:noWrap w:val="0"/>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w:t>
            </w:r>
          </w:p>
        </w:tc>
        <w:tc>
          <w:tcPr>
            <w:tcW w:w="740" w:type="dxa"/>
            <w:noWrap w:val="0"/>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108.6</w:t>
            </w:r>
          </w:p>
        </w:tc>
        <w:tc>
          <w:tcPr>
            <w:tcW w:w="715" w:type="dxa"/>
            <w:noWrap w:val="0"/>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-114.8</w:t>
            </w:r>
          </w:p>
        </w:tc>
        <w:tc>
          <w:tcPr>
            <w:tcW w:w="1154" w:type="dxa"/>
            <w:noWrap w:val="0"/>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90</w:t>
            </w:r>
            <w:r>
              <w:rPr>
                <w:rFonts w:ascii="Times New Roman" w:hAnsi="Times New Roman" w:eastAsia="楷体" w:cs="Times New Roman"/>
                <w:b w:val="0"/>
                <w:bCs w:val="0"/>
                <w:szCs w:val="21"/>
              </w:rPr>
              <w:t>0（</w:t>
            </w:r>
            <w:r>
              <w:rPr>
                <w:rFonts w:hint="eastAsia" w:ascii="Times New Roman" w:hAnsi="Times New Roman" w:eastAsia="楷体" w:cs="Times New Roman"/>
                <w:b w:val="0"/>
                <w:bCs w:val="0"/>
                <w:szCs w:val="21"/>
              </w:rPr>
              <w:t>兔</w:t>
            </w:r>
            <w:r>
              <w:rPr>
                <w:rFonts w:ascii="Times New Roman" w:hAnsi="Times New Roman" w:eastAsia="楷体" w:cs="Times New Roman"/>
                <w:b w:val="0"/>
                <w:bCs w:val="0"/>
                <w:szCs w:val="21"/>
              </w:rPr>
              <w:t>）</w:t>
            </w:r>
          </w:p>
        </w:tc>
        <w:tc>
          <w:tcPr>
            <w:tcW w:w="1017" w:type="dxa"/>
            <w:noWrap w:val="0"/>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w:t>
            </w:r>
          </w:p>
        </w:tc>
        <w:tc>
          <w:tcPr>
            <w:tcW w:w="1349" w:type="dxa"/>
            <w:noWrap w:val="0"/>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3124ppm/1h（大鼠）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466" w:hRule="atLeast"/>
          <w:jc w:val="center"/>
        </w:trPr>
        <w:tc>
          <w:tcPr>
            <w:tcW w:w="1029" w:type="dxa"/>
            <w:noWrap w:val="0"/>
            <w:vAlign w:val="center"/>
          </w:tcPr>
          <w:p>
            <w:pPr>
              <w:spacing w:after="120" w:line="360" w:lineRule="exact"/>
              <w:jc w:val="center"/>
              <w:rPr>
                <w:rFonts w:hint="eastAsia" w:ascii="Times New Roman" w:hAnsi="Times New Roman" w:eastAsia="楷体" w:cs="Times New Roman"/>
                <w:b w:val="0"/>
                <w:bCs w:val="0"/>
                <w:szCs w:val="21"/>
                <w:lang w:val="en-US" w:eastAsia="zh-CN"/>
              </w:rPr>
            </w:pPr>
            <w:r>
              <w:rPr>
                <w:rFonts w:hint="eastAsia" w:ascii="Times New Roman" w:hAnsi="Times New Roman" w:eastAsia="楷体" w:cs="Times New Roman"/>
                <w:b w:val="0"/>
                <w:bCs w:val="0"/>
                <w:szCs w:val="21"/>
                <w:lang w:val="en-US" w:eastAsia="zh-CN"/>
              </w:rPr>
              <w:t>3</w:t>
            </w:r>
          </w:p>
        </w:tc>
        <w:tc>
          <w:tcPr>
            <w:tcW w:w="1029" w:type="dxa"/>
            <w:noWrap w:val="0"/>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液氯</w:t>
            </w:r>
          </w:p>
        </w:tc>
        <w:tc>
          <w:tcPr>
            <w:tcW w:w="948" w:type="dxa"/>
            <w:noWrap w:val="0"/>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7782505</w:t>
            </w:r>
          </w:p>
        </w:tc>
        <w:tc>
          <w:tcPr>
            <w:tcW w:w="694" w:type="dxa"/>
            <w:noWrap w:val="0"/>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w:t>
            </w:r>
          </w:p>
        </w:tc>
        <w:tc>
          <w:tcPr>
            <w:tcW w:w="740" w:type="dxa"/>
            <w:noWrap w:val="0"/>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-34</w:t>
            </w:r>
          </w:p>
        </w:tc>
        <w:tc>
          <w:tcPr>
            <w:tcW w:w="715" w:type="dxa"/>
            <w:noWrap w:val="0"/>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w:t>
            </w:r>
            <w:r>
              <w:rPr>
                <w:rFonts w:hint="eastAsia" w:ascii="Times New Roman" w:hAnsi="Times New Roman" w:eastAsia="楷体" w:cs="Times New Roman"/>
                <w:b w:val="0"/>
                <w:bCs w:val="0"/>
                <w:szCs w:val="21"/>
              </w:rPr>
              <w:t>101</w:t>
            </w:r>
          </w:p>
        </w:tc>
        <w:tc>
          <w:tcPr>
            <w:tcW w:w="1154" w:type="dxa"/>
            <w:noWrap w:val="0"/>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0.07mg/L</w:t>
            </w:r>
          </w:p>
        </w:tc>
        <w:tc>
          <w:tcPr>
            <w:tcW w:w="1017" w:type="dxa"/>
            <w:noWrap w:val="0"/>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w:t>
            </w:r>
          </w:p>
        </w:tc>
        <w:tc>
          <w:tcPr>
            <w:tcW w:w="1349" w:type="dxa"/>
            <w:noWrap w:val="0"/>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0.132mg/1h</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844" w:hRule="atLeast"/>
          <w:jc w:val="center"/>
        </w:trPr>
        <w:tc>
          <w:tcPr>
            <w:tcW w:w="1029" w:type="dxa"/>
            <w:noWrap w:val="0"/>
            <w:vAlign w:val="center"/>
          </w:tcPr>
          <w:p>
            <w:pPr>
              <w:spacing w:after="120" w:line="360" w:lineRule="exact"/>
              <w:jc w:val="center"/>
              <w:rPr>
                <w:rFonts w:hint="eastAsia" w:ascii="Times New Roman" w:hAnsi="Times New Roman" w:eastAsia="楷体" w:cs="Times New Roman"/>
                <w:b w:val="0"/>
                <w:bCs w:val="0"/>
                <w:szCs w:val="21"/>
                <w:lang w:val="en-US" w:eastAsia="zh-CN"/>
              </w:rPr>
            </w:pPr>
            <w:r>
              <w:rPr>
                <w:rFonts w:hint="eastAsia" w:ascii="Times New Roman" w:hAnsi="Times New Roman" w:eastAsia="楷体" w:cs="Times New Roman"/>
                <w:b w:val="0"/>
                <w:bCs w:val="0"/>
                <w:szCs w:val="21"/>
                <w:lang w:val="en-US" w:eastAsia="zh-CN"/>
              </w:rPr>
              <w:t>4</w:t>
            </w:r>
          </w:p>
        </w:tc>
        <w:tc>
          <w:tcPr>
            <w:tcW w:w="1029" w:type="dxa"/>
            <w:noWrap w:val="0"/>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甲苯</w:t>
            </w:r>
          </w:p>
        </w:tc>
        <w:tc>
          <w:tcPr>
            <w:tcW w:w="948" w:type="dxa"/>
            <w:noWrap w:val="0"/>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108883</w:t>
            </w:r>
          </w:p>
        </w:tc>
        <w:tc>
          <w:tcPr>
            <w:tcW w:w="694" w:type="dxa"/>
            <w:noWrap w:val="0"/>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4</w:t>
            </w:r>
          </w:p>
        </w:tc>
        <w:tc>
          <w:tcPr>
            <w:tcW w:w="740" w:type="dxa"/>
            <w:noWrap w:val="0"/>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110.6</w:t>
            </w:r>
          </w:p>
        </w:tc>
        <w:tc>
          <w:tcPr>
            <w:tcW w:w="715" w:type="dxa"/>
            <w:noWrap w:val="0"/>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w:t>
            </w:r>
            <w:r>
              <w:rPr>
                <w:rFonts w:hint="eastAsia" w:ascii="Times New Roman" w:hAnsi="Times New Roman" w:eastAsia="楷体" w:cs="Times New Roman"/>
                <w:b w:val="0"/>
                <w:bCs w:val="0"/>
                <w:szCs w:val="21"/>
              </w:rPr>
              <w:t>94.9</w:t>
            </w:r>
          </w:p>
        </w:tc>
        <w:tc>
          <w:tcPr>
            <w:tcW w:w="1154" w:type="dxa"/>
            <w:noWrap w:val="0"/>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5000（大鼠）</w:t>
            </w:r>
          </w:p>
        </w:tc>
        <w:tc>
          <w:tcPr>
            <w:tcW w:w="1017" w:type="dxa"/>
            <w:noWrap w:val="0"/>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12124（兔）</w:t>
            </w:r>
          </w:p>
        </w:tc>
        <w:tc>
          <w:tcPr>
            <w:tcW w:w="1349" w:type="dxa"/>
            <w:noWrap w:val="0"/>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20003（小鼠）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495" w:hRule="atLeast"/>
          <w:jc w:val="center"/>
        </w:trPr>
        <w:tc>
          <w:tcPr>
            <w:tcW w:w="1029" w:type="dxa"/>
            <w:noWrap w:val="0"/>
            <w:vAlign w:val="center"/>
          </w:tcPr>
          <w:p>
            <w:pPr>
              <w:spacing w:after="120" w:line="360" w:lineRule="exact"/>
              <w:jc w:val="center"/>
              <w:rPr>
                <w:rFonts w:hint="eastAsia" w:ascii="Times New Roman" w:hAnsi="Times New Roman" w:eastAsia="楷体" w:cs="Times New Roman"/>
                <w:b w:val="0"/>
                <w:bCs w:val="0"/>
                <w:szCs w:val="21"/>
                <w:lang w:val="en-US" w:eastAsia="zh-CN"/>
              </w:rPr>
            </w:pPr>
            <w:r>
              <w:rPr>
                <w:rFonts w:hint="eastAsia" w:ascii="Times New Roman" w:hAnsi="Times New Roman" w:eastAsia="楷体" w:cs="Times New Roman"/>
                <w:b w:val="0"/>
                <w:bCs w:val="0"/>
                <w:szCs w:val="21"/>
                <w:lang w:val="en-US" w:eastAsia="zh-CN"/>
              </w:rPr>
              <w:t>5</w:t>
            </w:r>
          </w:p>
        </w:tc>
        <w:tc>
          <w:tcPr>
            <w:tcW w:w="1029" w:type="dxa"/>
            <w:noWrap w:val="0"/>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甲醛</w:t>
            </w:r>
          </w:p>
        </w:tc>
        <w:tc>
          <w:tcPr>
            <w:tcW w:w="948" w:type="dxa"/>
            <w:noWrap w:val="0"/>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50000</w:t>
            </w:r>
          </w:p>
        </w:tc>
        <w:tc>
          <w:tcPr>
            <w:tcW w:w="694" w:type="dxa"/>
            <w:noWrap w:val="0"/>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82</w:t>
            </w:r>
          </w:p>
        </w:tc>
        <w:tc>
          <w:tcPr>
            <w:tcW w:w="740" w:type="dxa"/>
            <w:noWrap w:val="0"/>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-19.4</w:t>
            </w:r>
          </w:p>
        </w:tc>
        <w:tc>
          <w:tcPr>
            <w:tcW w:w="715" w:type="dxa"/>
            <w:noWrap w:val="0"/>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w:t>
            </w:r>
            <w:r>
              <w:rPr>
                <w:rFonts w:hint="eastAsia" w:ascii="Times New Roman" w:hAnsi="Times New Roman" w:eastAsia="楷体" w:cs="Times New Roman"/>
                <w:b w:val="0"/>
                <w:bCs w:val="0"/>
                <w:szCs w:val="21"/>
              </w:rPr>
              <w:t>92</w:t>
            </w:r>
          </w:p>
        </w:tc>
        <w:tc>
          <w:tcPr>
            <w:tcW w:w="1154" w:type="dxa"/>
            <w:noWrap w:val="0"/>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800</w:t>
            </w:r>
            <w:r>
              <w:rPr>
                <w:rFonts w:ascii="Times New Roman" w:hAnsi="Times New Roman" w:eastAsia="楷体" w:cs="Times New Roman"/>
                <w:b w:val="0"/>
                <w:bCs w:val="0"/>
                <w:szCs w:val="21"/>
              </w:rPr>
              <w:t xml:space="preserve"> (大鼠)</w:t>
            </w:r>
          </w:p>
        </w:tc>
        <w:tc>
          <w:tcPr>
            <w:tcW w:w="1017" w:type="dxa"/>
            <w:noWrap w:val="0"/>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270</w:t>
            </w:r>
            <w:r>
              <w:rPr>
                <w:rFonts w:ascii="Times New Roman" w:hAnsi="Times New Roman" w:eastAsia="楷体" w:cs="Times New Roman"/>
                <w:b w:val="0"/>
                <w:bCs w:val="0"/>
                <w:szCs w:val="21"/>
              </w:rPr>
              <w:t>（</w:t>
            </w:r>
            <w:r>
              <w:rPr>
                <w:rFonts w:hint="eastAsia" w:ascii="Times New Roman" w:hAnsi="Times New Roman" w:eastAsia="楷体" w:cs="Times New Roman"/>
                <w:b w:val="0"/>
                <w:bCs w:val="0"/>
                <w:szCs w:val="21"/>
              </w:rPr>
              <w:t>兔</w:t>
            </w:r>
            <w:r>
              <w:rPr>
                <w:rFonts w:ascii="Times New Roman" w:hAnsi="Times New Roman" w:eastAsia="楷体" w:cs="Times New Roman"/>
                <w:b w:val="0"/>
                <w:bCs w:val="0"/>
                <w:szCs w:val="21"/>
              </w:rPr>
              <w:t>）</w:t>
            </w:r>
          </w:p>
        </w:tc>
        <w:tc>
          <w:tcPr>
            <w:tcW w:w="1349" w:type="dxa"/>
            <w:noWrap w:val="0"/>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590</w:t>
            </w:r>
            <w:r>
              <w:rPr>
                <w:rFonts w:ascii="Times New Roman" w:hAnsi="Times New Roman" w:eastAsia="楷体" w:cs="Times New Roman"/>
                <w:b w:val="0"/>
                <w:bCs w:val="0"/>
                <w:szCs w:val="21"/>
              </w:rPr>
              <w:t xml:space="preserve"> (大鼠)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495" w:hRule="atLeast"/>
          <w:jc w:val="center"/>
        </w:trPr>
        <w:tc>
          <w:tcPr>
            <w:tcW w:w="1029" w:type="dxa"/>
            <w:noWrap w:val="0"/>
            <w:vAlign w:val="center"/>
          </w:tcPr>
          <w:p>
            <w:pPr>
              <w:spacing w:after="120" w:line="360" w:lineRule="exact"/>
              <w:jc w:val="center"/>
              <w:rPr>
                <w:rFonts w:hint="eastAsia" w:ascii="Times New Roman" w:hAnsi="Times New Roman" w:eastAsia="楷体" w:cs="Times New Roman"/>
                <w:b w:val="0"/>
                <w:bCs w:val="0"/>
                <w:szCs w:val="21"/>
                <w:lang w:val="en-US" w:eastAsia="zh-CN"/>
              </w:rPr>
            </w:pPr>
            <w:r>
              <w:rPr>
                <w:rFonts w:hint="eastAsia" w:ascii="Times New Roman" w:hAnsi="Times New Roman" w:eastAsia="楷体" w:cs="Times New Roman"/>
                <w:b w:val="0"/>
                <w:bCs w:val="0"/>
                <w:szCs w:val="21"/>
                <w:lang w:val="en-US" w:eastAsia="zh-CN"/>
              </w:rPr>
              <w:t>6</w:t>
            </w:r>
          </w:p>
        </w:tc>
        <w:tc>
          <w:tcPr>
            <w:tcW w:w="1029" w:type="dxa"/>
            <w:noWrap w:val="0"/>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频哪酮</w:t>
            </w:r>
          </w:p>
        </w:tc>
        <w:tc>
          <w:tcPr>
            <w:tcW w:w="948" w:type="dxa"/>
            <w:noWrap w:val="0"/>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75978</w:t>
            </w:r>
          </w:p>
        </w:tc>
        <w:tc>
          <w:tcPr>
            <w:tcW w:w="694" w:type="dxa"/>
            <w:noWrap w:val="0"/>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23</w:t>
            </w:r>
          </w:p>
        </w:tc>
        <w:tc>
          <w:tcPr>
            <w:tcW w:w="740" w:type="dxa"/>
            <w:noWrap w:val="0"/>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106</w:t>
            </w:r>
          </w:p>
        </w:tc>
        <w:tc>
          <w:tcPr>
            <w:tcW w:w="715" w:type="dxa"/>
            <w:noWrap w:val="0"/>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-49.8</w:t>
            </w:r>
          </w:p>
        </w:tc>
        <w:tc>
          <w:tcPr>
            <w:tcW w:w="1154" w:type="dxa"/>
            <w:noWrap w:val="0"/>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w:t>
            </w:r>
          </w:p>
        </w:tc>
        <w:tc>
          <w:tcPr>
            <w:tcW w:w="1017" w:type="dxa"/>
            <w:noWrap w:val="0"/>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w:t>
            </w:r>
          </w:p>
        </w:tc>
        <w:tc>
          <w:tcPr>
            <w:tcW w:w="1349" w:type="dxa"/>
            <w:noWrap w:val="0"/>
            <w:vAlign w:val="center"/>
          </w:tcPr>
          <w:p>
            <w:pPr>
              <w:spacing w:after="120" w:line="360" w:lineRule="exact"/>
              <w:jc w:val="center"/>
              <w:rPr>
                <w:rFonts w:ascii="Times New Roman" w:hAnsi="Times New Roman" w:eastAsia="楷体" w:cs="Times New Roman"/>
                <w:b w:val="0"/>
                <w:bCs w:val="0"/>
                <w:szCs w:val="21"/>
              </w:rPr>
            </w:pPr>
            <w:r>
              <w:rPr>
                <w:rFonts w:ascii="Times New Roman" w:hAnsi="Times New Roman" w:eastAsia="楷体" w:cs="Times New Roman"/>
                <w:b w:val="0"/>
                <w:bCs w:val="0"/>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495" w:hRule="atLeast"/>
          <w:jc w:val="center"/>
        </w:trPr>
        <w:tc>
          <w:tcPr>
            <w:tcW w:w="1029" w:type="dxa"/>
            <w:noWrap w:val="0"/>
            <w:vAlign w:val="center"/>
          </w:tcPr>
          <w:p>
            <w:pPr>
              <w:spacing w:after="120" w:line="360" w:lineRule="exact"/>
              <w:jc w:val="center"/>
              <w:rPr>
                <w:rFonts w:hint="eastAsia" w:ascii="Times New Roman" w:hAnsi="Times New Roman" w:eastAsia="楷体" w:cs="Times New Roman"/>
                <w:b w:val="0"/>
                <w:bCs w:val="0"/>
                <w:szCs w:val="21"/>
                <w:lang w:val="en-US" w:eastAsia="zh-CN"/>
              </w:rPr>
            </w:pPr>
            <w:r>
              <w:rPr>
                <w:rFonts w:hint="eastAsia" w:ascii="Times New Roman" w:hAnsi="Times New Roman" w:eastAsia="楷体" w:cs="Times New Roman"/>
                <w:b w:val="0"/>
                <w:bCs w:val="0"/>
                <w:szCs w:val="21"/>
                <w:lang w:val="en-US" w:eastAsia="zh-CN"/>
              </w:rPr>
              <w:t>7</w:t>
            </w:r>
          </w:p>
        </w:tc>
        <w:tc>
          <w:tcPr>
            <w:tcW w:w="1029" w:type="dxa"/>
            <w:noWrap w:val="0"/>
            <w:vAlign w:val="center"/>
          </w:tcPr>
          <w:p>
            <w:pPr>
              <w:spacing w:after="120" w:line="360" w:lineRule="exact"/>
              <w:jc w:val="center"/>
              <w:rPr>
                <w:rFonts w:hint="eastAsia" w:ascii="Times New Roman" w:hAnsi="Times New Roman" w:eastAsia="楷体" w:cs="Times New Roman"/>
                <w:b w:val="0"/>
                <w:bCs w:val="0"/>
                <w:szCs w:val="21"/>
              </w:rPr>
            </w:pPr>
            <w:r>
              <w:rPr>
                <w:rFonts w:hint="eastAsia" w:ascii="Times New Roman" w:hAnsi="Times New Roman" w:eastAsia="楷体" w:cs="Times New Roman"/>
                <w:b w:val="0"/>
                <w:bCs w:val="0"/>
                <w:szCs w:val="21"/>
              </w:rPr>
              <w:t>三氯苄</w:t>
            </w:r>
          </w:p>
        </w:tc>
        <w:tc>
          <w:tcPr>
            <w:tcW w:w="948" w:type="dxa"/>
            <w:noWrap w:val="0"/>
            <w:vAlign w:val="center"/>
          </w:tcPr>
          <w:p>
            <w:pPr>
              <w:spacing w:after="120" w:line="360" w:lineRule="exact"/>
              <w:jc w:val="center"/>
              <w:rPr>
                <w:rFonts w:hint="eastAsia" w:ascii="Times New Roman" w:hAnsi="Times New Roman" w:eastAsia="楷体" w:cs="Times New Roman"/>
                <w:b w:val="0"/>
                <w:bCs w:val="0"/>
                <w:szCs w:val="21"/>
              </w:rPr>
            </w:pPr>
            <w:r>
              <w:rPr>
                <w:rFonts w:hint="eastAsia" w:ascii="Times New Roman" w:hAnsi="Times New Roman" w:eastAsia="楷体" w:cs="Times New Roman"/>
                <w:b w:val="0"/>
                <w:bCs w:val="0"/>
                <w:szCs w:val="21"/>
              </w:rPr>
              <w:t>98077</w:t>
            </w:r>
          </w:p>
        </w:tc>
        <w:tc>
          <w:tcPr>
            <w:tcW w:w="694" w:type="dxa"/>
            <w:noWrap w:val="0"/>
            <w:vAlign w:val="center"/>
          </w:tcPr>
          <w:p>
            <w:pPr>
              <w:spacing w:after="120" w:line="360" w:lineRule="exact"/>
              <w:jc w:val="center"/>
              <w:rPr>
                <w:rFonts w:hint="eastAsia" w:ascii="Times New Roman" w:hAnsi="Times New Roman" w:eastAsia="楷体" w:cs="Times New Roman"/>
                <w:b w:val="0"/>
                <w:bCs w:val="0"/>
                <w:szCs w:val="21"/>
              </w:rPr>
            </w:pPr>
            <w:r>
              <w:rPr>
                <w:rFonts w:hint="eastAsia" w:ascii="Times New Roman" w:hAnsi="Times New Roman" w:eastAsia="楷体" w:cs="Times New Roman"/>
                <w:b w:val="0"/>
                <w:bCs w:val="0"/>
                <w:szCs w:val="21"/>
              </w:rPr>
              <w:t>97</w:t>
            </w:r>
          </w:p>
        </w:tc>
        <w:tc>
          <w:tcPr>
            <w:tcW w:w="740" w:type="dxa"/>
            <w:noWrap w:val="0"/>
            <w:vAlign w:val="center"/>
          </w:tcPr>
          <w:p>
            <w:pPr>
              <w:spacing w:after="120" w:line="360" w:lineRule="exact"/>
              <w:jc w:val="center"/>
              <w:rPr>
                <w:rFonts w:hint="eastAsia" w:ascii="Times New Roman" w:hAnsi="Times New Roman" w:eastAsia="楷体" w:cs="Times New Roman"/>
                <w:b w:val="0"/>
                <w:bCs w:val="0"/>
                <w:szCs w:val="21"/>
              </w:rPr>
            </w:pPr>
            <w:r>
              <w:rPr>
                <w:rFonts w:hint="eastAsia" w:ascii="Times New Roman" w:hAnsi="Times New Roman" w:eastAsia="楷体" w:cs="Times New Roman"/>
                <w:b w:val="0"/>
                <w:bCs w:val="0"/>
                <w:szCs w:val="21"/>
              </w:rPr>
              <w:t>220.8</w:t>
            </w:r>
          </w:p>
        </w:tc>
        <w:tc>
          <w:tcPr>
            <w:tcW w:w="715" w:type="dxa"/>
            <w:noWrap w:val="0"/>
            <w:vAlign w:val="center"/>
          </w:tcPr>
          <w:p>
            <w:pPr>
              <w:spacing w:after="120" w:line="360" w:lineRule="exact"/>
              <w:jc w:val="center"/>
              <w:rPr>
                <w:rFonts w:hint="eastAsia" w:ascii="Times New Roman" w:hAnsi="Times New Roman" w:eastAsia="楷体" w:cs="Times New Roman"/>
                <w:b w:val="0"/>
                <w:bCs w:val="0"/>
                <w:szCs w:val="21"/>
              </w:rPr>
            </w:pPr>
            <w:r>
              <w:rPr>
                <w:rFonts w:hint="eastAsia" w:ascii="Times New Roman" w:hAnsi="Times New Roman" w:eastAsia="楷体" w:cs="Times New Roman"/>
                <w:b w:val="0"/>
                <w:bCs w:val="0"/>
                <w:szCs w:val="21"/>
              </w:rPr>
              <w:t>-5</w:t>
            </w:r>
          </w:p>
        </w:tc>
        <w:tc>
          <w:tcPr>
            <w:tcW w:w="1154" w:type="dxa"/>
            <w:noWrap w:val="0"/>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6000（大鼠）</w:t>
            </w:r>
          </w:p>
        </w:tc>
        <w:tc>
          <w:tcPr>
            <w:tcW w:w="1017" w:type="dxa"/>
            <w:noWrap w:val="0"/>
            <w:vAlign w:val="center"/>
          </w:tcPr>
          <w:p>
            <w:pPr>
              <w:spacing w:after="120" w:line="360" w:lineRule="exact"/>
              <w:jc w:val="center"/>
              <w:rPr>
                <w:rFonts w:hint="eastAsia" w:ascii="Times New Roman" w:hAnsi="Times New Roman" w:eastAsia="楷体" w:cs="Times New Roman"/>
                <w:b w:val="0"/>
                <w:bCs w:val="0"/>
                <w:szCs w:val="21"/>
                <w:lang w:val="en-US" w:eastAsia="zh-CN"/>
              </w:rPr>
            </w:pPr>
            <w:r>
              <w:rPr>
                <w:rFonts w:hint="eastAsia" w:ascii="Times New Roman" w:hAnsi="Times New Roman" w:eastAsia="楷体" w:cs="Times New Roman"/>
                <w:b w:val="0"/>
                <w:bCs w:val="0"/>
                <w:szCs w:val="21"/>
                <w:lang w:val="en-US" w:eastAsia="zh-CN"/>
              </w:rPr>
              <w:t>/</w:t>
            </w:r>
          </w:p>
        </w:tc>
        <w:tc>
          <w:tcPr>
            <w:tcW w:w="1349" w:type="dxa"/>
            <w:noWrap w:val="0"/>
            <w:vAlign w:val="center"/>
          </w:tcPr>
          <w:p>
            <w:pPr>
              <w:spacing w:after="120" w:line="360" w:lineRule="exact"/>
              <w:jc w:val="center"/>
              <w:rPr>
                <w:rFonts w:hint="eastAsia" w:ascii="Times New Roman" w:hAnsi="Times New Roman" w:eastAsia="楷体" w:cs="Times New Roman"/>
                <w:b w:val="0"/>
                <w:bCs w:val="0"/>
                <w:szCs w:val="21"/>
                <w:lang w:val="en-US" w:eastAsia="zh-CN"/>
              </w:rPr>
            </w:pPr>
            <w:r>
              <w:rPr>
                <w:rFonts w:hint="eastAsia" w:ascii="Times New Roman" w:hAnsi="Times New Roman" w:eastAsia="楷体" w:cs="Times New Roman"/>
                <w:b w:val="0"/>
                <w:bCs w:val="0"/>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495" w:hRule="atLeast"/>
          <w:jc w:val="center"/>
        </w:trPr>
        <w:tc>
          <w:tcPr>
            <w:tcW w:w="1029" w:type="dxa"/>
            <w:noWrap w:val="0"/>
            <w:vAlign w:val="center"/>
          </w:tcPr>
          <w:p>
            <w:pPr>
              <w:spacing w:after="120" w:line="360" w:lineRule="exact"/>
              <w:jc w:val="center"/>
              <w:rPr>
                <w:rFonts w:hint="eastAsia" w:ascii="Times New Roman" w:hAnsi="Times New Roman" w:eastAsia="楷体" w:cs="Times New Roman"/>
                <w:b w:val="0"/>
                <w:bCs w:val="0"/>
                <w:szCs w:val="21"/>
                <w:lang w:val="en-US" w:eastAsia="zh-CN"/>
              </w:rPr>
            </w:pPr>
            <w:r>
              <w:rPr>
                <w:rFonts w:hint="eastAsia" w:ascii="Times New Roman" w:hAnsi="Times New Roman" w:eastAsia="楷体" w:cs="Times New Roman"/>
                <w:b w:val="0"/>
                <w:bCs w:val="0"/>
                <w:szCs w:val="21"/>
                <w:lang w:val="en-US" w:eastAsia="zh-CN"/>
              </w:rPr>
              <w:t>8</w:t>
            </w:r>
          </w:p>
        </w:tc>
        <w:tc>
          <w:tcPr>
            <w:tcW w:w="1029" w:type="dxa"/>
            <w:noWrap w:val="0"/>
            <w:vAlign w:val="center"/>
          </w:tcPr>
          <w:p>
            <w:pPr>
              <w:spacing w:after="120" w:line="360" w:lineRule="exact"/>
              <w:jc w:val="center"/>
              <w:rPr>
                <w:rFonts w:hint="eastAsia" w:ascii="Times New Roman" w:hAnsi="Times New Roman" w:eastAsia="楷体" w:cs="Times New Roman"/>
                <w:b w:val="0"/>
                <w:bCs w:val="0"/>
                <w:szCs w:val="21"/>
              </w:rPr>
            </w:pPr>
            <w:r>
              <w:rPr>
                <w:rFonts w:hint="eastAsia" w:ascii="Times New Roman" w:hAnsi="Times New Roman" w:eastAsia="楷体" w:cs="Times New Roman"/>
                <w:b w:val="0"/>
                <w:bCs w:val="0"/>
                <w:szCs w:val="21"/>
              </w:rPr>
              <w:t>苯甲酰氯</w:t>
            </w:r>
          </w:p>
        </w:tc>
        <w:tc>
          <w:tcPr>
            <w:tcW w:w="948" w:type="dxa"/>
            <w:noWrap w:val="0"/>
            <w:vAlign w:val="center"/>
          </w:tcPr>
          <w:p>
            <w:pPr>
              <w:spacing w:after="120" w:line="360" w:lineRule="exact"/>
              <w:jc w:val="center"/>
              <w:rPr>
                <w:rFonts w:hint="eastAsia" w:ascii="Times New Roman" w:hAnsi="Times New Roman" w:eastAsia="楷体" w:cs="Times New Roman"/>
                <w:b w:val="0"/>
                <w:bCs w:val="0"/>
                <w:szCs w:val="21"/>
              </w:rPr>
            </w:pPr>
            <w:r>
              <w:rPr>
                <w:rFonts w:hint="eastAsia" w:ascii="Times New Roman" w:hAnsi="Times New Roman" w:eastAsia="楷体" w:cs="Times New Roman"/>
                <w:b w:val="0"/>
                <w:bCs w:val="0"/>
                <w:szCs w:val="21"/>
              </w:rPr>
              <w:t>98884</w:t>
            </w:r>
          </w:p>
        </w:tc>
        <w:tc>
          <w:tcPr>
            <w:tcW w:w="694" w:type="dxa"/>
            <w:noWrap w:val="0"/>
            <w:vAlign w:val="center"/>
          </w:tcPr>
          <w:p>
            <w:pPr>
              <w:spacing w:after="120" w:line="360" w:lineRule="exact"/>
              <w:jc w:val="center"/>
              <w:rPr>
                <w:rFonts w:hint="eastAsia" w:ascii="Times New Roman" w:hAnsi="Times New Roman" w:eastAsia="楷体" w:cs="Times New Roman"/>
                <w:b w:val="0"/>
                <w:bCs w:val="0"/>
                <w:szCs w:val="21"/>
              </w:rPr>
            </w:pPr>
            <w:r>
              <w:rPr>
                <w:rFonts w:hint="eastAsia" w:ascii="Times New Roman" w:hAnsi="Times New Roman" w:eastAsia="楷体" w:cs="Times New Roman"/>
                <w:b w:val="0"/>
                <w:bCs w:val="0"/>
                <w:szCs w:val="21"/>
              </w:rPr>
              <w:t>72.2</w:t>
            </w:r>
          </w:p>
        </w:tc>
        <w:tc>
          <w:tcPr>
            <w:tcW w:w="740" w:type="dxa"/>
            <w:noWrap w:val="0"/>
            <w:vAlign w:val="center"/>
          </w:tcPr>
          <w:p>
            <w:pPr>
              <w:spacing w:after="120" w:line="360" w:lineRule="exact"/>
              <w:jc w:val="center"/>
              <w:rPr>
                <w:rFonts w:hint="eastAsia" w:ascii="Times New Roman" w:hAnsi="Times New Roman" w:eastAsia="楷体" w:cs="Times New Roman"/>
                <w:b w:val="0"/>
                <w:bCs w:val="0"/>
                <w:szCs w:val="21"/>
              </w:rPr>
            </w:pPr>
            <w:r>
              <w:rPr>
                <w:rFonts w:hint="eastAsia" w:ascii="Times New Roman" w:hAnsi="Times New Roman" w:eastAsia="楷体" w:cs="Times New Roman"/>
                <w:b w:val="0"/>
                <w:bCs w:val="0"/>
                <w:szCs w:val="21"/>
              </w:rPr>
              <w:t>197</w:t>
            </w:r>
          </w:p>
        </w:tc>
        <w:tc>
          <w:tcPr>
            <w:tcW w:w="715" w:type="dxa"/>
            <w:noWrap w:val="0"/>
            <w:vAlign w:val="center"/>
          </w:tcPr>
          <w:p>
            <w:pPr>
              <w:spacing w:after="120" w:line="360" w:lineRule="exact"/>
              <w:jc w:val="center"/>
              <w:rPr>
                <w:rFonts w:hint="eastAsia" w:ascii="Times New Roman" w:hAnsi="Times New Roman" w:eastAsia="楷体" w:cs="Times New Roman"/>
                <w:b w:val="0"/>
                <w:bCs w:val="0"/>
                <w:szCs w:val="21"/>
              </w:rPr>
            </w:pPr>
            <w:r>
              <w:rPr>
                <w:rFonts w:hint="eastAsia" w:ascii="Times New Roman" w:hAnsi="Times New Roman" w:eastAsia="楷体" w:cs="Times New Roman"/>
                <w:b w:val="0"/>
                <w:bCs w:val="0"/>
                <w:szCs w:val="21"/>
              </w:rPr>
              <w:t>-1</w:t>
            </w:r>
          </w:p>
        </w:tc>
        <w:tc>
          <w:tcPr>
            <w:tcW w:w="1154" w:type="dxa"/>
            <w:noWrap w:val="0"/>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1900（大鼠）</w:t>
            </w:r>
          </w:p>
        </w:tc>
        <w:tc>
          <w:tcPr>
            <w:tcW w:w="1017" w:type="dxa"/>
            <w:noWrap w:val="0"/>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790（兔）</w:t>
            </w:r>
          </w:p>
        </w:tc>
        <w:tc>
          <w:tcPr>
            <w:tcW w:w="1349" w:type="dxa"/>
            <w:noWrap w:val="0"/>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1870（大鼠）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863" w:hRule="atLeast"/>
          <w:jc w:val="center"/>
        </w:trPr>
        <w:tc>
          <w:tcPr>
            <w:tcW w:w="1029" w:type="dxa"/>
            <w:noWrap w:val="0"/>
            <w:vAlign w:val="center"/>
          </w:tcPr>
          <w:p>
            <w:pPr>
              <w:spacing w:after="120" w:line="360" w:lineRule="exact"/>
              <w:jc w:val="center"/>
              <w:rPr>
                <w:rFonts w:hint="eastAsia" w:ascii="Times New Roman" w:hAnsi="Times New Roman" w:eastAsia="楷体" w:cs="Times New Roman"/>
                <w:b w:val="0"/>
                <w:bCs w:val="0"/>
                <w:szCs w:val="21"/>
                <w:lang w:val="en-US" w:eastAsia="zh-CN"/>
              </w:rPr>
            </w:pPr>
            <w:r>
              <w:rPr>
                <w:rFonts w:hint="eastAsia" w:ascii="Times New Roman" w:hAnsi="Times New Roman" w:eastAsia="楷体" w:cs="Times New Roman"/>
                <w:b w:val="0"/>
                <w:bCs w:val="0"/>
                <w:szCs w:val="21"/>
                <w:lang w:val="en-US" w:eastAsia="zh-CN"/>
              </w:rPr>
              <w:t>9</w:t>
            </w:r>
          </w:p>
        </w:tc>
        <w:tc>
          <w:tcPr>
            <w:tcW w:w="1029" w:type="dxa"/>
            <w:noWrap w:val="0"/>
            <w:vAlign w:val="center"/>
          </w:tcPr>
          <w:p>
            <w:pPr>
              <w:spacing w:after="120" w:line="360" w:lineRule="exact"/>
              <w:jc w:val="center"/>
              <w:rPr>
                <w:rFonts w:hint="eastAsia" w:ascii="Times New Roman" w:hAnsi="Times New Roman" w:eastAsia="楷体" w:cs="Times New Roman"/>
                <w:b w:val="0"/>
                <w:bCs w:val="0"/>
                <w:szCs w:val="21"/>
              </w:rPr>
            </w:pPr>
            <w:r>
              <w:rPr>
                <w:rFonts w:hint="eastAsia" w:ascii="Times New Roman" w:hAnsi="Times New Roman" w:eastAsia="楷体" w:cs="Times New Roman"/>
                <w:b w:val="0"/>
                <w:bCs w:val="0"/>
                <w:szCs w:val="21"/>
              </w:rPr>
              <w:t>3,5-二氯苯甲酰氯</w:t>
            </w:r>
          </w:p>
        </w:tc>
        <w:tc>
          <w:tcPr>
            <w:tcW w:w="948" w:type="dxa"/>
            <w:noWrap w:val="0"/>
            <w:vAlign w:val="center"/>
          </w:tcPr>
          <w:p>
            <w:pPr>
              <w:spacing w:after="120" w:line="360" w:lineRule="exact"/>
              <w:jc w:val="center"/>
              <w:rPr>
                <w:rFonts w:hint="eastAsia" w:ascii="Times New Roman" w:hAnsi="Times New Roman" w:eastAsia="楷体" w:cs="Times New Roman"/>
                <w:b w:val="0"/>
                <w:bCs w:val="0"/>
                <w:szCs w:val="21"/>
              </w:rPr>
            </w:pPr>
            <w:r>
              <w:rPr>
                <w:rFonts w:hint="eastAsia" w:ascii="Times New Roman" w:hAnsi="Times New Roman" w:eastAsia="楷体" w:cs="Times New Roman"/>
                <w:b w:val="0"/>
                <w:bCs w:val="0"/>
                <w:szCs w:val="21"/>
              </w:rPr>
              <w:t>2905626</w:t>
            </w:r>
          </w:p>
        </w:tc>
        <w:tc>
          <w:tcPr>
            <w:tcW w:w="694" w:type="dxa"/>
            <w:noWrap w:val="0"/>
            <w:vAlign w:val="center"/>
          </w:tcPr>
          <w:p>
            <w:pPr>
              <w:spacing w:after="120" w:line="360" w:lineRule="exact"/>
              <w:jc w:val="center"/>
              <w:rPr>
                <w:rFonts w:hint="eastAsia" w:ascii="Times New Roman" w:hAnsi="Times New Roman" w:eastAsia="楷体" w:cs="Times New Roman"/>
                <w:b w:val="0"/>
                <w:bCs w:val="0"/>
                <w:szCs w:val="21"/>
              </w:rPr>
            </w:pPr>
            <w:r>
              <w:rPr>
                <w:rFonts w:hint="eastAsia" w:ascii="Times New Roman" w:hAnsi="Times New Roman" w:eastAsia="楷体" w:cs="Times New Roman"/>
                <w:b w:val="0"/>
                <w:bCs w:val="0"/>
                <w:szCs w:val="21"/>
              </w:rPr>
              <w:t>102.1</w:t>
            </w:r>
          </w:p>
        </w:tc>
        <w:tc>
          <w:tcPr>
            <w:tcW w:w="740" w:type="dxa"/>
            <w:noWrap w:val="0"/>
            <w:vAlign w:val="center"/>
          </w:tcPr>
          <w:p>
            <w:pPr>
              <w:spacing w:after="120" w:line="360" w:lineRule="exact"/>
              <w:jc w:val="center"/>
              <w:rPr>
                <w:rFonts w:hint="eastAsia" w:ascii="Times New Roman" w:hAnsi="Times New Roman" w:eastAsia="楷体" w:cs="Times New Roman"/>
                <w:b w:val="0"/>
                <w:bCs w:val="0"/>
                <w:szCs w:val="21"/>
              </w:rPr>
            </w:pPr>
            <w:r>
              <w:rPr>
                <w:rFonts w:hint="eastAsia" w:ascii="Times New Roman" w:hAnsi="Times New Roman" w:eastAsia="楷体" w:cs="Times New Roman"/>
                <w:b w:val="0"/>
                <w:bCs w:val="0"/>
                <w:szCs w:val="21"/>
              </w:rPr>
              <w:t>249.1</w:t>
            </w:r>
          </w:p>
        </w:tc>
        <w:tc>
          <w:tcPr>
            <w:tcW w:w="715" w:type="dxa"/>
            <w:noWrap w:val="0"/>
            <w:vAlign w:val="center"/>
          </w:tcPr>
          <w:p>
            <w:pPr>
              <w:spacing w:after="120" w:line="360" w:lineRule="exact"/>
              <w:jc w:val="center"/>
              <w:rPr>
                <w:rFonts w:hint="eastAsia" w:ascii="Times New Roman" w:hAnsi="Times New Roman" w:eastAsia="楷体" w:cs="Times New Roman"/>
                <w:b w:val="0"/>
                <w:bCs w:val="0"/>
                <w:szCs w:val="21"/>
              </w:rPr>
            </w:pPr>
            <w:r>
              <w:rPr>
                <w:rFonts w:hint="eastAsia" w:ascii="Times New Roman" w:hAnsi="Times New Roman" w:eastAsia="楷体" w:cs="Times New Roman"/>
                <w:b w:val="0"/>
                <w:bCs w:val="0"/>
                <w:szCs w:val="21"/>
              </w:rPr>
              <w:t>26</w:t>
            </w:r>
          </w:p>
        </w:tc>
        <w:tc>
          <w:tcPr>
            <w:tcW w:w="1154" w:type="dxa"/>
            <w:noWrap w:val="0"/>
            <w:vAlign w:val="center"/>
          </w:tcPr>
          <w:p>
            <w:pPr>
              <w:spacing w:after="120" w:line="360" w:lineRule="exact"/>
              <w:jc w:val="center"/>
              <w:rPr>
                <w:rFonts w:hint="eastAsia" w:ascii="Times New Roman" w:hAnsi="Times New Roman" w:eastAsia="楷体" w:cs="Times New Roman"/>
                <w:b w:val="0"/>
                <w:bCs w:val="0"/>
                <w:szCs w:val="21"/>
                <w:lang w:val="en-US" w:eastAsia="zh-CN"/>
              </w:rPr>
            </w:pPr>
            <w:r>
              <w:rPr>
                <w:rFonts w:hint="eastAsia" w:ascii="Times New Roman" w:hAnsi="Times New Roman" w:eastAsia="楷体" w:cs="Times New Roman"/>
                <w:b w:val="0"/>
                <w:bCs w:val="0"/>
                <w:szCs w:val="21"/>
                <w:lang w:val="en-US" w:eastAsia="zh-CN"/>
              </w:rPr>
              <w:t>/</w:t>
            </w:r>
          </w:p>
        </w:tc>
        <w:tc>
          <w:tcPr>
            <w:tcW w:w="1017" w:type="dxa"/>
            <w:noWrap w:val="0"/>
            <w:vAlign w:val="center"/>
          </w:tcPr>
          <w:p>
            <w:pPr>
              <w:spacing w:after="120" w:line="360" w:lineRule="exact"/>
              <w:jc w:val="center"/>
              <w:rPr>
                <w:rFonts w:hint="eastAsia" w:ascii="Times New Roman" w:hAnsi="Times New Roman" w:eastAsia="楷体" w:cs="Times New Roman"/>
                <w:b w:val="0"/>
                <w:bCs w:val="0"/>
                <w:szCs w:val="21"/>
                <w:lang w:val="en-US" w:eastAsia="zh-CN"/>
              </w:rPr>
            </w:pPr>
            <w:r>
              <w:rPr>
                <w:rFonts w:hint="eastAsia" w:ascii="Times New Roman" w:hAnsi="Times New Roman" w:eastAsia="楷体" w:cs="Times New Roman"/>
                <w:b w:val="0"/>
                <w:bCs w:val="0"/>
                <w:szCs w:val="21"/>
                <w:lang w:val="en-US" w:eastAsia="zh-CN"/>
              </w:rPr>
              <w:t>/</w:t>
            </w:r>
          </w:p>
        </w:tc>
        <w:tc>
          <w:tcPr>
            <w:tcW w:w="1349" w:type="dxa"/>
            <w:noWrap w:val="0"/>
            <w:vAlign w:val="center"/>
          </w:tcPr>
          <w:p>
            <w:pPr>
              <w:spacing w:after="120" w:line="360" w:lineRule="exact"/>
              <w:jc w:val="center"/>
              <w:rPr>
                <w:rFonts w:hint="eastAsia" w:ascii="Times New Roman" w:hAnsi="Times New Roman" w:eastAsia="楷体" w:cs="Times New Roman"/>
                <w:b w:val="0"/>
                <w:bCs w:val="0"/>
                <w:szCs w:val="21"/>
                <w:lang w:val="en-US" w:eastAsia="zh-CN"/>
              </w:rPr>
            </w:pPr>
            <w:r>
              <w:rPr>
                <w:rFonts w:hint="eastAsia" w:ascii="Times New Roman" w:hAnsi="Times New Roman" w:eastAsia="楷体" w:cs="Times New Roman"/>
                <w:b w:val="0"/>
                <w:bCs w:val="0"/>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844" w:hRule="atLeast"/>
          <w:jc w:val="center"/>
        </w:trPr>
        <w:tc>
          <w:tcPr>
            <w:tcW w:w="1029" w:type="dxa"/>
            <w:noWrap w:val="0"/>
            <w:vAlign w:val="center"/>
          </w:tcPr>
          <w:p>
            <w:pPr>
              <w:spacing w:after="120" w:line="360" w:lineRule="exact"/>
              <w:jc w:val="center"/>
              <w:rPr>
                <w:rFonts w:hint="default" w:ascii="Times New Roman" w:hAnsi="Times New Roman" w:eastAsia="楷体" w:cs="Times New Roman"/>
                <w:b w:val="0"/>
                <w:bCs w:val="0"/>
                <w:szCs w:val="21"/>
                <w:lang w:val="en-US" w:eastAsia="zh-CN"/>
              </w:rPr>
            </w:pPr>
            <w:r>
              <w:rPr>
                <w:rFonts w:hint="eastAsia" w:ascii="Times New Roman" w:hAnsi="Times New Roman" w:eastAsia="楷体" w:cs="Times New Roman"/>
                <w:b w:val="0"/>
                <w:bCs w:val="0"/>
                <w:szCs w:val="21"/>
                <w:lang w:val="en-US" w:eastAsia="zh-CN"/>
              </w:rPr>
              <w:t>10</w:t>
            </w:r>
          </w:p>
        </w:tc>
        <w:tc>
          <w:tcPr>
            <w:tcW w:w="1029" w:type="dxa"/>
            <w:noWrap w:val="0"/>
            <w:vAlign w:val="center"/>
          </w:tcPr>
          <w:p>
            <w:pPr>
              <w:spacing w:after="120" w:line="360" w:lineRule="exact"/>
              <w:jc w:val="center"/>
              <w:rPr>
                <w:rFonts w:hint="eastAsia" w:ascii="Times New Roman" w:hAnsi="Times New Roman" w:eastAsia="楷体" w:cs="Times New Roman"/>
                <w:b w:val="0"/>
                <w:bCs w:val="0"/>
                <w:szCs w:val="21"/>
              </w:rPr>
            </w:pPr>
            <w:r>
              <w:rPr>
                <w:rFonts w:hint="eastAsia" w:ascii="Times New Roman" w:hAnsi="Times New Roman" w:eastAsia="楷体" w:cs="Times New Roman"/>
                <w:b w:val="0"/>
                <w:bCs w:val="0"/>
                <w:szCs w:val="21"/>
              </w:rPr>
              <w:t>1,3,5-三氯苯</w:t>
            </w:r>
          </w:p>
        </w:tc>
        <w:tc>
          <w:tcPr>
            <w:tcW w:w="948" w:type="dxa"/>
            <w:noWrap w:val="0"/>
            <w:vAlign w:val="center"/>
          </w:tcPr>
          <w:p>
            <w:pPr>
              <w:spacing w:after="120" w:line="360" w:lineRule="exact"/>
              <w:jc w:val="center"/>
              <w:rPr>
                <w:rFonts w:hint="eastAsia" w:ascii="Times New Roman" w:hAnsi="Times New Roman" w:eastAsia="楷体" w:cs="Times New Roman"/>
                <w:b w:val="0"/>
                <w:bCs w:val="0"/>
                <w:szCs w:val="21"/>
              </w:rPr>
            </w:pPr>
            <w:r>
              <w:rPr>
                <w:rFonts w:hint="eastAsia" w:ascii="Times New Roman" w:hAnsi="Times New Roman" w:eastAsia="楷体" w:cs="Times New Roman"/>
                <w:b w:val="0"/>
                <w:bCs w:val="0"/>
                <w:szCs w:val="21"/>
              </w:rPr>
              <w:t>2036086</w:t>
            </w:r>
          </w:p>
        </w:tc>
        <w:tc>
          <w:tcPr>
            <w:tcW w:w="694" w:type="dxa"/>
            <w:noWrap w:val="0"/>
            <w:vAlign w:val="center"/>
          </w:tcPr>
          <w:p>
            <w:pPr>
              <w:spacing w:after="120" w:line="360" w:lineRule="exact"/>
              <w:jc w:val="center"/>
              <w:rPr>
                <w:rFonts w:hint="eastAsia" w:ascii="Times New Roman" w:hAnsi="Times New Roman" w:eastAsia="楷体" w:cs="Times New Roman"/>
                <w:b w:val="0"/>
                <w:bCs w:val="0"/>
                <w:szCs w:val="21"/>
                <w:lang w:val="en-US" w:eastAsia="zh-CN"/>
              </w:rPr>
            </w:pPr>
            <w:r>
              <w:rPr>
                <w:rFonts w:hint="eastAsia" w:ascii="Times New Roman" w:hAnsi="Times New Roman" w:eastAsia="楷体" w:cs="Times New Roman"/>
                <w:b w:val="0"/>
                <w:bCs w:val="0"/>
                <w:szCs w:val="21"/>
                <w:lang w:val="en-US" w:eastAsia="zh-CN"/>
              </w:rPr>
              <w:t>/</w:t>
            </w:r>
          </w:p>
        </w:tc>
        <w:tc>
          <w:tcPr>
            <w:tcW w:w="740" w:type="dxa"/>
            <w:noWrap w:val="0"/>
            <w:vAlign w:val="center"/>
          </w:tcPr>
          <w:p>
            <w:pPr>
              <w:spacing w:after="120" w:line="360" w:lineRule="exact"/>
              <w:jc w:val="center"/>
              <w:rPr>
                <w:rFonts w:hint="eastAsia" w:ascii="Times New Roman" w:hAnsi="Times New Roman" w:eastAsia="楷体" w:cs="Times New Roman"/>
                <w:b w:val="0"/>
                <w:bCs w:val="0"/>
                <w:szCs w:val="21"/>
              </w:rPr>
            </w:pPr>
            <w:r>
              <w:rPr>
                <w:rFonts w:hint="eastAsia" w:ascii="Times New Roman" w:hAnsi="Times New Roman" w:eastAsia="楷体" w:cs="Times New Roman"/>
                <w:b w:val="0"/>
                <w:bCs w:val="0"/>
                <w:szCs w:val="21"/>
              </w:rPr>
              <w:t>208.5</w:t>
            </w:r>
          </w:p>
        </w:tc>
        <w:tc>
          <w:tcPr>
            <w:tcW w:w="715" w:type="dxa"/>
            <w:noWrap w:val="0"/>
            <w:vAlign w:val="center"/>
          </w:tcPr>
          <w:p>
            <w:pPr>
              <w:spacing w:after="120" w:line="360" w:lineRule="exact"/>
              <w:jc w:val="center"/>
              <w:rPr>
                <w:rFonts w:hint="eastAsia" w:ascii="Times New Roman" w:hAnsi="Times New Roman" w:eastAsia="楷体" w:cs="Times New Roman"/>
                <w:b w:val="0"/>
                <w:bCs w:val="0"/>
                <w:szCs w:val="21"/>
              </w:rPr>
            </w:pPr>
            <w:r>
              <w:rPr>
                <w:rFonts w:hint="eastAsia" w:ascii="Times New Roman" w:hAnsi="Times New Roman" w:eastAsia="楷体" w:cs="Times New Roman"/>
                <w:b w:val="0"/>
                <w:bCs w:val="0"/>
                <w:szCs w:val="21"/>
              </w:rPr>
              <w:t>63.4</w:t>
            </w:r>
          </w:p>
        </w:tc>
        <w:tc>
          <w:tcPr>
            <w:tcW w:w="1154" w:type="dxa"/>
            <w:noWrap w:val="0"/>
            <w:vAlign w:val="center"/>
          </w:tcPr>
          <w:p>
            <w:pPr>
              <w:spacing w:after="120" w:line="360" w:lineRule="exact"/>
              <w:jc w:val="center"/>
              <w:rPr>
                <w:rFonts w:ascii="Times New Roman" w:hAnsi="Times New Roman" w:eastAsia="楷体" w:cs="Times New Roman"/>
                <w:b w:val="0"/>
                <w:bCs w:val="0"/>
                <w:szCs w:val="21"/>
              </w:rPr>
            </w:pPr>
            <w:r>
              <w:rPr>
                <w:rFonts w:hint="eastAsia" w:ascii="Times New Roman" w:hAnsi="Times New Roman" w:eastAsia="楷体" w:cs="Times New Roman"/>
                <w:b w:val="0"/>
                <w:bCs w:val="0"/>
                <w:szCs w:val="21"/>
              </w:rPr>
              <w:t>800（大鼠）</w:t>
            </w:r>
          </w:p>
        </w:tc>
        <w:tc>
          <w:tcPr>
            <w:tcW w:w="1017" w:type="dxa"/>
            <w:noWrap w:val="0"/>
            <w:vAlign w:val="center"/>
          </w:tcPr>
          <w:p>
            <w:pPr>
              <w:spacing w:after="120" w:line="360" w:lineRule="exact"/>
              <w:jc w:val="center"/>
              <w:rPr>
                <w:rFonts w:hint="eastAsia" w:ascii="Times New Roman" w:hAnsi="Times New Roman" w:eastAsia="楷体" w:cs="Times New Roman"/>
                <w:b w:val="0"/>
                <w:bCs w:val="0"/>
                <w:szCs w:val="21"/>
                <w:lang w:val="en-US" w:eastAsia="zh-CN"/>
              </w:rPr>
            </w:pPr>
            <w:r>
              <w:rPr>
                <w:rFonts w:hint="eastAsia" w:ascii="Times New Roman" w:hAnsi="Times New Roman" w:eastAsia="楷体" w:cs="Times New Roman"/>
                <w:b w:val="0"/>
                <w:bCs w:val="0"/>
                <w:szCs w:val="21"/>
                <w:lang w:val="en-US" w:eastAsia="zh-CN"/>
              </w:rPr>
              <w:t>/</w:t>
            </w:r>
          </w:p>
        </w:tc>
        <w:tc>
          <w:tcPr>
            <w:tcW w:w="1349" w:type="dxa"/>
            <w:noWrap w:val="0"/>
            <w:vAlign w:val="center"/>
          </w:tcPr>
          <w:p>
            <w:pPr>
              <w:spacing w:after="120" w:line="360" w:lineRule="exact"/>
              <w:jc w:val="center"/>
              <w:rPr>
                <w:rFonts w:hint="eastAsia" w:ascii="Times New Roman" w:hAnsi="Times New Roman" w:eastAsia="楷体" w:cs="Times New Roman"/>
                <w:b w:val="0"/>
                <w:bCs w:val="0"/>
                <w:szCs w:val="21"/>
                <w:lang w:val="en-US" w:eastAsia="zh-CN"/>
              </w:rPr>
            </w:pPr>
            <w:r>
              <w:rPr>
                <w:rFonts w:hint="eastAsia" w:ascii="Times New Roman" w:hAnsi="Times New Roman" w:eastAsia="楷体" w:cs="Times New Roman"/>
                <w:b w:val="0"/>
                <w:bCs w:val="0"/>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495" w:hRule="atLeast"/>
          <w:jc w:val="center"/>
        </w:trPr>
        <w:tc>
          <w:tcPr>
            <w:tcW w:w="1029" w:type="dxa"/>
            <w:noWrap w:val="0"/>
            <w:vAlign w:val="center"/>
          </w:tcPr>
          <w:p>
            <w:pPr>
              <w:spacing w:after="120" w:line="360" w:lineRule="exact"/>
              <w:jc w:val="center"/>
              <w:rPr>
                <w:rFonts w:hint="default" w:ascii="Times New Roman" w:hAnsi="Times New Roman" w:eastAsia="楷体" w:cs="Times New Roman"/>
                <w:b w:val="0"/>
                <w:bCs w:val="0"/>
                <w:szCs w:val="21"/>
                <w:lang w:val="en-US" w:eastAsia="zh-CN"/>
              </w:rPr>
            </w:pPr>
            <w:r>
              <w:rPr>
                <w:rFonts w:hint="eastAsia" w:ascii="Times New Roman" w:hAnsi="Times New Roman" w:eastAsia="楷体" w:cs="Times New Roman"/>
                <w:b w:val="0"/>
                <w:bCs w:val="0"/>
                <w:szCs w:val="21"/>
                <w:lang w:val="en-US" w:eastAsia="zh-CN"/>
              </w:rPr>
              <w:t>11</w:t>
            </w:r>
          </w:p>
        </w:tc>
        <w:tc>
          <w:tcPr>
            <w:tcW w:w="1029" w:type="dxa"/>
            <w:noWrap w:val="0"/>
            <w:vAlign w:val="center"/>
          </w:tcPr>
          <w:p>
            <w:pPr>
              <w:spacing w:after="120" w:line="360" w:lineRule="exact"/>
              <w:jc w:val="center"/>
              <w:rPr>
                <w:rFonts w:hint="eastAsia" w:ascii="Times New Roman" w:hAnsi="Times New Roman" w:eastAsia="楷体" w:cs="Times New Roman"/>
                <w:b w:val="0"/>
                <w:bCs w:val="0"/>
                <w:szCs w:val="21"/>
              </w:rPr>
            </w:pPr>
            <w:r>
              <w:rPr>
                <w:rFonts w:hint="eastAsia" w:ascii="Times New Roman" w:hAnsi="Times New Roman" w:eastAsia="楷体" w:cs="Times New Roman"/>
                <w:b w:val="0"/>
                <w:bCs w:val="0"/>
                <w:szCs w:val="21"/>
              </w:rPr>
              <w:t>间 苯 二 甲酸</w:t>
            </w:r>
          </w:p>
        </w:tc>
        <w:tc>
          <w:tcPr>
            <w:tcW w:w="948" w:type="dxa"/>
            <w:noWrap w:val="0"/>
            <w:vAlign w:val="center"/>
          </w:tcPr>
          <w:p>
            <w:pPr>
              <w:spacing w:after="120" w:line="360" w:lineRule="exact"/>
              <w:jc w:val="center"/>
              <w:rPr>
                <w:rFonts w:hint="eastAsia" w:ascii="Times New Roman" w:hAnsi="Times New Roman" w:eastAsia="楷体" w:cs="Times New Roman"/>
                <w:b w:val="0"/>
                <w:bCs w:val="0"/>
                <w:szCs w:val="21"/>
                <w:lang w:val="en-US" w:eastAsia="zh-CN"/>
              </w:rPr>
            </w:pPr>
            <w:r>
              <w:rPr>
                <w:rFonts w:hint="eastAsia" w:ascii="Times New Roman" w:hAnsi="Times New Roman" w:eastAsia="楷体" w:cs="Times New Roman"/>
                <w:b w:val="0"/>
                <w:bCs w:val="0"/>
                <w:szCs w:val="21"/>
                <w:lang w:val="en-US" w:eastAsia="zh-CN"/>
              </w:rPr>
              <w:t>121915</w:t>
            </w:r>
          </w:p>
        </w:tc>
        <w:tc>
          <w:tcPr>
            <w:tcW w:w="694" w:type="dxa"/>
            <w:noWrap w:val="0"/>
            <w:vAlign w:val="center"/>
          </w:tcPr>
          <w:p>
            <w:pPr>
              <w:spacing w:after="120" w:line="360" w:lineRule="exact"/>
              <w:jc w:val="center"/>
              <w:rPr>
                <w:rFonts w:hint="eastAsia" w:ascii="Times New Roman" w:hAnsi="Times New Roman" w:eastAsia="楷体" w:cs="Times New Roman"/>
                <w:b w:val="0"/>
                <w:bCs w:val="0"/>
                <w:szCs w:val="21"/>
                <w:lang w:val="en-US" w:eastAsia="zh-CN"/>
              </w:rPr>
            </w:pPr>
            <w:r>
              <w:rPr>
                <w:rFonts w:hint="eastAsia" w:ascii="Times New Roman" w:hAnsi="Times New Roman" w:eastAsia="楷体" w:cs="Times New Roman"/>
                <w:b w:val="0"/>
                <w:bCs w:val="0"/>
                <w:szCs w:val="21"/>
                <w:lang w:val="en-US" w:eastAsia="zh-CN"/>
              </w:rPr>
              <w:t>/</w:t>
            </w:r>
          </w:p>
        </w:tc>
        <w:tc>
          <w:tcPr>
            <w:tcW w:w="740" w:type="dxa"/>
            <w:noWrap w:val="0"/>
            <w:vAlign w:val="center"/>
          </w:tcPr>
          <w:p>
            <w:pPr>
              <w:spacing w:after="120" w:line="360" w:lineRule="exact"/>
              <w:jc w:val="center"/>
              <w:rPr>
                <w:rFonts w:hint="eastAsia" w:ascii="Times New Roman" w:hAnsi="Times New Roman" w:eastAsia="楷体" w:cs="Times New Roman"/>
                <w:b w:val="0"/>
                <w:bCs w:val="0"/>
                <w:szCs w:val="21"/>
                <w:lang w:val="en-US" w:eastAsia="zh-CN"/>
              </w:rPr>
            </w:pPr>
            <w:r>
              <w:rPr>
                <w:rFonts w:hint="eastAsia" w:ascii="Times New Roman" w:hAnsi="Times New Roman" w:eastAsia="楷体" w:cs="Times New Roman"/>
                <w:b w:val="0"/>
                <w:bCs w:val="0"/>
                <w:szCs w:val="21"/>
                <w:lang w:val="en-US" w:eastAsia="zh-CN"/>
              </w:rPr>
              <w:t>/</w:t>
            </w:r>
          </w:p>
        </w:tc>
        <w:tc>
          <w:tcPr>
            <w:tcW w:w="715" w:type="dxa"/>
            <w:noWrap w:val="0"/>
            <w:vAlign w:val="center"/>
          </w:tcPr>
          <w:p>
            <w:pPr>
              <w:spacing w:after="120" w:line="360" w:lineRule="exact"/>
              <w:jc w:val="center"/>
              <w:rPr>
                <w:rFonts w:hint="eastAsia" w:ascii="Times New Roman" w:hAnsi="Times New Roman" w:eastAsia="楷体" w:cs="Times New Roman"/>
                <w:b w:val="0"/>
                <w:bCs w:val="0"/>
                <w:szCs w:val="21"/>
                <w:lang w:val="en-US" w:eastAsia="zh-CN"/>
              </w:rPr>
            </w:pPr>
            <w:r>
              <w:rPr>
                <w:rFonts w:hint="eastAsia" w:ascii="Times New Roman" w:hAnsi="Times New Roman" w:eastAsia="楷体" w:cs="Times New Roman"/>
                <w:b w:val="0"/>
                <w:bCs w:val="0"/>
                <w:szCs w:val="21"/>
                <w:lang w:val="en-US" w:eastAsia="zh-CN"/>
              </w:rPr>
              <w:t>342</w:t>
            </w:r>
          </w:p>
        </w:tc>
        <w:tc>
          <w:tcPr>
            <w:tcW w:w="1154" w:type="dxa"/>
            <w:noWrap w:val="0"/>
            <w:vAlign w:val="center"/>
          </w:tcPr>
          <w:p>
            <w:pPr>
              <w:spacing w:after="120" w:line="360" w:lineRule="exact"/>
              <w:jc w:val="center"/>
              <w:rPr>
                <w:rFonts w:hint="eastAsia" w:ascii="Times New Roman" w:hAnsi="Times New Roman" w:eastAsia="楷体" w:cs="Times New Roman"/>
                <w:b w:val="0"/>
                <w:bCs w:val="0"/>
                <w:szCs w:val="21"/>
                <w:lang w:val="en-US" w:eastAsia="zh-CN"/>
              </w:rPr>
            </w:pPr>
            <w:r>
              <w:rPr>
                <w:rFonts w:hint="eastAsia" w:ascii="Times New Roman" w:hAnsi="Times New Roman" w:eastAsia="楷体" w:cs="Times New Roman"/>
                <w:b w:val="0"/>
                <w:bCs w:val="0"/>
                <w:szCs w:val="21"/>
                <w:lang w:val="en-US" w:eastAsia="zh-CN"/>
              </w:rPr>
              <w:t>/</w:t>
            </w:r>
          </w:p>
        </w:tc>
        <w:tc>
          <w:tcPr>
            <w:tcW w:w="1017" w:type="dxa"/>
            <w:noWrap w:val="0"/>
            <w:vAlign w:val="center"/>
          </w:tcPr>
          <w:p>
            <w:pPr>
              <w:spacing w:after="120" w:line="360" w:lineRule="exact"/>
              <w:jc w:val="center"/>
              <w:rPr>
                <w:rFonts w:hint="eastAsia" w:ascii="Times New Roman" w:hAnsi="Times New Roman" w:eastAsia="楷体" w:cs="Times New Roman"/>
                <w:b w:val="0"/>
                <w:bCs w:val="0"/>
                <w:szCs w:val="21"/>
                <w:lang w:val="en-US" w:eastAsia="zh-CN"/>
              </w:rPr>
            </w:pPr>
            <w:r>
              <w:rPr>
                <w:rFonts w:hint="eastAsia" w:ascii="Times New Roman" w:hAnsi="Times New Roman" w:eastAsia="楷体" w:cs="Times New Roman"/>
                <w:b w:val="0"/>
                <w:bCs w:val="0"/>
                <w:szCs w:val="21"/>
                <w:lang w:val="en-US" w:eastAsia="zh-CN"/>
              </w:rPr>
              <w:t>/</w:t>
            </w:r>
          </w:p>
        </w:tc>
        <w:tc>
          <w:tcPr>
            <w:tcW w:w="1349" w:type="dxa"/>
            <w:noWrap w:val="0"/>
            <w:vAlign w:val="center"/>
          </w:tcPr>
          <w:p>
            <w:pPr>
              <w:spacing w:after="120" w:line="360" w:lineRule="exact"/>
              <w:jc w:val="center"/>
              <w:rPr>
                <w:rFonts w:hint="eastAsia" w:ascii="Times New Roman" w:hAnsi="Times New Roman" w:eastAsia="楷体" w:cs="Times New Roman"/>
                <w:b w:val="0"/>
                <w:bCs w:val="0"/>
                <w:szCs w:val="21"/>
                <w:lang w:val="en-US" w:eastAsia="zh-CN"/>
              </w:rPr>
            </w:pPr>
            <w:r>
              <w:rPr>
                <w:rFonts w:hint="eastAsia" w:ascii="Times New Roman" w:hAnsi="Times New Roman" w:eastAsia="楷体" w:cs="Times New Roman"/>
                <w:b w:val="0"/>
                <w:bCs w:val="0"/>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495" w:hRule="atLeast"/>
          <w:jc w:val="center"/>
        </w:trPr>
        <w:tc>
          <w:tcPr>
            <w:tcW w:w="1029" w:type="dxa"/>
            <w:noWrap w:val="0"/>
            <w:vAlign w:val="center"/>
          </w:tcPr>
          <w:p>
            <w:pPr>
              <w:spacing w:after="120" w:line="360" w:lineRule="exact"/>
              <w:jc w:val="center"/>
              <w:rPr>
                <w:rFonts w:hint="default" w:ascii="Times New Roman" w:hAnsi="Times New Roman" w:eastAsia="楷体" w:cs="Times New Roman"/>
                <w:b w:val="0"/>
                <w:bCs w:val="0"/>
                <w:szCs w:val="21"/>
                <w:lang w:val="en-US" w:eastAsia="zh-CN"/>
              </w:rPr>
            </w:pPr>
            <w:r>
              <w:rPr>
                <w:rFonts w:hint="eastAsia" w:ascii="Times New Roman" w:hAnsi="Times New Roman" w:eastAsia="楷体" w:cs="Times New Roman"/>
                <w:b w:val="0"/>
                <w:bCs w:val="0"/>
                <w:szCs w:val="21"/>
                <w:lang w:val="en-US" w:eastAsia="zh-CN"/>
              </w:rPr>
              <w:t>12</w:t>
            </w:r>
          </w:p>
        </w:tc>
        <w:tc>
          <w:tcPr>
            <w:tcW w:w="1029" w:type="dxa"/>
            <w:noWrap w:val="0"/>
            <w:vAlign w:val="center"/>
          </w:tcPr>
          <w:p>
            <w:pPr>
              <w:spacing w:after="120" w:line="360" w:lineRule="exact"/>
              <w:jc w:val="center"/>
              <w:rPr>
                <w:rFonts w:hint="eastAsia" w:ascii="Times New Roman" w:hAnsi="Times New Roman" w:eastAsia="楷体" w:cs="Times New Roman"/>
                <w:b w:val="0"/>
                <w:bCs w:val="0"/>
                <w:szCs w:val="21"/>
              </w:rPr>
            </w:pPr>
            <w:r>
              <w:rPr>
                <w:rFonts w:hint="eastAsia" w:ascii="Times New Roman" w:hAnsi="Times New Roman" w:eastAsia="楷体" w:cs="Times New Roman"/>
                <w:b w:val="0"/>
                <w:bCs w:val="0"/>
                <w:szCs w:val="21"/>
              </w:rPr>
              <w:t>二 氯 频 哪酮</w:t>
            </w:r>
          </w:p>
        </w:tc>
        <w:tc>
          <w:tcPr>
            <w:tcW w:w="6617" w:type="dxa"/>
            <w:gridSpan w:val="7"/>
            <w:noWrap w:val="0"/>
            <w:vAlign w:val="center"/>
          </w:tcPr>
          <w:p>
            <w:pPr>
              <w:spacing w:after="120" w:line="360" w:lineRule="exact"/>
              <w:jc w:val="center"/>
              <w:rPr>
                <w:rFonts w:hint="eastAsia" w:ascii="Times New Roman" w:hAnsi="Times New Roman" w:eastAsia="楷体" w:cs="Times New Roman"/>
                <w:b w:val="0"/>
                <w:bCs w:val="0"/>
                <w:szCs w:val="21"/>
                <w:lang w:val="en-US" w:eastAsia="zh-CN"/>
              </w:rPr>
            </w:pPr>
            <w:r>
              <w:rPr>
                <w:rFonts w:hint="eastAsia" w:ascii="Times New Roman" w:hAnsi="Times New Roman" w:eastAsia="楷体" w:cs="Times New Roman"/>
                <w:b w:val="0"/>
                <w:bCs w:val="0"/>
                <w:szCs w:val="21"/>
                <w:lang w:val="en-US" w:eastAsia="zh-CN"/>
              </w:rPr>
              <w:t>无资料</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495" w:hRule="atLeast"/>
          <w:jc w:val="center"/>
        </w:trPr>
        <w:tc>
          <w:tcPr>
            <w:tcW w:w="1029" w:type="dxa"/>
            <w:noWrap w:val="0"/>
            <w:vAlign w:val="center"/>
          </w:tcPr>
          <w:p>
            <w:pPr>
              <w:spacing w:after="120" w:line="360" w:lineRule="exact"/>
              <w:jc w:val="center"/>
              <w:rPr>
                <w:rFonts w:hint="default" w:ascii="Times New Roman" w:hAnsi="Times New Roman" w:eastAsia="楷体" w:cs="Times New Roman"/>
                <w:b w:val="0"/>
                <w:bCs w:val="0"/>
                <w:szCs w:val="21"/>
                <w:lang w:val="en-US" w:eastAsia="zh-CN"/>
              </w:rPr>
            </w:pPr>
            <w:r>
              <w:rPr>
                <w:rFonts w:hint="eastAsia" w:ascii="Times New Roman" w:hAnsi="Times New Roman" w:eastAsia="楷体" w:cs="Times New Roman"/>
                <w:b w:val="0"/>
                <w:bCs w:val="0"/>
                <w:szCs w:val="21"/>
                <w:lang w:val="en-US" w:eastAsia="zh-CN"/>
              </w:rPr>
              <w:t>13</w:t>
            </w:r>
          </w:p>
        </w:tc>
        <w:tc>
          <w:tcPr>
            <w:tcW w:w="1029" w:type="dxa"/>
            <w:noWrap w:val="0"/>
            <w:vAlign w:val="center"/>
          </w:tcPr>
          <w:p>
            <w:pPr>
              <w:spacing w:after="120" w:line="360" w:lineRule="exact"/>
              <w:jc w:val="center"/>
              <w:rPr>
                <w:rFonts w:hint="eastAsia" w:ascii="Times New Roman" w:hAnsi="Times New Roman" w:eastAsia="楷体" w:cs="Times New Roman"/>
                <w:b w:val="0"/>
                <w:bCs w:val="0"/>
                <w:szCs w:val="21"/>
              </w:rPr>
            </w:pPr>
            <w:r>
              <w:rPr>
                <w:rFonts w:hint="eastAsia" w:ascii="Times New Roman" w:hAnsi="Times New Roman" w:eastAsia="楷体" w:cs="Times New Roman"/>
                <w:b w:val="0"/>
                <w:bCs w:val="0"/>
                <w:szCs w:val="21"/>
              </w:rPr>
              <w:t>甲 醇</w:t>
            </w:r>
          </w:p>
        </w:tc>
        <w:tc>
          <w:tcPr>
            <w:tcW w:w="948" w:type="dxa"/>
            <w:noWrap w:val="0"/>
            <w:vAlign w:val="center"/>
          </w:tcPr>
          <w:p>
            <w:pPr>
              <w:spacing w:after="120" w:line="360" w:lineRule="exact"/>
              <w:jc w:val="center"/>
              <w:rPr>
                <w:rFonts w:hint="eastAsia" w:ascii="Times New Roman" w:hAnsi="Times New Roman" w:eastAsia="楷体" w:cs="Times New Roman"/>
                <w:b w:val="0"/>
                <w:bCs w:val="0"/>
                <w:szCs w:val="21"/>
                <w:lang w:val="en-US" w:eastAsia="zh-CN"/>
              </w:rPr>
            </w:pPr>
            <w:r>
              <w:rPr>
                <w:rFonts w:hint="eastAsia" w:ascii="Times New Roman" w:hAnsi="Times New Roman" w:eastAsia="楷体" w:cs="Times New Roman"/>
                <w:b w:val="0"/>
                <w:bCs w:val="0"/>
                <w:szCs w:val="21"/>
                <w:lang w:val="en-US" w:eastAsia="zh-CN"/>
              </w:rPr>
              <w:t>67561</w:t>
            </w:r>
          </w:p>
        </w:tc>
        <w:tc>
          <w:tcPr>
            <w:tcW w:w="694" w:type="dxa"/>
            <w:noWrap w:val="0"/>
            <w:vAlign w:val="center"/>
          </w:tcPr>
          <w:p>
            <w:pPr>
              <w:spacing w:after="120" w:line="360" w:lineRule="exact"/>
              <w:jc w:val="center"/>
              <w:rPr>
                <w:rFonts w:hint="eastAsia" w:ascii="Times New Roman" w:hAnsi="Times New Roman" w:eastAsia="楷体" w:cs="Times New Roman"/>
                <w:b w:val="0"/>
                <w:bCs w:val="0"/>
                <w:szCs w:val="21"/>
                <w:lang w:val="en-US" w:eastAsia="zh-CN"/>
              </w:rPr>
            </w:pPr>
            <w:r>
              <w:rPr>
                <w:rFonts w:hint="eastAsia" w:ascii="Times New Roman" w:hAnsi="Times New Roman" w:eastAsia="楷体" w:cs="Times New Roman"/>
                <w:b w:val="0"/>
                <w:bCs w:val="0"/>
                <w:szCs w:val="21"/>
                <w:lang w:val="en-US" w:eastAsia="zh-CN"/>
              </w:rPr>
              <w:t>12</w:t>
            </w:r>
          </w:p>
        </w:tc>
        <w:tc>
          <w:tcPr>
            <w:tcW w:w="740" w:type="dxa"/>
            <w:noWrap w:val="0"/>
            <w:vAlign w:val="center"/>
          </w:tcPr>
          <w:p>
            <w:pPr>
              <w:spacing w:after="120" w:line="360" w:lineRule="exact"/>
              <w:jc w:val="center"/>
              <w:rPr>
                <w:rFonts w:hint="eastAsia" w:ascii="Times New Roman" w:hAnsi="Times New Roman" w:eastAsia="楷体" w:cs="Times New Roman"/>
                <w:b w:val="0"/>
                <w:bCs w:val="0"/>
                <w:szCs w:val="21"/>
                <w:lang w:val="en-US" w:eastAsia="zh-CN"/>
              </w:rPr>
            </w:pPr>
            <w:r>
              <w:rPr>
                <w:rFonts w:hint="eastAsia" w:ascii="Times New Roman" w:hAnsi="Times New Roman" w:eastAsia="楷体" w:cs="Times New Roman"/>
                <w:b w:val="0"/>
                <w:bCs w:val="0"/>
                <w:szCs w:val="21"/>
                <w:lang w:val="en-US" w:eastAsia="zh-CN"/>
              </w:rPr>
              <w:t>64.7</w:t>
            </w:r>
          </w:p>
        </w:tc>
        <w:tc>
          <w:tcPr>
            <w:tcW w:w="715" w:type="dxa"/>
            <w:noWrap w:val="0"/>
            <w:vAlign w:val="center"/>
          </w:tcPr>
          <w:p>
            <w:pPr>
              <w:spacing w:after="120" w:line="360" w:lineRule="exact"/>
              <w:jc w:val="center"/>
              <w:rPr>
                <w:rFonts w:hint="eastAsia" w:ascii="Times New Roman" w:hAnsi="Times New Roman" w:eastAsia="楷体" w:cs="Times New Roman"/>
                <w:b w:val="0"/>
                <w:bCs w:val="0"/>
                <w:szCs w:val="21"/>
              </w:rPr>
            </w:pPr>
            <w:r>
              <w:rPr>
                <w:rFonts w:hint="eastAsia" w:ascii="Times New Roman" w:hAnsi="Times New Roman" w:eastAsia="楷体" w:cs="Times New Roman"/>
                <w:b w:val="0"/>
                <w:bCs w:val="0"/>
                <w:szCs w:val="21"/>
              </w:rPr>
              <w:t>-</w:t>
            </w:r>
            <w:r>
              <w:rPr>
                <w:rFonts w:hint="eastAsia" w:ascii="Times New Roman" w:hAnsi="Times New Roman" w:eastAsia="楷体" w:cs="Times New Roman"/>
                <w:b w:val="0"/>
                <w:bCs w:val="0"/>
                <w:szCs w:val="21"/>
                <w:lang w:val="en-US" w:eastAsia="zh-CN"/>
              </w:rPr>
              <w:t>92</w:t>
            </w:r>
          </w:p>
        </w:tc>
        <w:tc>
          <w:tcPr>
            <w:tcW w:w="1154" w:type="dxa"/>
            <w:noWrap w:val="0"/>
            <w:vAlign w:val="center"/>
          </w:tcPr>
          <w:p>
            <w:pPr>
              <w:spacing w:after="120" w:line="360" w:lineRule="exact"/>
              <w:jc w:val="center"/>
              <w:rPr>
                <w:rFonts w:hint="eastAsia" w:ascii="Times New Roman" w:hAnsi="Times New Roman" w:eastAsia="楷体" w:cs="Times New Roman"/>
                <w:b w:val="0"/>
                <w:bCs w:val="0"/>
                <w:szCs w:val="21"/>
              </w:rPr>
            </w:pPr>
            <w:r>
              <w:rPr>
                <w:rFonts w:hint="eastAsia" w:ascii="Times New Roman" w:hAnsi="Times New Roman" w:eastAsia="楷体" w:cs="Times New Roman"/>
                <w:b w:val="0"/>
                <w:bCs w:val="0"/>
                <w:szCs w:val="21"/>
                <w:lang w:val="en-US" w:eastAsia="zh-CN"/>
              </w:rPr>
              <w:t>5628</w:t>
            </w:r>
            <w:r>
              <w:rPr>
                <w:rFonts w:hint="eastAsia" w:ascii="Times New Roman" w:hAnsi="Times New Roman" w:eastAsia="楷体" w:cs="Times New Roman"/>
                <w:b w:val="0"/>
                <w:bCs w:val="0"/>
                <w:szCs w:val="21"/>
              </w:rPr>
              <w:t>（大鼠）</w:t>
            </w:r>
          </w:p>
        </w:tc>
        <w:tc>
          <w:tcPr>
            <w:tcW w:w="1017" w:type="dxa"/>
            <w:noWrap w:val="0"/>
            <w:vAlign w:val="center"/>
          </w:tcPr>
          <w:p>
            <w:pPr>
              <w:spacing w:after="120" w:line="360" w:lineRule="exact"/>
              <w:jc w:val="center"/>
              <w:rPr>
                <w:rFonts w:hint="eastAsia" w:ascii="Times New Roman" w:hAnsi="Times New Roman" w:eastAsia="楷体" w:cs="Times New Roman"/>
                <w:b w:val="0"/>
                <w:bCs w:val="0"/>
                <w:szCs w:val="21"/>
                <w:lang w:val="en-US" w:eastAsia="zh-CN"/>
              </w:rPr>
            </w:pPr>
            <w:r>
              <w:rPr>
                <w:rFonts w:hint="eastAsia" w:ascii="Times New Roman" w:hAnsi="Times New Roman" w:eastAsia="楷体" w:cs="Times New Roman"/>
                <w:b w:val="0"/>
                <w:bCs w:val="0"/>
                <w:szCs w:val="21"/>
                <w:lang w:val="en-US" w:eastAsia="zh-CN"/>
              </w:rPr>
              <w:t>15800(兔)</w:t>
            </w:r>
          </w:p>
        </w:tc>
        <w:tc>
          <w:tcPr>
            <w:tcW w:w="1349" w:type="dxa"/>
            <w:noWrap w:val="0"/>
            <w:vAlign w:val="center"/>
          </w:tcPr>
          <w:p>
            <w:pPr>
              <w:spacing w:after="120" w:line="360" w:lineRule="exact"/>
              <w:jc w:val="center"/>
              <w:rPr>
                <w:rFonts w:hint="eastAsia" w:ascii="Times New Roman" w:hAnsi="Times New Roman" w:eastAsia="楷体" w:cs="Times New Roman"/>
                <w:b w:val="0"/>
                <w:bCs w:val="0"/>
                <w:szCs w:val="21"/>
                <w:lang w:val="en-US" w:eastAsia="zh-CN"/>
              </w:rPr>
            </w:pPr>
            <w:r>
              <w:rPr>
                <w:rFonts w:hint="eastAsia" w:ascii="Times New Roman" w:hAnsi="Times New Roman" w:eastAsia="楷体" w:cs="Times New Roman"/>
                <w:b w:val="0"/>
                <w:bCs w:val="0"/>
                <w:szCs w:val="21"/>
                <w:lang w:val="en-US" w:eastAsia="zh-CN"/>
              </w:rPr>
              <w:t>82776（大鼠）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495" w:hRule="atLeast"/>
          <w:jc w:val="center"/>
        </w:trPr>
        <w:tc>
          <w:tcPr>
            <w:tcW w:w="1029" w:type="dxa"/>
            <w:noWrap w:val="0"/>
            <w:vAlign w:val="center"/>
          </w:tcPr>
          <w:p>
            <w:pPr>
              <w:spacing w:after="120" w:line="360" w:lineRule="exact"/>
              <w:jc w:val="center"/>
              <w:rPr>
                <w:rFonts w:hint="default" w:ascii="Times New Roman" w:hAnsi="Times New Roman" w:eastAsia="楷体" w:cs="Times New Roman"/>
                <w:b w:val="0"/>
                <w:bCs w:val="0"/>
                <w:szCs w:val="21"/>
                <w:lang w:val="en-US" w:eastAsia="zh-CN"/>
              </w:rPr>
            </w:pPr>
            <w:r>
              <w:rPr>
                <w:rFonts w:hint="eastAsia" w:ascii="Times New Roman" w:hAnsi="Times New Roman" w:eastAsia="楷体" w:cs="Times New Roman"/>
                <w:b w:val="0"/>
                <w:bCs w:val="0"/>
                <w:szCs w:val="21"/>
                <w:lang w:val="en-US" w:eastAsia="zh-CN"/>
              </w:rPr>
              <w:t>14</w:t>
            </w:r>
          </w:p>
        </w:tc>
        <w:tc>
          <w:tcPr>
            <w:tcW w:w="1029" w:type="dxa"/>
            <w:noWrap w:val="0"/>
            <w:vAlign w:val="center"/>
          </w:tcPr>
          <w:p>
            <w:pPr>
              <w:spacing w:after="120" w:line="360" w:lineRule="exact"/>
              <w:jc w:val="center"/>
              <w:rPr>
                <w:rFonts w:hint="eastAsia" w:ascii="Times New Roman" w:hAnsi="Times New Roman" w:eastAsia="楷体" w:cs="Times New Roman"/>
                <w:b w:val="0"/>
                <w:bCs w:val="0"/>
                <w:szCs w:val="21"/>
              </w:rPr>
            </w:pPr>
            <w:r>
              <w:rPr>
                <w:rFonts w:hint="eastAsia" w:ascii="Times New Roman" w:hAnsi="Times New Roman" w:eastAsia="楷体" w:cs="Times New Roman"/>
                <w:b w:val="0"/>
                <w:bCs w:val="0"/>
                <w:szCs w:val="21"/>
              </w:rPr>
              <w:t>一 氯 频 哪酮</w:t>
            </w:r>
          </w:p>
        </w:tc>
        <w:tc>
          <w:tcPr>
            <w:tcW w:w="948" w:type="dxa"/>
            <w:noWrap w:val="0"/>
            <w:vAlign w:val="center"/>
          </w:tcPr>
          <w:p>
            <w:pPr>
              <w:spacing w:after="120" w:line="360" w:lineRule="exact"/>
              <w:jc w:val="center"/>
              <w:rPr>
                <w:rFonts w:hint="eastAsia" w:ascii="Times New Roman" w:hAnsi="Times New Roman" w:eastAsia="楷体" w:cs="Times New Roman"/>
                <w:b w:val="0"/>
                <w:bCs w:val="0"/>
                <w:szCs w:val="21"/>
                <w:lang w:val="en-US" w:eastAsia="zh-CN"/>
              </w:rPr>
            </w:pPr>
            <w:r>
              <w:rPr>
                <w:rFonts w:hint="eastAsia" w:ascii="Times New Roman" w:hAnsi="Times New Roman" w:eastAsia="楷体" w:cs="Times New Roman"/>
                <w:b w:val="0"/>
                <w:bCs w:val="0"/>
                <w:szCs w:val="21"/>
                <w:lang w:val="en-US" w:eastAsia="zh-CN"/>
              </w:rPr>
              <w:t>13547701</w:t>
            </w:r>
          </w:p>
        </w:tc>
        <w:tc>
          <w:tcPr>
            <w:tcW w:w="694" w:type="dxa"/>
            <w:noWrap w:val="0"/>
            <w:vAlign w:val="center"/>
          </w:tcPr>
          <w:p>
            <w:pPr>
              <w:spacing w:after="120" w:line="360" w:lineRule="exact"/>
              <w:jc w:val="center"/>
              <w:rPr>
                <w:rFonts w:hint="eastAsia" w:ascii="Times New Roman" w:hAnsi="Times New Roman" w:eastAsia="楷体" w:cs="Times New Roman"/>
                <w:b w:val="0"/>
                <w:bCs w:val="0"/>
                <w:szCs w:val="21"/>
                <w:lang w:val="en-US" w:eastAsia="zh-CN"/>
              </w:rPr>
            </w:pPr>
            <w:r>
              <w:rPr>
                <w:rFonts w:hint="eastAsia" w:ascii="Times New Roman" w:hAnsi="Times New Roman" w:eastAsia="楷体" w:cs="Times New Roman"/>
                <w:b w:val="0"/>
                <w:bCs w:val="0"/>
                <w:szCs w:val="21"/>
                <w:lang w:val="en-US" w:eastAsia="zh-CN"/>
              </w:rPr>
              <w:t>153</w:t>
            </w:r>
          </w:p>
        </w:tc>
        <w:tc>
          <w:tcPr>
            <w:tcW w:w="740" w:type="dxa"/>
            <w:noWrap w:val="0"/>
            <w:vAlign w:val="center"/>
          </w:tcPr>
          <w:p>
            <w:pPr>
              <w:spacing w:after="120" w:line="360" w:lineRule="exact"/>
              <w:jc w:val="center"/>
              <w:rPr>
                <w:rFonts w:hint="eastAsia" w:ascii="Times New Roman" w:hAnsi="Times New Roman" w:eastAsia="楷体" w:cs="Times New Roman"/>
                <w:b w:val="0"/>
                <w:bCs w:val="0"/>
                <w:szCs w:val="21"/>
                <w:lang w:val="en-US" w:eastAsia="zh-CN"/>
              </w:rPr>
            </w:pPr>
            <w:r>
              <w:rPr>
                <w:rFonts w:hint="eastAsia" w:ascii="Times New Roman" w:hAnsi="Times New Roman" w:eastAsia="楷体" w:cs="Times New Roman"/>
                <w:b w:val="0"/>
                <w:bCs w:val="0"/>
                <w:szCs w:val="21"/>
                <w:lang w:val="en-US" w:eastAsia="zh-CN"/>
              </w:rPr>
              <w:t>172</w:t>
            </w:r>
          </w:p>
        </w:tc>
        <w:tc>
          <w:tcPr>
            <w:tcW w:w="715" w:type="dxa"/>
            <w:noWrap w:val="0"/>
            <w:vAlign w:val="center"/>
          </w:tcPr>
          <w:p>
            <w:pPr>
              <w:spacing w:after="120" w:line="360" w:lineRule="exact"/>
              <w:jc w:val="center"/>
              <w:rPr>
                <w:rFonts w:hint="eastAsia" w:ascii="Times New Roman" w:hAnsi="Times New Roman" w:eastAsia="楷体" w:cs="Times New Roman"/>
                <w:b w:val="0"/>
                <w:bCs w:val="0"/>
                <w:szCs w:val="21"/>
              </w:rPr>
            </w:pPr>
            <w:r>
              <w:rPr>
                <w:rFonts w:hint="eastAsia" w:ascii="Times New Roman" w:hAnsi="Times New Roman" w:eastAsia="楷体" w:cs="Times New Roman"/>
                <w:b w:val="0"/>
                <w:bCs w:val="0"/>
                <w:szCs w:val="21"/>
              </w:rPr>
              <w:t>-</w:t>
            </w:r>
            <w:r>
              <w:rPr>
                <w:rFonts w:hint="eastAsia" w:ascii="Times New Roman" w:hAnsi="Times New Roman" w:eastAsia="楷体" w:cs="Times New Roman"/>
                <w:b w:val="0"/>
                <w:bCs w:val="0"/>
                <w:szCs w:val="21"/>
                <w:lang w:val="en-US" w:eastAsia="zh-CN"/>
              </w:rPr>
              <w:t>13</w:t>
            </w:r>
          </w:p>
        </w:tc>
        <w:tc>
          <w:tcPr>
            <w:tcW w:w="1154" w:type="dxa"/>
            <w:noWrap w:val="0"/>
            <w:vAlign w:val="center"/>
          </w:tcPr>
          <w:p>
            <w:pPr>
              <w:spacing w:after="120" w:line="360" w:lineRule="exact"/>
              <w:jc w:val="center"/>
              <w:rPr>
                <w:rFonts w:hint="eastAsia" w:ascii="Times New Roman" w:hAnsi="Times New Roman" w:eastAsia="楷体" w:cs="Times New Roman"/>
                <w:b w:val="0"/>
                <w:bCs w:val="0"/>
                <w:szCs w:val="21"/>
                <w:lang w:val="en-US" w:eastAsia="zh-CN"/>
              </w:rPr>
            </w:pPr>
            <w:r>
              <w:rPr>
                <w:rFonts w:hint="eastAsia" w:ascii="Times New Roman" w:hAnsi="Times New Roman" w:eastAsia="楷体" w:cs="Times New Roman"/>
                <w:b w:val="0"/>
                <w:bCs w:val="0"/>
                <w:szCs w:val="21"/>
                <w:lang w:val="en-US" w:eastAsia="zh-CN"/>
              </w:rPr>
              <w:t>550(大鼠)</w:t>
            </w:r>
          </w:p>
        </w:tc>
        <w:tc>
          <w:tcPr>
            <w:tcW w:w="1017" w:type="dxa"/>
            <w:noWrap w:val="0"/>
            <w:vAlign w:val="center"/>
          </w:tcPr>
          <w:p>
            <w:pPr>
              <w:spacing w:after="120" w:line="360" w:lineRule="exact"/>
              <w:jc w:val="center"/>
              <w:rPr>
                <w:rFonts w:hint="eastAsia" w:ascii="Times New Roman" w:hAnsi="Times New Roman" w:eastAsia="楷体" w:cs="Times New Roman"/>
                <w:b w:val="0"/>
                <w:bCs w:val="0"/>
                <w:szCs w:val="21"/>
                <w:lang w:val="en-US" w:eastAsia="zh-CN"/>
              </w:rPr>
            </w:pPr>
            <w:r>
              <w:rPr>
                <w:rFonts w:hint="eastAsia" w:ascii="Times New Roman" w:hAnsi="Times New Roman" w:eastAsia="楷体" w:cs="Times New Roman"/>
                <w:b w:val="0"/>
                <w:bCs w:val="0"/>
                <w:szCs w:val="21"/>
                <w:lang w:val="en-US" w:eastAsia="zh-CN"/>
              </w:rPr>
              <w:t>/</w:t>
            </w:r>
          </w:p>
        </w:tc>
        <w:tc>
          <w:tcPr>
            <w:tcW w:w="1349" w:type="dxa"/>
            <w:noWrap w:val="0"/>
            <w:vAlign w:val="center"/>
          </w:tcPr>
          <w:p>
            <w:pPr>
              <w:spacing w:after="120" w:line="360" w:lineRule="exact"/>
              <w:jc w:val="center"/>
              <w:rPr>
                <w:rFonts w:hint="eastAsia" w:ascii="Times New Roman" w:hAnsi="Times New Roman" w:eastAsia="楷体" w:cs="Times New Roman"/>
                <w:b w:val="0"/>
                <w:bCs w:val="0"/>
                <w:szCs w:val="21"/>
                <w:lang w:val="en-US" w:eastAsia="zh-CN"/>
              </w:rPr>
            </w:pPr>
            <w:r>
              <w:rPr>
                <w:rFonts w:hint="eastAsia" w:ascii="Times New Roman" w:hAnsi="Times New Roman" w:eastAsia="楷体" w:cs="Times New Roman"/>
                <w:b w:val="0"/>
                <w:bCs w:val="0"/>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1" w:type="dxa"/>
            <w:bottom w:w="0" w:type="dxa"/>
            <w:right w:w="51" w:type="dxa"/>
          </w:tblCellMar>
        </w:tblPrEx>
        <w:trPr>
          <w:trHeight w:val="534" w:hRule="atLeast"/>
          <w:jc w:val="center"/>
        </w:trPr>
        <w:tc>
          <w:tcPr>
            <w:tcW w:w="1029" w:type="dxa"/>
            <w:noWrap w:val="0"/>
            <w:vAlign w:val="center"/>
          </w:tcPr>
          <w:p>
            <w:pPr>
              <w:spacing w:after="120" w:line="360" w:lineRule="exact"/>
              <w:jc w:val="center"/>
              <w:rPr>
                <w:rFonts w:hint="default" w:ascii="Times New Roman" w:hAnsi="Times New Roman" w:eastAsia="楷体" w:cs="Times New Roman"/>
                <w:b w:val="0"/>
                <w:bCs w:val="0"/>
                <w:szCs w:val="21"/>
                <w:lang w:val="en-US" w:eastAsia="zh-CN"/>
              </w:rPr>
            </w:pPr>
            <w:r>
              <w:rPr>
                <w:rFonts w:hint="eastAsia" w:ascii="Times New Roman" w:hAnsi="Times New Roman" w:eastAsia="楷体" w:cs="Times New Roman"/>
                <w:b w:val="0"/>
                <w:bCs w:val="0"/>
                <w:szCs w:val="21"/>
                <w:lang w:val="en-US" w:eastAsia="zh-CN"/>
              </w:rPr>
              <w:t>15</w:t>
            </w:r>
          </w:p>
        </w:tc>
        <w:tc>
          <w:tcPr>
            <w:tcW w:w="1029" w:type="dxa"/>
            <w:noWrap w:val="0"/>
            <w:vAlign w:val="center"/>
          </w:tcPr>
          <w:p>
            <w:pPr>
              <w:spacing w:after="120" w:line="360" w:lineRule="exact"/>
              <w:jc w:val="center"/>
              <w:rPr>
                <w:rFonts w:hint="eastAsia" w:ascii="Times New Roman" w:hAnsi="Times New Roman" w:eastAsia="楷体" w:cs="Times New Roman"/>
                <w:b w:val="0"/>
                <w:bCs w:val="0"/>
                <w:szCs w:val="21"/>
              </w:rPr>
            </w:pPr>
            <w:r>
              <w:rPr>
                <w:rFonts w:hint="eastAsia" w:ascii="Times New Roman" w:hAnsi="Times New Roman" w:eastAsia="楷体" w:cs="Times New Roman"/>
                <w:b w:val="0"/>
                <w:bCs w:val="0"/>
                <w:szCs w:val="21"/>
              </w:rPr>
              <w:t>苯 甲 醛</w:t>
            </w:r>
          </w:p>
        </w:tc>
        <w:tc>
          <w:tcPr>
            <w:tcW w:w="948" w:type="dxa"/>
            <w:noWrap w:val="0"/>
            <w:vAlign w:val="center"/>
          </w:tcPr>
          <w:p>
            <w:pPr>
              <w:spacing w:after="120" w:line="360" w:lineRule="exact"/>
              <w:jc w:val="center"/>
              <w:rPr>
                <w:rFonts w:hint="eastAsia" w:ascii="Times New Roman" w:hAnsi="Times New Roman" w:eastAsia="楷体" w:cs="Times New Roman"/>
                <w:b w:val="0"/>
                <w:bCs w:val="0"/>
                <w:szCs w:val="21"/>
                <w:lang w:val="en-US" w:eastAsia="zh-CN"/>
              </w:rPr>
            </w:pPr>
            <w:r>
              <w:rPr>
                <w:rFonts w:hint="eastAsia" w:ascii="Times New Roman" w:hAnsi="Times New Roman" w:eastAsia="楷体" w:cs="Times New Roman"/>
                <w:b w:val="0"/>
                <w:bCs w:val="0"/>
                <w:szCs w:val="21"/>
                <w:lang w:val="en-US" w:eastAsia="zh-CN"/>
              </w:rPr>
              <w:t>100527</w:t>
            </w:r>
          </w:p>
        </w:tc>
        <w:tc>
          <w:tcPr>
            <w:tcW w:w="694" w:type="dxa"/>
            <w:noWrap w:val="0"/>
            <w:vAlign w:val="center"/>
          </w:tcPr>
          <w:p>
            <w:pPr>
              <w:spacing w:after="120" w:line="360" w:lineRule="exact"/>
              <w:jc w:val="center"/>
              <w:rPr>
                <w:rFonts w:hint="eastAsia" w:ascii="Times New Roman" w:hAnsi="Times New Roman" w:eastAsia="楷体" w:cs="Times New Roman"/>
                <w:b w:val="0"/>
                <w:bCs w:val="0"/>
                <w:szCs w:val="21"/>
                <w:lang w:val="en-US" w:eastAsia="zh-CN"/>
              </w:rPr>
            </w:pPr>
            <w:r>
              <w:rPr>
                <w:rFonts w:hint="eastAsia" w:ascii="Times New Roman" w:hAnsi="Times New Roman" w:eastAsia="楷体" w:cs="Times New Roman"/>
                <w:b w:val="0"/>
                <w:bCs w:val="0"/>
                <w:szCs w:val="21"/>
                <w:lang w:val="en-US" w:eastAsia="zh-CN"/>
              </w:rPr>
              <w:t>145</w:t>
            </w:r>
          </w:p>
        </w:tc>
        <w:tc>
          <w:tcPr>
            <w:tcW w:w="740" w:type="dxa"/>
            <w:noWrap w:val="0"/>
            <w:vAlign w:val="center"/>
          </w:tcPr>
          <w:p>
            <w:pPr>
              <w:spacing w:after="120" w:line="360" w:lineRule="exact"/>
              <w:jc w:val="center"/>
              <w:rPr>
                <w:rFonts w:hint="eastAsia" w:ascii="Times New Roman" w:hAnsi="Times New Roman" w:eastAsia="楷体" w:cs="Times New Roman"/>
                <w:b w:val="0"/>
                <w:bCs w:val="0"/>
                <w:szCs w:val="21"/>
                <w:lang w:val="en-US" w:eastAsia="zh-CN"/>
              </w:rPr>
            </w:pPr>
            <w:r>
              <w:rPr>
                <w:rFonts w:hint="eastAsia" w:ascii="Times New Roman" w:hAnsi="Times New Roman" w:eastAsia="楷体" w:cs="Times New Roman"/>
                <w:b w:val="0"/>
                <w:bCs w:val="0"/>
                <w:szCs w:val="21"/>
                <w:lang w:val="en-US" w:eastAsia="zh-CN"/>
              </w:rPr>
              <w:t>179</w:t>
            </w:r>
          </w:p>
        </w:tc>
        <w:tc>
          <w:tcPr>
            <w:tcW w:w="715" w:type="dxa"/>
            <w:noWrap w:val="0"/>
            <w:vAlign w:val="center"/>
          </w:tcPr>
          <w:p>
            <w:pPr>
              <w:spacing w:after="120" w:line="360" w:lineRule="exact"/>
              <w:jc w:val="center"/>
              <w:rPr>
                <w:rFonts w:hint="eastAsia" w:ascii="Times New Roman" w:hAnsi="Times New Roman" w:eastAsia="楷体" w:cs="Times New Roman"/>
                <w:b w:val="0"/>
                <w:bCs w:val="0"/>
                <w:szCs w:val="21"/>
              </w:rPr>
            </w:pPr>
            <w:r>
              <w:rPr>
                <w:rFonts w:hint="eastAsia" w:ascii="Times New Roman" w:hAnsi="Times New Roman" w:eastAsia="楷体" w:cs="Times New Roman"/>
                <w:b w:val="0"/>
                <w:bCs w:val="0"/>
                <w:szCs w:val="21"/>
              </w:rPr>
              <w:t>-</w:t>
            </w:r>
            <w:r>
              <w:rPr>
                <w:rFonts w:hint="eastAsia" w:ascii="Times New Roman" w:hAnsi="Times New Roman" w:eastAsia="楷体" w:cs="Times New Roman"/>
                <w:b w:val="0"/>
                <w:bCs w:val="0"/>
                <w:szCs w:val="21"/>
                <w:lang w:val="en-US" w:eastAsia="zh-CN"/>
              </w:rPr>
              <w:t>56</w:t>
            </w:r>
          </w:p>
        </w:tc>
        <w:tc>
          <w:tcPr>
            <w:tcW w:w="1154" w:type="dxa"/>
            <w:noWrap w:val="0"/>
            <w:vAlign w:val="center"/>
          </w:tcPr>
          <w:p>
            <w:pPr>
              <w:spacing w:after="120" w:line="360" w:lineRule="exact"/>
              <w:jc w:val="center"/>
              <w:rPr>
                <w:rFonts w:hint="eastAsia" w:ascii="Times New Roman" w:hAnsi="Times New Roman" w:eastAsia="楷体" w:cs="Times New Roman"/>
                <w:b w:val="0"/>
                <w:bCs w:val="0"/>
                <w:szCs w:val="21"/>
                <w:lang w:val="en-US" w:eastAsia="zh-CN"/>
              </w:rPr>
            </w:pPr>
            <w:r>
              <w:rPr>
                <w:rFonts w:hint="eastAsia" w:ascii="Times New Roman" w:hAnsi="Times New Roman" w:eastAsia="楷体" w:cs="Times New Roman"/>
                <w:b w:val="0"/>
                <w:bCs w:val="0"/>
                <w:szCs w:val="21"/>
                <w:lang w:val="en-US" w:eastAsia="zh-CN"/>
              </w:rPr>
              <w:t>1300(大鼠)</w:t>
            </w:r>
          </w:p>
        </w:tc>
        <w:tc>
          <w:tcPr>
            <w:tcW w:w="1017" w:type="dxa"/>
            <w:noWrap w:val="0"/>
            <w:vAlign w:val="center"/>
          </w:tcPr>
          <w:p>
            <w:pPr>
              <w:spacing w:after="120" w:line="360" w:lineRule="exact"/>
              <w:jc w:val="center"/>
              <w:rPr>
                <w:rFonts w:hint="eastAsia" w:ascii="Times New Roman" w:hAnsi="Times New Roman" w:eastAsia="楷体" w:cs="Times New Roman"/>
                <w:b w:val="0"/>
                <w:bCs w:val="0"/>
                <w:szCs w:val="21"/>
                <w:lang w:val="en-US" w:eastAsia="zh-CN"/>
              </w:rPr>
            </w:pPr>
            <w:r>
              <w:rPr>
                <w:rFonts w:hint="eastAsia" w:ascii="Times New Roman" w:hAnsi="Times New Roman" w:eastAsia="楷体" w:cs="Times New Roman"/>
                <w:b w:val="0"/>
                <w:bCs w:val="0"/>
                <w:szCs w:val="21"/>
                <w:lang w:val="en-US" w:eastAsia="zh-CN"/>
              </w:rPr>
              <w:t>/</w:t>
            </w:r>
          </w:p>
        </w:tc>
        <w:tc>
          <w:tcPr>
            <w:tcW w:w="1349" w:type="dxa"/>
            <w:noWrap w:val="0"/>
            <w:vAlign w:val="center"/>
          </w:tcPr>
          <w:p>
            <w:pPr>
              <w:spacing w:after="120" w:line="360" w:lineRule="exact"/>
              <w:jc w:val="center"/>
              <w:rPr>
                <w:rFonts w:hint="eastAsia" w:ascii="Times New Roman" w:hAnsi="Times New Roman" w:eastAsia="楷体" w:cs="Times New Roman"/>
                <w:b w:val="0"/>
                <w:bCs w:val="0"/>
                <w:szCs w:val="21"/>
                <w:lang w:val="en-US" w:eastAsia="zh-CN"/>
              </w:rPr>
            </w:pPr>
            <w:r>
              <w:rPr>
                <w:rFonts w:hint="eastAsia" w:ascii="Times New Roman" w:hAnsi="Times New Roman" w:eastAsia="楷体" w:cs="Times New Roman"/>
                <w:b w:val="0"/>
                <w:bCs w:val="0"/>
                <w:szCs w:val="21"/>
                <w:lang w:val="en-US" w:eastAsia="zh-CN"/>
              </w:rPr>
              <w:t>/</w:t>
            </w:r>
          </w:p>
        </w:tc>
      </w:tr>
    </w:tbl>
    <w:p>
      <w:pPr>
        <w:rPr>
          <w:rFonts w:eastAsia="楷体"/>
          <w:kern w:val="0"/>
          <w:position w:val="6"/>
          <w:sz w:val="30"/>
          <w:szCs w:val="30"/>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r>
        <w:rPr>
          <w:rFonts w:eastAsia="楷体"/>
          <w:kern w:val="0"/>
          <w:position w:val="6"/>
          <w:sz w:val="30"/>
          <w:szCs w:val="30"/>
        </w:rPr>
        <w:br w:type="page"/>
      </w:r>
    </w:p>
    <w:p>
      <w:pPr>
        <w:pStyle w:val="2"/>
      </w:pPr>
    </w:p>
    <w:p>
      <w:pPr>
        <w:pStyle w:val="5"/>
        <w:keepNext w:val="0"/>
        <w:keepLines w:val="0"/>
        <w:widowControl/>
        <w:snapToGrid/>
        <w:spacing w:before="120" w:beforeLines="0" w:after="120" w:line="500" w:lineRule="exact"/>
        <w:jc w:val="left"/>
        <w:rPr>
          <w:rFonts w:eastAsia="楷体" w:cs="Times New Roman"/>
          <w:kern w:val="0"/>
          <w:position w:val="6"/>
          <w:sz w:val="30"/>
          <w:szCs w:val="30"/>
        </w:rPr>
      </w:pPr>
      <w:bookmarkStart w:id="50" w:name="_Toc15314"/>
      <w:r>
        <w:rPr>
          <w:rFonts w:eastAsia="楷体" w:cs="Times New Roman"/>
          <w:kern w:val="0"/>
          <w:position w:val="6"/>
          <w:sz w:val="30"/>
          <w:szCs w:val="30"/>
        </w:rPr>
        <w:t>3.</w:t>
      </w:r>
      <w:r>
        <w:rPr>
          <w:rFonts w:hint="eastAsia" w:eastAsia="楷体" w:cs="Times New Roman"/>
          <w:kern w:val="0"/>
          <w:position w:val="6"/>
          <w:sz w:val="30"/>
          <w:szCs w:val="30"/>
        </w:rPr>
        <w:t>4</w:t>
      </w:r>
      <w:r>
        <w:rPr>
          <w:rFonts w:eastAsia="楷体" w:cs="Times New Roman"/>
          <w:kern w:val="0"/>
          <w:position w:val="6"/>
          <w:sz w:val="30"/>
          <w:szCs w:val="30"/>
        </w:rPr>
        <w:t xml:space="preserve"> 各设施生产工艺与污染防治情况</w:t>
      </w:r>
      <w:bookmarkEnd w:id="50"/>
    </w:p>
    <w:p>
      <w:pPr>
        <w:pStyle w:val="2"/>
        <w:snapToGrid/>
        <w:spacing w:before="120" w:after="120" w:line="500" w:lineRule="exact"/>
        <w:rPr>
          <w:rFonts w:eastAsia="楷体"/>
          <w:szCs w:val="28"/>
        </w:rPr>
      </w:pPr>
      <w:bookmarkStart w:id="51" w:name="_Toc21910"/>
      <w:bookmarkStart w:id="52" w:name="_Toc45448245"/>
      <w:r>
        <w:rPr>
          <w:rFonts w:eastAsia="楷体"/>
          <w:szCs w:val="28"/>
        </w:rPr>
        <w:t>3.</w:t>
      </w:r>
      <w:r>
        <w:rPr>
          <w:rFonts w:hint="eastAsia" w:eastAsia="楷体"/>
          <w:szCs w:val="28"/>
        </w:rPr>
        <w:t>4</w:t>
      </w:r>
      <w:r>
        <w:rPr>
          <w:rFonts w:eastAsia="楷体"/>
          <w:szCs w:val="28"/>
        </w:rPr>
        <w:t>.1工艺生产情况</w:t>
      </w:r>
      <w:bookmarkEnd w:id="51"/>
      <w:bookmarkEnd w:id="52"/>
    </w:p>
    <w:p>
      <w:pPr>
        <w:adjustRightInd w:val="0"/>
        <w:snapToGrid w:val="0"/>
        <w:rPr>
          <w:rFonts w:hAnsi="宋体" w:eastAsia="仿宋"/>
          <w:b/>
          <w:sz w:val="28"/>
          <w:szCs w:val="28"/>
        </w:rPr>
      </w:pPr>
      <w:r>
        <w:rPr>
          <w:rFonts w:hint="eastAsia" w:hAnsi="宋体" w:eastAsia="仿宋"/>
          <w:b/>
          <w:sz w:val="28"/>
          <w:szCs w:val="28"/>
        </w:rPr>
        <w:t>1、氯化苄</w:t>
      </w:r>
    </w:p>
    <w:p>
      <w:pPr>
        <w:adjustRightInd w:val="0"/>
        <w:snapToGrid w:val="0"/>
        <w:rPr>
          <w:rFonts w:hAnsi="宋体" w:eastAsia="仿宋"/>
          <w:sz w:val="28"/>
          <w:szCs w:val="28"/>
        </w:rPr>
      </w:pPr>
      <w:r>
        <w:rPr>
          <w:rFonts w:hint="eastAsia" w:hAnsi="宋体" w:eastAsia="仿宋"/>
          <w:b/>
          <w:sz w:val="28"/>
          <w:szCs w:val="28"/>
        </w:rPr>
        <w:t>（1）工艺流程示意图</w:t>
      </w:r>
    </w:p>
    <w:p>
      <w:pPr>
        <w:ind w:firstLine="560" w:firstLineChars="200"/>
        <w:rPr>
          <w:rFonts w:hint="eastAsia" w:ascii="Times New Roman" w:hAnsi="Times New Roman" w:eastAsia="仿宋" w:cs="Arial Unicode MS"/>
          <w:bCs/>
          <w:smallCaps w:val="0"/>
          <w:sz w:val="28"/>
          <w:szCs w:val="28"/>
        </w:rPr>
      </w:pPr>
      <w:r>
        <w:rPr>
          <w:rFonts w:hint="eastAsia" w:ascii="Times New Roman" w:hAnsi="Times New Roman" w:eastAsia="仿宋" w:cs="Arial Unicode MS"/>
          <w:bCs/>
          <w:smallCaps w:val="0"/>
          <w:sz w:val="28"/>
          <w:szCs w:val="28"/>
        </w:rPr>
        <w:t>a、氯化苄</w:t>
      </w:r>
    </w:p>
    <w:p>
      <w:pPr>
        <w:ind w:firstLine="560" w:firstLineChars="200"/>
        <w:rPr>
          <w:rFonts w:hint="eastAsia" w:ascii="Times New Roman" w:hAnsi="Times New Roman" w:eastAsia="仿宋" w:cs="Arial Unicode MS"/>
          <w:b/>
          <w:bCs/>
          <w:smallCaps w:val="0"/>
          <w:sz w:val="28"/>
          <w:szCs w:val="28"/>
        </w:rPr>
      </w:pPr>
      <w:r>
        <w:rPr>
          <w:rFonts w:hint="eastAsia" w:ascii="Times New Roman" w:hAnsi="Times New Roman" w:eastAsia="仿宋" w:cs="Arial Unicode MS"/>
          <w:smallCaps w:val="0"/>
          <w:sz w:val="28"/>
          <w:szCs w:val="28"/>
        </w:rPr>
        <w:object>
          <v:shape id="_x0000_i1025" o:spt="75" type="#_x0000_t75" style="height:180pt;width:348.4pt;" o:ole="t" filled="f" stroked="f" coordsize="21600,21600">
            <v:path/>
            <v:fill on="f" focussize="0,0"/>
            <v:stroke on="f"/>
            <v:imagedata r:id="rId18" cropleft="17963f" croptop="17430f" cropright="25092f" cropbottom="28644f" o:title=""/>
            <o:lock v:ext="edit" aspectratio="t"/>
            <w10:wrap type="none"/>
            <w10:anchorlock/>
          </v:shape>
          <o:OLEObject Type="Embed" ProgID="AutoCAD.Drawing.16" ShapeID="_x0000_i1025" DrawAspect="Content" ObjectID="_1468075725" r:id="rId17">
            <o:LockedField>false</o:LockedField>
          </o:OLEObject>
        </w:object>
      </w:r>
    </w:p>
    <w:p>
      <w:pPr>
        <w:adjustRightInd w:val="0"/>
        <w:snapToGrid w:val="0"/>
        <w:jc w:val="center"/>
        <w:rPr>
          <w:rFonts w:ascii="Times New Roman" w:hAnsi="Times New Roman" w:eastAsia="仿宋" w:cs="Times New Roman"/>
          <w:b/>
          <w:sz w:val="28"/>
          <w:szCs w:val="28"/>
        </w:rPr>
      </w:pPr>
      <w:r>
        <w:rPr>
          <w:rFonts w:hint="eastAsia" w:ascii="Times New Roman" w:hAnsi="Times New Roman" w:eastAsia="仿宋" w:cs="Times New Roman"/>
          <w:b/>
          <w:sz w:val="28"/>
          <w:szCs w:val="28"/>
        </w:rPr>
        <w:t>图3.4-1 氯化苄联产工艺流程图</w:t>
      </w:r>
    </w:p>
    <w:p>
      <w:pPr>
        <w:ind w:firstLine="560" w:firstLineChars="200"/>
        <w:rPr>
          <w:rFonts w:hint="eastAsia" w:ascii="Times New Roman" w:hAnsi="Times New Roman" w:eastAsia="仿宋" w:cs="Arial Unicode MS"/>
          <w:bCs/>
          <w:smallCaps w:val="0"/>
          <w:sz w:val="28"/>
          <w:szCs w:val="28"/>
        </w:rPr>
      </w:pPr>
      <w:r>
        <w:rPr>
          <w:rFonts w:hint="eastAsia" w:ascii="Times New Roman" w:hAnsi="Times New Roman" w:eastAsia="仿宋" w:cs="Arial Unicode MS"/>
          <w:bCs/>
          <w:smallCaps w:val="0"/>
          <w:sz w:val="28"/>
          <w:szCs w:val="28"/>
        </w:rPr>
        <w:t>b、苯甲醛</w:t>
      </w:r>
    </w:p>
    <w:p>
      <w:pPr>
        <w:adjustRightInd w:val="0"/>
        <w:snapToGrid w:val="0"/>
        <w:jc w:val="center"/>
        <w:rPr>
          <w:rFonts w:ascii="Times New Roman" w:hAnsi="Times New Roman" w:eastAsia="仿宋" w:cs="Times New Roman"/>
          <w:b/>
          <w:sz w:val="28"/>
          <w:szCs w:val="28"/>
        </w:rPr>
      </w:pPr>
      <w:r>
        <w:rPr>
          <w:rFonts w:hint="eastAsia" w:ascii="Times New Roman" w:hAnsi="Times New Roman" w:eastAsia="仿宋" w:cs="Arial Unicode MS"/>
          <w:smallCaps w:val="0"/>
          <w:sz w:val="28"/>
          <w:szCs w:val="28"/>
        </w:rPr>
        <w:object>
          <v:shape id="_x0000_i1026" o:spt="75" type="#_x0000_t75" style="height:210.95pt;width:483.4pt;" o:ole="t" filled="f" stroked="f" coordsize="21600,21600">
            <v:path/>
            <v:fill on="f" focussize="0,0"/>
            <v:stroke on="f"/>
            <v:imagedata r:id="rId20" cropleft="13862f" croptop="11477f" cropright="16684f" cropbottom="26157f" o:title=""/>
            <o:lock v:ext="edit" aspectratio="t"/>
            <w10:wrap type="none"/>
            <w10:anchorlock/>
          </v:shape>
          <o:OLEObject Type="Embed" ProgID="AutoCAD.Drawing.16" ShapeID="_x0000_i1026" DrawAspect="Content" ObjectID="_1468075726" r:id="rId19">
            <o:LockedField>false</o:LockedField>
          </o:OLEObject>
        </w:object>
      </w:r>
      <w:r>
        <w:rPr>
          <w:rFonts w:hint="eastAsia" w:ascii="Times New Roman" w:hAnsi="Times New Roman" w:eastAsia="仿宋" w:cs="Times New Roman"/>
          <w:b/>
          <w:sz w:val="28"/>
          <w:szCs w:val="28"/>
        </w:rPr>
        <w:t>图3.4-</w:t>
      </w:r>
      <w:r>
        <w:rPr>
          <w:rFonts w:hint="eastAsia" w:ascii="Times New Roman" w:hAnsi="Times New Roman" w:eastAsia="仿宋" w:cs="Times New Roman"/>
          <w:b/>
          <w:sz w:val="28"/>
          <w:szCs w:val="28"/>
          <w:lang w:val="en-US" w:eastAsia="zh-CN"/>
        </w:rPr>
        <w:t>2</w:t>
      </w:r>
      <w:r>
        <w:rPr>
          <w:rFonts w:hint="eastAsia" w:ascii="Times New Roman" w:hAnsi="Times New Roman" w:eastAsia="仿宋" w:cs="Times New Roman"/>
          <w:b/>
          <w:sz w:val="28"/>
          <w:szCs w:val="28"/>
        </w:rPr>
        <w:t xml:space="preserve"> </w:t>
      </w:r>
      <w:r>
        <w:rPr>
          <w:rFonts w:hint="eastAsia" w:ascii="Times New Roman" w:hAnsi="Times New Roman" w:eastAsia="仿宋" w:cs="Times New Roman"/>
          <w:b/>
          <w:sz w:val="28"/>
          <w:szCs w:val="28"/>
          <w:lang w:val="en-US" w:eastAsia="zh-CN"/>
        </w:rPr>
        <w:t>苯甲酸</w:t>
      </w:r>
      <w:r>
        <w:rPr>
          <w:rFonts w:hint="eastAsia" w:ascii="Times New Roman" w:hAnsi="Times New Roman" w:eastAsia="仿宋" w:cs="Times New Roman"/>
          <w:b/>
          <w:sz w:val="28"/>
          <w:szCs w:val="28"/>
        </w:rPr>
        <w:t>工艺流程图</w:t>
      </w:r>
    </w:p>
    <w:p>
      <w:pPr>
        <w:ind w:left="-1" w:leftChars="-67" w:hanging="140" w:hangingChars="50"/>
        <w:rPr>
          <w:rFonts w:hint="eastAsia" w:ascii="Times New Roman" w:hAnsi="Times New Roman" w:eastAsia="仿宋" w:cs="Arial Unicode MS"/>
          <w:smallCaps w:val="0"/>
          <w:sz w:val="28"/>
          <w:szCs w:val="28"/>
        </w:rPr>
      </w:pPr>
    </w:p>
    <w:p>
      <w:pPr>
        <w:ind w:left="-1" w:leftChars="-67" w:hanging="140" w:hangingChars="50"/>
        <w:rPr>
          <w:rFonts w:hint="eastAsia" w:ascii="Times New Roman" w:hAnsi="Times New Roman" w:eastAsia="仿宋" w:cs="Arial Unicode MS"/>
          <w:smallCaps w:val="0"/>
          <w:sz w:val="28"/>
          <w:szCs w:val="28"/>
        </w:rPr>
      </w:pPr>
    </w:p>
    <w:p>
      <w:pPr>
        <w:rPr>
          <w:rFonts w:hint="eastAsia" w:ascii="Times New Roman" w:hAnsi="Times New Roman" w:eastAsia="仿宋" w:cs="Arial Unicode MS"/>
          <w:smallCaps w:val="0"/>
          <w:sz w:val="28"/>
          <w:szCs w:val="28"/>
        </w:rPr>
      </w:pPr>
    </w:p>
    <w:p>
      <w:pPr>
        <w:ind w:left="139" w:leftChars="66" w:firstLine="420" w:firstLineChars="150"/>
        <w:rPr>
          <w:rFonts w:hint="eastAsia" w:ascii="Times New Roman" w:hAnsi="Times New Roman" w:eastAsia="仿宋" w:cs="Arial Unicode MS"/>
          <w:bCs/>
          <w:smallCaps w:val="0"/>
          <w:sz w:val="28"/>
          <w:szCs w:val="28"/>
        </w:rPr>
      </w:pPr>
      <w:r>
        <w:rPr>
          <w:rFonts w:hint="eastAsia" w:ascii="Times New Roman" w:hAnsi="Times New Roman" w:eastAsia="仿宋" w:cs="Arial Unicode MS"/>
          <w:bCs/>
          <w:smallCaps w:val="0"/>
          <w:sz w:val="28"/>
          <w:szCs w:val="28"/>
        </w:rPr>
        <w:t>c、三氯苄</w:t>
      </w:r>
    </w:p>
    <w:p>
      <w:pPr>
        <w:adjustRightInd w:val="0"/>
        <w:snapToGrid w:val="0"/>
        <w:rPr>
          <w:rFonts w:hAnsi="宋体" w:eastAsia="仿宋"/>
          <w:sz w:val="28"/>
          <w:szCs w:val="28"/>
        </w:rPr>
      </w:pPr>
      <w:r>
        <w:rPr>
          <w:rFonts w:hint="eastAsia" w:ascii="Times New Roman" w:hAnsi="Times New Roman" w:eastAsia="仿宋" w:cs="Arial Unicode MS"/>
          <w:smallCaps w:val="0"/>
          <w:sz w:val="28"/>
          <w:szCs w:val="28"/>
        </w:rPr>
        <w:object>
          <v:shape id="_x0000_i1027" o:spt="75" type="#_x0000_t75" style="height:168.65pt;width:358.9pt;" o:ole="t" filled="f" stroked="f" coordsize="21600,21600">
            <v:path/>
            <v:fill on="f" focussize="0,0"/>
            <v:stroke on="f"/>
            <v:imagedata r:id="rId22" cropleft="8748f" croptop="10717f" cropright="37758f" cropbottom="32166f" o:title=""/>
            <o:lock v:ext="edit" aspectratio="t"/>
            <w10:wrap type="none"/>
            <w10:anchorlock/>
          </v:shape>
          <o:OLEObject Type="Embed" ProgID="AutoCAD.Drawing.16" ShapeID="_x0000_i1027" DrawAspect="Content" ObjectID="_1468075727" r:id="rId21">
            <o:LockedField>false</o:LockedField>
          </o:OLEObject>
        </w:object>
      </w:r>
    </w:p>
    <w:p>
      <w:pPr>
        <w:adjustRightInd w:val="0"/>
        <w:snapToGrid w:val="0"/>
        <w:rPr>
          <w:rFonts w:hAnsi="宋体" w:eastAsia="仿宋"/>
          <w:b/>
        </w:rPr>
      </w:pPr>
    </w:p>
    <w:p>
      <w:pPr>
        <w:adjustRightInd w:val="0"/>
        <w:snapToGrid w:val="0"/>
        <w:jc w:val="center"/>
        <w:rPr>
          <w:rFonts w:ascii="Times New Roman" w:hAnsi="Times New Roman" w:eastAsia="仿宋" w:cs="Times New Roman"/>
          <w:b/>
          <w:sz w:val="28"/>
          <w:szCs w:val="28"/>
        </w:rPr>
      </w:pPr>
      <w:r>
        <w:rPr>
          <w:rFonts w:hint="eastAsia" w:ascii="Times New Roman" w:hAnsi="Times New Roman" w:eastAsia="仿宋" w:cs="Times New Roman"/>
          <w:b/>
          <w:sz w:val="28"/>
          <w:szCs w:val="28"/>
        </w:rPr>
        <w:t>图3.4-</w:t>
      </w:r>
      <w:r>
        <w:rPr>
          <w:rFonts w:hint="eastAsia" w:ascii="Times New Roman" w:hAnsi="Times New Roman" w:eastAsia="仿宋" w:cs="Times New Roman"/>
          <w:b/>
          <w:sz w:val="28"/>
          <w:szCs w:val="28"/>
          <w:lang w:val="en-US" w:eastAsia="zh-CN"/>
        </w:rPr>
        <w:t>3</w:t>
      </w:r>
      <w:r>
        <w:rPr>
          <w:rFonts w:hint="eastAsia" w:ascii="Times New Roman" w:hAnsi="Times New Roman" w:eastAsia="仿宋" w:cs="Times New Roman"/>
          <w:b/>
          <w:sz w:val="28"/>
          <w:szCs w:val="28"/>
        </w:rPr>
        <w:t xml:space="preserve"> 三氯苄工艺流程图</w:t>
      </w:r>
    </w:p>
    <w:p>
      <w:pPr>
        <w:adjustRightInd w:val="0"/>
        <w:snapToGrid w:val="0"/>
        <w:rPr>
          <w:rFonts w:hint="eastAsia" w:ascii="Times New Roman" w:hAnsi="Times New Roman" w:eastAsia="仿宋" w:cs="Times New Roman"/>
          <w:b/>
          <w:sz w:val="28"/>
          <w:szCs w:val="28"/>
        </w:rPr>
      </w:pPr>
    </w:p>
    <w:p>
      <w:pPr>
        <w:adjustRightInd w:val="0"/>
        <w:snapToGrid w:val="0"/>
        <w:rPr>
          <w:rFonts w:ascii="Times New Roman" w:hAnsi="Times New Roman" w:eastAsia="仿宋" w:cs="Times New Roman"/>
          <w:b/>
          <w:sz w:val="28"/>
          <w:szCs w:val="28"/>
        </w:rPr>
      </w:pPr>
      <w:r>
        <w:rPr>
          <w:rFonts w:hint="eastAsia" w:ascii="Times New Roman" w:hAnsi="Times New Roman" w:eastAsia="仿宋" w:cs="Times New Roman"/>
          <w:b/>
          <w:sz w:val="28"/>
          <w:szCs w:val="28"/>
        </w:rPr>
        <w:t>（2）工艺简述</w:t>
      </w:r>
    </w:p>
    <w:p>
      <w:pPr>
        <w:autoSpaceDE w:val="0"/>
        <w:autoSpaceDN w:val="0"/>
        <w:adjustRightInd w:val="0"/>
        <w:snapToGrid w:val="0"/>
        <w:ind w:firstLine="539"/>
        <w:rPr>
          <w:rFonts w:hint="eastAsia" w:ascii="Times New Roman" w:hAnsi="Times New Roman" w:eastAsia="仿宋" w:cs="Arial Unicode MS"/>
          <w:smallCaps w:val="0"/>
          <w:sz w:val="28"/>
          <w:szCs w:val="28"/>
        </w:rPr>
      </w:pPr>
      <w:r>
        <w:rPr>
          <w:rFonts w:hint="eastAsia" w:ascii="Times New Roman" w:hAnsi="Times New Roman" w:eastAsia="仿宋" w:cs="Arial Unicode MS"/>
          <w:smallCaps w:val="0"/>
          <w:sz w:val="28"/>
          <w:szCs w:val="28"/>
        </w:rPr>
        <w:t>1）氯化苄的制备</w:t>
      </w:r>
    </w:p>
    <w:p>
      <w:pPr>
        <w:autoSpaceDE w:val="0"/>
        <w:autoSpaceDN w:val="0"/>
        <w:adjustRightInd w:val="0"/>
        <w:snapToGrid w:val="0"/>
        <w:ind w:firstLine="539"/>
        <w:rPr>
          <w:rFonts w:hint="eastAsia" w:ascii="Times New Roman" w:hAnsi="Times New Roman" w:eastAsia="仿宋" w:cs="Arial Unicode MS"/>
          <w:smallCaps w:val="0"/>
          <w:sz w:val="28"/>
          <w:szCs w:val="28"/>
        </w:rPr>
      </w:pPr>
      <w:r>
        <w:rPr>
          <w:rFonts w:hint="eastAsia" w:ascii="Times New Roman" w:hAnsi="Times New Roman" w:eastAsia="仿宋" w:cs="Arial Unicode MS"/>
          <w:smallCaps w:val="0"/>
          <w:sz w:val="28"/>
          <w:szCs w:val="28"/>
        </w:rPr>
        <w:t>用氮气将釜R201内空气置换，将罐区甲苯原料泵入高位计量槽，在氮气保护下将甲苯加入</w:t>
      </w:r>
      <w:r>
        <w:rPr>
          <w:rFonts w:ascii="Times New Roman" w:hAnsi="Times New Roman" w:eastAsia="仿宋" w:cs="Arial Unicode MS"/>
          <w:smallCaps w:val="0"/>
          <w:sz w:val="28"/>
          <w:szCs w:val="28"/>
        </w:rPr>
        <w:t>氯化反应釜，加入催化剂</w:t>
      </w:r>
      <w:r>
        <w:rPr>
          <w:rFonts w:hint="eastAsia" w:ascii="Times New Roman" w:hAnsi="Times New Roman" w:eastAsia="仿宋" w:cs="Arial Unicode MS"/>
          <w:smallCaps w:val="0"/>
          <w:sz w:val="28"/>
          <w:szCs w:val="28"/>
        </w:rPr>
        <w:t>过氧化二苯甲酰，由液氯钢瓶V125导出气态氯</w:t>
      </w:r>
      <w:r>
        <w:rPr>
          <w:rFonts w:ascii="Times New Roman" w:hAnsi="Times New Roman" w:eastAsia="仿宋" w:cs="Arial Unicode MS"/>
          <w:smallCaps w:val="0"/>
          <w:sz w:val="28"/>
          <w:szCs w:val="28"/>
        </w:rPr>
        <w:t>通</w:t>
      </w:r>
      <w:r>
        <w:rPr>
          <w:rFonts w:hint="eastAsia" w:ascii="Times New Roman" w:hAnsi="Times New Roman" w:eastAsia="仿宋" w:cs="Arial Unicode MS"/>
          <w:smallCaps w:val="0"/>
          <w:sz w:val="28"/>
          <w:szCs w:val="28"/>
        </w:rPr>
        <w:t>过氯气汽化器E1102、缓冲罐V1104进入氯化釜</w:t>
      </w:r>
      <w:r>
        <w:rPr>
          <w:rFonts w:ascii="Times New Roman" w:hAnsi="Times New Roman" w:eastAsia="仿宋" w:cs="Arial Unicode MS"/>
          <w:smallCaps w:val="0"/>
          <w:sz w:val="28"/>
          <w:szCs w:val="28"/>
        </w:rPr>
        <w:t>行氯化</w:t>
      </w:r>
      <w:r>
        <w:rPr>
          <w:rFonts w:hint="eastAsia" w:ascii="Times New Roman" w:hAnsi="Times New Roman" w:eastAsia="仿宋" w:cs="Arial Unicode MS"/>
          <w:smallCaps w:val="0"/>
          <w:sz w:val="28"/>
          <w:szCs w:val="28"/>
        </w:rPr>
        <w:t>反应。</w:t>
      </w:r>
    </w:p>
    <w:p>
      <w:pPr>
        <w:autoSpaceDE w:val="0"/>
        <w:autoSpaceDN w:val="0"/>
        <w:adjustRightInd w:val="0"/>
        <w:snapToGrid w:val="0"/>
        <w:ind w:firstLine="539"/>
        <w:rPr>
          <w:rFonts w:hint="eastAsia" w:ascii="Times New Roman" w:hAnsi="Times New Roman" w:eastAsia="仿宋" w:cs="Arial Unicode MS"/>
          <w:smallCaps w:val="0"/>
          <w:sz w:val="28"/>
          <w:szCs w:val="28"/>
        </w:rPr>
      </w:pPr>
      <w:r>
        <w:rPr>
          <w:rFonts w:ascii="Times New Roman" w:hAnsi="Times New Roman" w:eastAsia="仿宋" w:cs="Arial Unicode MS"/>
          <w:smallCaps w:val="0"/>
          <w:sz w:val="28"/>
          <w:szCs w:val="28"/>
        </w:rPr>
        <w:t>尾气为氯化氢气体和</w:t>
      </w:r>
      <w:r>
        <w:rPr>
          <w:rFonts w:hint="eastAsia" w:ascii="Times New Roman" w:hAnsi="Times New Roman" w:eastAsia="仿宋" w:cs="Arial Unicode MS"/>
          <w:smallCaps w:val="0"/>
          <w:sz w:val="28"/>
          <w:szCs w:val="28"/>
        </w:rPr>
        <w:t>少量</w:t>
      </w:r>
      <w:r>
        <w:rPr>
          <w:rFonts w:ascii="Times New Roman" w:hAnsi="Times New Roman" w:eastAsia="仿宋" w:cs="Arial Unicode MS"/>
          <w:smallCaps w:val="0"/>
          <w:sz w:val="28"/>
          <w:szCs w:val="28"/>
        </w:rPr>
        <w:t>未反应的氯气，尾气经过石墨降膜吸收器用水吸收制成副产盐酸</w:t>
      </w:r>
      <w:r>
        <w:rPr>
          <w:rFonts w:hint="eastAsia" w:ascii="Times New Roman" w:hAnsi="Times New Roman" w:eastAsia="仿宋" w:cs="Arial Unicode MS"/>
          <w:smallCaps w:val="0"/>
          <w:sz w:val="28"/>
          <w:szCs w:val="28"/>
        </w:rPr>
        <w:t>（含少量的次氯酸），再通过液碱吸收，吸收后的尾气放空，尾液去三废处理</w:t>
      </w:r>
      <w:r>
        <w:rPr>
          <w:rFonts w:ascii="Times New Roman" w:hAnsi="Times New Roman" w:eastAsia="仿宋" w:cs="Arial Unicode MS"/>
          <w:smallCaps w:val="0"/>
          <w:sz w:val="28"/>
          <w:szCs w:val="28"/>
        </w:rPr>
        <w:t>。控制通氯量，</w:t>
      </w:r>
      <w:r>
        <w:rPr>
          <w:rFonts w:hint="eastAsia" w:ascii="Times New Roman" w:hAnsi="Times New Roman" w:eastAsia="仿宋" w:cs="Arial Unicode MS"/>
          <w:smallCaps w:val="0"/>
          <w:sz w:val="28"/>
          <w:szCs w:val="28"/>
        </w:rPr>
        <w:t>取样分析三</w:t>
      </w:r>
      <w:r>
        <w:rPr>
          <w:rFonts w:ascii="Times New Roman" w:hAnsi="Times New Roman" w:eastAsia="仿宋" w:cs="Arial Unicode MS"/>
          <w:smallCaps w:val="0"/>
          <w:sz w:val="28"/>
          <w:szCs w:val="28"/>
        </w:rPr>
        <w:t>氯苄反应终点</w:t>
      </w:r>
      <w:r>
        <w:rPr>
          <w:rFonts w:hint="eastAsia" w:ascii="Times New Roman" w:hAnsi="Times New Roman" w:eastAsia="仿宋" w:cs="Arial Unicode MS"/>
          <w:smallCaps w:val="0"/>
          <w:sz w:val="28"/>
          <w:szCs w:val="28"/>
        </w:rPr>
        <w:t>，</w:t>
      </w:r>
      <w:r>
        <w:rPr>
          <w:rFonts w:ascii="Times New Roman" w:hAnsi="Times New Roman" w:eastAsia="仿宋" w:cs="Arial Unicode MS"/>
          <w:smallCaps w:val="0"/>
          <w:sz w:val="28"/>
          <w:szCs w:val="28"/>
        </w:rPr>
        <w:t>得到的反应液为</w:t>
      </w:r>
      <w:r>
        <w:rPr>
          <w:rFonts w:hint="eastAsia" w:ascii="Times New Roman" w:hAnsi="Times New Roman" w:eastAsia="仿宋" w:cs="Arial Unicode MS"/>
          <w:smallCaps w:val="0"/>
          <w:sz w:val="28"/>
          <w:szCs w:val="28"/>
        </w:rPr>
        <w:t>氯化苄、二氯苄和少量三氯苄</w:t>
      </w:r>
      <w:r>
        <w:rPr>
          <w:rFonts w:ascii="Times New Roman" w:hAnsi="Times New Roman" w:eastAsia="仿宋" w:cs="Arial Unicode MS"/>
          <w:smallCaps w:val="0"/>
          <w:sz w:val="28"/>
          <w:szCs w:val="28"/>
        </w:rPr>
        <w:t>的混合物</w:t>
      </w:r>
      <w:r>
        <w:rPr>
          <w:rFonts w:hint="eastAsia" w:ascii="Times New Roman" w:hAnsi="Times New Roman" w:eastAsia="仿宋" w:cs="Arial Unicode MS"/>
          <w:smallCaps w:val="0"/>
          <w:sz w:val="28"/>
          <w:szCs w:val="28"/>
        </w:rPr>
        <w:t>。该反应液泵至精馏釜R203中</w:t>
      </w:r>
      <w:r>
        <w:rPr>
          <w:rFonts w:ascii="Times New Roman" w:hAnsi="Times New Roman" w:eastAsia="仿宋" w:cs="Arial Unicode MS"/>
          <w:smallCaps w:val="0"/>
          <w:sz w:val="28"/>
          <w:szCs w:val="28"/>
        </w:rPr>
        <w:t>通过减压精</w:t>
      </w:r>
      <w:r>
        <w:rPr>
          <w:rFonts w:hint="eastAsia" w:ascii="Times New Roman" w:hAnsi="Times New Roman" w:eastAsia="仿宋" w:cs="Arial Unicode MS"/>
          <w:smallCaps w:val="0"/>
          <w:sz w:val="28"/>
          <w:szCs w:val="28"/>
        </w:rPr>
        <w:t>馏，收集氯化苄，塔釜混合液（二氯苄和少量三氯苄）去水解釜R202制备苯甲醛</w:t>
      </w:r>
      <w:r>
        <w:rPr>
          <w:rFonts w:ascii="Times New Roman" w:hAnsi="Times New Roman" w:eastAsia="仿宋" w:cs="Arial Unicode MS"/>
          <w:smallCaps w:val="0"/>
          <w:sz w:val="28"/>
          <w:szCs w:val="28"/>
        </w:rPr>
        <w:t>。</w:t>
      </w:r>
    </w:p>
    <w:p>
      <w:pPr>
        <w:autoSpaceDE w:val="0"/>
        <w:autoSpaceDN w:val="0"/>
        <w:adjustRightInd w:val="0"/>
        <w:snapToGrid w:val="0"/>
        <w:ind w:firstLine="539"/>
        <w:rPr>
          <w:rFonts w:hint="eastAsia" w:ascii="Times New Roman" w:hAnsi="Times New Roman" w:eastAsia="仿宋" w:cs="Arial Unicode MS"/>
          <w:smallCaps w:val="0"/>
          <w:sz w:val="28"/>
          <w:szCs w:val="28"/>
        </w:rPr>
      </w:pPr>
      <w:r>
        <w:rPr>
          <w:rFonts w:hint="eastAsia" w:ascii="Times New Roman" w:hAnsi="Times New Roman" w:eastAsia="仿宋" w:cs="Arial Unicode MS"/>
          <w:smallCaps w:val="0"/>
          <w:sz w:val="28"/>
          <w:szCs w:val="28"/>
        </w:rPr>
        <w:t>2）苯甲醛的制备</w:t>
      </w:r>
    </w:p>
    <w:p>
      <w:pPr>
        <w:autoSpaceDE w:val="0"/>
        <w:autoSpaceDN w:val="0"/>
        <w:adjustRightInd w:val="0"/>
        <w:snapToGrid w:val="0"/>
        <w:ind w:firstLine="539"/>
        <w:rPr>
          <w:rFonts w:ascii="Times New Roman" w:hAnsi="Times New Roman" w:eastAsia="仿宋" w:cs="Arial Unicode MS"/>
          <w:smallCaps w:val="0"/>
          <w:sz w:val="28"/>
          <w:szCs w:val="28"/>
        </w:rPr>
      </w:pPr>
      <w:r>
        <w:rPr>
          <w:rFonts w:hint="eastAsia" w:ascii="Times New Roman" w:hAnsi="Times New Roman" w:eastAsia="仿宋" w:cs="Arial Unicode MS"/>
          <w:smallCaps w:val="0"/>
          <w:sz w:val="28"/>
          <w:szCs w:val="28"/>
        </w:rPr>
        <w:t>用转料泵将上述蒸馏过程中塔釜混合液（二氯苄和少量三氯苄）转入水解釜R202中</w:t>
      </w:r>
      <w:r>
        <w:rPr>
          <w:rFonts w:ascii="Times New Roman" w:hAnsi="Times New Roman" w:eastAsia="仿宋" w:cs="Arial Unicode MS"/>
          <w:smallCaps w:val="0"/>
          <w:sz w:val="28"/>
          <w:szCs w:val="28"/>
        </w:rPr>
        <w:t>，加入催化剂，用蒸汽加热升温，</w:t>
      </w:r>
      <w:r>
        <w:rPr>
          <w:rFonts w:hint="eastAsia" w:ascii="Times New Roman" w:hAnsi="Times New Roman" w:eastAsia="仿宋" w:cs="Arial Unicode MS"/>
          <w:smallCaps w:val="0"/>
          <w:sz w:val="28"/>
          <w:szCs w:val="28"/>
        </w:rPr>
        <w:t>通过计量槽滴加工艺水</w:t>
      </w:r>
      <w:r>
        <w:rPr>
          <w:rFonts w:ascii="Times New Roman" w:hAnsi="Times New Roman" w:eastAsia="仿宋" w:cs="Arial Unicode MS"/>
          <w:smallCaps w:val="0"/>
          <w:sz w:val="28"/>
          <w:szCs w:val="28"/>
        </w:rPr>
        <w:t>，反应生成的尾气</w:t>
      </w:r>
      <w:r>
        <w:rPr>
          <w:rFonts w:hint="eastAsia" w:ascii="Times New Roman" w:hAnsi="Times New Roman" w:eastAsia="仿宋" w:cs="Arial Unicode MS"/>
          <w:smallCaps w:val="0"/>
          <w:sz w:val="28"/>
          <w:szCs w:val="28"/>
        </w:rPr>
        <w:t>主要为</w:t>
      </w:r>
      <w:r>
        <w:rPr>
          <w:rFonts w:ascii="Times New Roman" w:hAnsi="Times New Roman" w:eastAsia="仿宋" w:cs="Arial Unicode MS"/>
          <w:smallCaps w:val="0"/>
          <w:sz w:val="28"/>
          <w:szCs w:val="28"/>
        </w:rPr>
        <w:t>氯化氢气体，尾气经过石墨降膜吸收器用水吸收制成副产盐酸。</w:t>
      </w:r>
      <w:r>
        <w:rPr>
          <w:rFonts w:hint="eastAsia" w:ascii="Times New Roman" w:hAnsi="Times New Roman" w:eastAsia="仿宋" w:cs="Arial Unicode MS"/>
          <w:smallCaps w:val="0"/>
          <w:sz w:val="28"/>
          <w:szCs w:val="28"/>
        </w:rPr>
        <w:t>通过取样分析</w:t>
      </w:r>
      <w:r>
        <w:rPr>
          <w:rFonts w:ascii="Times New Roman" w:hAnsi="Times New Roman" w:eastAsia="仿宋" w:cs="Arial Unicode MS"/>
          <w:smallCaps w:val="0"/>
          <w:sz w:val="28"/>
          <w:szCs w:val="28"/>
        </w:rPr>
        <w:t>，</w:t>
      </w:r>
      <w:r>
        <w:rPr>
          <w:rFonts w:hint="eastAsia" w:ascii="Times New Roman" w:hAnsi="Times New Roman" w:eastAsia="仿宋" w:cs="Arial Unicode MS"/>
          <w:smallCaps w:val="0"/>
          <w:sz w:val="28"/>
          <w:szCs w:val="28"/>
        </w:rPr>
        <w:t>确定反应</w:t>
      </w:r>
      <w:r>
        <w:rPr>
          <w:rFonts w:ascii="Times New Roman" w:hAnsi="Times New Roman" w:eastAsia="仿宋" w:cs="Arial Unicode MS"/>
          <w:smallCaps w:val="0"/>
          <w:sz w:val="28"/>
          <w:szCs w:val="28"/>
        </w:rPr>
        <w:t>终点，</w:t>
      </w:r>
      <w:r>
        <w:rPr>
          <w:rFonts w:hint="eastAsia" w:ascii="Times New Roman" w:hAnsi="Times New Roman" w:eastAsia="仿宋" w:cs="Arial Unicode MS"/>
          <w:smallCaps w:val="0"/>
          <w:sz w:val="28"/>
          <w:szCs w:val="28"/>
        </w:rPr>
        <w:t>然后加入液碱进行分层，油层即为苯甲醛粗品</w:t>
      </w:r>
      <w:r>
        <w:rPr>
          <w:rFonts w:ascii="Times New Roman" w:hAnsi="Times New Roman" w:eastAsia="仿宋" w:cs="Arial Unicode MS"/>
          <w:smallCaps w:val="0"/>
          <w:sz w:val="28"/>
          <w:szCs w:val="28"/>
        </w:rPr>
        <w:t>。</w:t>
      </w:r>
      <w:r>
        <w:rPr>
          <w:rFonts w:hint="eastAsia" w:ascii="Times New Roman" w:hAnsi="Times New Roman" w:eastAsia="仿宋" w:cs="Arial Unicode MS"/>
          <w:smallCaps w:val="0"/>
          <w:sz w:val="28"/>
          <w:szCs w:val="28"/>
        </w:rPr>
        <w:t>将油层分离至</w:t>
      </w:r>
      <w:r>
        <w:rPr>
          <w:rFonts w:ascii="Times New Roman" w:hAnsi="Times New Roman" w:eastAsia="仿宋" w:cs="Arial Unicode MS"/>
          <w:smallCaps w:val="0"/>
          <w:sz w:val="28"/>
          <w:szCs w:val="28"/>
        </w:rPr>
        <w:t>苯甲醛精馏釜</w:t>
      </w:r>
      <w:r>
        <w:rPr>
          <w:rFonts w:hint="eastAsia" w:ascii="Times New Roman" w:hAnsi="Times New Roman" w:eastAsia="仿宋" w:cs="Arial Unicode MS"/>
          <w:smallCaps w:val="0"/>
          <w:sz w:val="28"/>
          <w:szCs w:val="28"/>
        </w:rPr>
        <w:t>R204</w:t>
      </w:r>
      <w:r>
        <w:rPr>
          <w:rFonts w:ascii="Times New Roman" w:hAnsi="Times New Roman" w:eastAsia="仿宋" w:cs="Arial Unicode MS"/>
          <w:smallCaps w:val="0"/>
          <w:sz w:val="28"/>
          <w:szCs w:val="28"/>
        </w:rPr>
        <w:t>，减压下进行精馏，前馏为低沸物，套用到下批精馏。主馏为苯甲醛成品。蒸馏结束后，釜中残余物放</w:t>
      </w:r>
      <w:r>
        <w:rPr>
          <w:rFonts w:hint="eastAsia" w:ascii="Times New Roman" w:hAnsi="Times New Roman" w:eastAsia="仿宋" w:cs="Arial Unicode MS"/>
          <w:smallCaps w:val="0"/>
          <w:sz w:val="28"/>
          <w:szCs w:val="28"/>
        </w:rPr>
        <w:t>桶，作为固废委外处理</w:t>
      </w:r>
      <w:r>
        <w:rPr>
          <w:rFonts w:ascii="Times New Roman" w:hAnsi="Times New Roman" w:eastAsia="仿宋" w:cs="Arial Unicode MS"/>
          <w:smallCaps w:val="0"/>
          <w:sz w:val="28"/>
          <w:szCs w:val="28"/>
        </w:rPr>
        <w:t>。</w:t>
      </w:r>
    </w:p>
    <w:p>
      <w:pPr>
        <w:autoSpaceDE w:val="0"/>
        <w:autoSpaceDN w:val="0"/>
        <w:adjustRightInd w:val="0"/>
        <w:snapToGrid w:val="0"/>
        <w:ind w:firstLine="539"/>
        <w:rPr>
          <w:rFonts w:hint="eastAsia" w:ascii="Times New Roman" w:hAnsi="Times New Roman" w:eastAsia="仿宋" w:cs="Arial Unicode MS"/>
          <w:smallCaps w:val="0"/>
          <w:sz w:val="28"/>
          <w:szCs w:val="28"/>
        </w:rPr>
      </w:pPr>
      <w:r>
        <w:rPr>
          <w:rFonts w:hint="eastAsia" w:ascii="Times New Roman" w:hAnsi="Times New Roman" w:eastAsia="仿宋" w:cs="Arial Unicode MS"/>
          <w:smallCaps w:val="0"/>
          <w:sz w:val="28"/>
          <w:szCs w:val="28"/>
        </w:rPr>
        <w:t>水解釜分出的碱性水主要成分为苯甲酸钠，加入盐酸进行酸析，回收苯甲酸。</w:t>
      </w:r>
    </w:p>
    <w:p>
      <w:pPr>
        <w:autoSpaceDE w:val="0"/>
        <w:autoSpaceDN w:val="0"/>
        <w:adjustRightInd w:val="0"/>
        <w:snapToGrid w:val="0"/>
        <w:ind w:firstLine="539"/>
        <w:rPr>
          <w:rFonts w:hint="eastAsia" w:ascii="Times New Roman" w:hAnsi="Times New Roman" w:eastAsia="仿宋" w:cs="Arial Unicode MS"/>
          <w:smallCaps w:val="0"/>
          <w:sz w:val="28"/>
          <w:szCs w:val="28"/>
        </w:rPr>
      </w:pPr>
      <w:r>
        <w:rPr>
          <w:rFonts w:hint="eastAsia" w:ascii="Times New Roman" w:hAnsi="Times New Roman" w:eastAsia="仿宋" w:cs="Arial Unicode MS"/>
          <w:smallCaps w:val="0"/>
          <w:sz w:val="28"/>
          <w:szCs w:val="28"/>
        </w:rPr>
        <w:t>3）三氯苄的制备</w:t>
      </w:r>
    </w:p>
    <w:p>
      <w:pPr>
        <w:autoSpaceDE w:val="0"/>
        <w:autoSpaceDN w:val="0"/>
        <w:adjustRightInd w:val="0"/>
        <w:snapToGrid w:val="0"/>
        <w:ind w:firstLine="539"/>
        <w:rPr>
          <w:rFonts w:hint="eastAsia" w:ascii="Times New Roman" w:hAnsi="Times New Roman" w:eastAsia="仿宋" w:cs="Arial Unicode MS"/>
          <w:smallCaps w:val="0"/>
          <w:sz w:val="28"/>
          <w:szCs w:val="28"/>
        </w:rPr>
      </w:pPr>
      <w:r>
        <w:rPr>
          <w:rFonts w:hint="eastAsia" w:ascii="Times New Roman" w:hAnsi="Times New Roman" w:eastAsia="仿宋" w:cs="Arial Unicode MS"/>
          <w:smallCaps w:val="0"/>
          <w:sz w:val="28"/>
          <w:szCs w:val="28"/>
        </w:rPr>
        <w:t>将罐区甲苯原料泵入高位计量槽，加入</w:t>
      </w:r>
      <w:r>
        <w:rPr>
          <w:rFonts w:ascii="Times New Roman" w:hAnsi="Times New Roman" w:eastAsia="仿宋" w:cs="Arial Unicode MS"/>
          <w:smallCaps w:val="0"/>
          <w:sz w:val="28"/>
          <w:szCs w:val="28"/>
        </w:rPr>
        <w:t>氯化反应釜</w:t>
      </w:r>
      <w:r>
        <w:rPr>
          <w:rFonts w:hint="eastAsia" w:ascii="Times New Roman" w:hAnsi="Times New Roman" w:eastAsia="仿宋" w:cs="Arial Unicode MS"/>
          <w:smallCaps w:val="0"/>
          <w:sz w:val="28"/>
          <w:szCs w:val="28"/>
        </w:rPr>
        <w:t>R201</w:t>
      </w:r>
      <w:r>
        <w:rPr>
          <w:rFonts w:ascii="Times New Roman" w:hAnsi="Times New Roman" w:eastAsia="仿宋" w:cs="Arial Unicode MS"/>
          <w:smallCaps w:val="0"/>
          <w:sz w:val="28"/>
          <w:szCs w:val="28"/>
        </w:rPr>
        <w:t>，</w:t>
      </w:r>
      <w:r>
        <w:rPr>
          <w:rFonts w:hint="eastAsia" w:ascii="Times New Roman" w:hAnsi="Times New Roman" w:eastAsia="仿宋" w:cs="Arial Unicode MS"/>
          <w:smallCaps w:val="0"/>
          <w:sz w:val="28"/>
          <w:szCs w:val="28"/>
        </w:rPr>
        <w:t>用蒸汽加热升温，通氯反应。</w:t>
      </w:r>
      <w:r>
        <w:rPr>
          <w:rFonts w:ascii="Times New Roman" w:hAnsi="Times New Roman" w:eastAsia="仿宋" w:cs="Arial Unicode MS"/>
          <w:smallCaps w:val="0"/>
          <w:sz w:val="28"/>
          <w:szCs w:val="28"/>
        </w:rPr>
        <w:t>尾气经过石墨降膜吸收器用水吸收制成副产盐酸</w:t>
      </w:r>
      <w:r>
        <w:rPr>
          <w:rFonts w:hint="eastAsia" w:ascii="Times New Roman" w:hAnsi="Times New Roman" w:eastAsia="仿宋" w:cs="Arial Unicode MS"/>
          <w:smallCaps w:val="0"/>
          <w:sz w:val="28"/>
          <w:szCs w:val="28"/>
        </w:rPr>
        <w:t>，再通过液碱吸收去三废处理。</w:t>
      </w:r>
    </w:p>
    <w:p>
      <w:pPr>
        <w:adjustRightInd w:val="0"/>
        <w:snapToGrid w:val="0"/>
        <w:rPr>
          <w:rFonts w:hint="eastAsia" w:ascii="Times New Roman" w:hAnsi="Times New Roman" w:eastAsia="仿宋" w:cs="Times New Roman"/>
          <w:b/>
          <w:sz w:val="28"/>
          <w:szCs w:val="28"/>
        </w:rPr>
      </w:pPr>
      <w:r>
        <w:rPr>
          <w:rFonts w:hint="eastAsia" w:ascii="Times New Roman" w:hAnsi="Times New Roman" w:eastAsia="仿宋" w:cs="Times New Roman"/>
          <w:b/>
          <w:sz w:val="28"/>
          <w:szCs w:val="28"/>
        </w:rPr>
        <w:t>（3）产污环节分析</w:t>
      </w:r>
    </w:p>
    <w:p>
      <w:pPr>
        <w:keepNext w:val="0"/>
        <w:keepLines w:val="0"/>
        <w:pageBreakBefore w:val="0"/>
        <w:widowControl w:val="0"/>
        <w:kinsoku/>
        <w:wordWrap/>
        <w:overflowPunct/>
        <w:topLinePunct w:val="0"/>
        <w:bidi w:val="0"/>
        <w:adjustRightInd w:val="0"/>
        <w:snapToGrid w:val="0"/>
        <w:ind w:firstLine="560" w:firstLineChars="200"/>
        <w:jc w:val="both"/>
        <w:textAlignment w:val="auto"/>
        <w:rPr>
          <w:rFonts w:hint="eastAsia" w:ascii="Times New Roman" w:hAnsi="Times New Roman" w:eastAsia="仿宋" w:cs="Arial Unicode MS"/>
          <w:smallCaps w:val="0"/>
          <w:sz w:val="28"/>
          <w:szCs w:val="28"/>
        </w:rPr>
      </w:pPr>
      <w:r>
        <w:rPr>
          <w:rFonts w:hint="eastAsia" w:ascii="Times New Roman" w:hAnsi="Times New Roman" w:eastAsia="仿宋" w:cs="Arial Unicode MS"/>
          <w:smallCaps w:val="0"/>
          <w:sz w:val="28"/>
          <w:szCs w:val="28"/>
        </w:rPr>
        <w:t>废气：投料过程中产生投料尾气（G1-1,G2-1），氯化过程中产生氯化尾气（G1-2,G2-2），精馏过程中产生不凝气（G1-3</w:t>
      </w:r>
      <w:r>
        <w:rPr>
          <w:rFonts w:hint="eastAsia" w:ascii="Times New Roman" w:hAnsi="Times New Roman" w:eastAsia="仿宋" w:cs="Arial Unicode MS"/>
          <w:smallCaps w:val="0"/>
          <w:sz w:val="28"/>
          <w:szCs w:val="28"/>
          <w:lang w:eastAsia="zh-CN"/>
        </w:rPr>
        <w:t>，</w:t>
      </w:r>
      <w:r>
        <w:rPr>
          <w:rFonts w:hint="eastAsia" w:ascii="Times New Roman" w:hAnsi="Times New Roman" w:eastAsia="仿宋" w:cs="Arial Unicode MS"/>
          <w:smallCaps w:val="0"/>
          <w:sz w:val="28"/>
          <w:szCs w:val="28"/>
        </w:rPr>
        <w:t>G1-5,G2-3,G2-5），合成过程中产生的尾气（G2-4）,水解过程中产生尾气（G1-4），各股废气均统一收集后经过石墨降膜吸收器二级水洗吸收及碱液吸收后，净化尾气通过30m高排气管排放。</w:t>
      </w:r>
    </w:p>
    <w:p>
      <w:pPr>
        <w:keepNext w:val="0"/>
        <w:keepLines w:val="0"/>
        <w:pageBreakBefore w:val="0"/>
        <w:widowControl w:val="0"/>
        <w:kinsoku/>
        <w:wordWrap/>
        <w:overflowPunct/>
        <w:topLinePunct w:val="0"/>
        <w:bidi w:val="0"/>
        <w:adjustRightInd w:val="0"/>
        <w:snapToGrid w:val="0"/>
        <w:ind w:firstLine="560" w:firstLineChars="200"/>
        <w:textAlignment w:val="auto"/>
        <w:rPr>
          <w:rFonts w:hint="eastAsia" w:ascii="Times New Roman" w:hAnsi="Times New Roman" w:eastAsia="仿宋" w:cs="Arial Unicode MS"/>
          <w:smallCaps w:val="0"/>
          <w:sz w:val="28"/>
          <w:szCs w:val="28"/>
        </w:rPr>
      </w:pPr>
      <w:r>
        <w:rPr>
          <w:rFonts w:hint="eastAsia" w:ascii="Times New Roman" w:hAnsi="Times New Roman" w:eastAsia="仿宋" w:cs="Arial Unicode MS"/>
          <w:smallCaps w:val="0"/>
          <w:sz w:val="28"/>
          <w:szCs w:val="28"/>
        </w:rPr>
        <w:t>废水：水解过程中产生的水解废水，该股废水可循环套用于水解反应过程，废气碱液吸附过程产生盐水，外售。</w:t>
      </w:r>
    </w:p>
    <w:p>
      <w:pPr>
        <w:keepNext w:val="0"/>
        <w:keepLines w:val="0"/>
        <w:pageBreakBefore w:val="0"/>
        <w:widowControl w:val="0"/>
        <w:kinsoku/>
        <w:wordWrap/>
        <w:overflowPunct/>
        <w:topLinePunct w:val="0"/>
        <w:bidi w:val="0"/>
        <w:adjustRightInd w:val="0"/>
        <w:snapToGrid w:val="0"/>
        <w:ind w:firstLine="560" w:firstLineChars="200"/>
        <w:textAlignment w:val="auto"/>
        <w:rPr>
          <w:rFonts w:hint="eastAsia" w:ascii="Times New Roman" w:hAnsi="Times New Roman" w:eastAsia="仿宋" w:cs="Arial Unicode MS"/>
          <w:smallCaps w:val="0"/>
          <w:sz w:val="28"/>
          <w:szCs w:val="28"/>
        </w:rPr>
      </w:pPr>
      <w:r>
        <w:rPr>
          <w:rFonts w:hint="eastAsia" w:ascii="Times New Roman" w:hAnsi="Times New Roman" w:eastAsia="仿宋" w:cs="Arial Unicode MS"/>
          <w:smallCaps w:val="0"/>
          <w:sz w:val="28"/>
          <w:szCs w:val="28"/>
        </w:rPr>
        <w:t>固废：精馏釜产生精馏焦油（S1-1,S1-3，S2-1,S2-2），水解反应釜产生废催化剂（S1-2）。</w:t>
      </w:r>
    </w:p>
    <w:p>
      <w:pPr>
        <w:keepNext w:val="0"/>
        <w:keepLines w:val="0"/>
        <w:pageBreakBefore w:val="0"/>
        <w:widowControl w:val="0"/>
        <w:kinsoku/>
        <w:wordWrap/>
        <w:overflowPunct/>
        <w:topLinePunct w:val="0"/>
        <w:autoSpaceDE w:val="0"/>
        <w:autoSpaceDN w:val="0"/>
        <w:bidi w:val="0"/>
        <w:adjustRightInd w:val="0"/>
        <w:snapToGrid w:val="0"/>
        <w:ind w:firstLine="560" w:firstLineChars="200"/>
        <w:textAlignment w:val="auto"/>
        <w:rPr>
          <w:rFonts w:ascii="Times New Roman" w:hAnsi="Times New Roman" w:eastAsia="仿宋" w:cs="Times New Roman"/>
          <w:sz w:val="28"/>
          <w:szCs w:val="28"/>
        </w:rPr>
      </w:pPr>
      <w:r>
        <w:rPr>
          <w:rFonts w:hint="eastAsia" w:ascii="Times New Roman" w:hAnsi="Times New Roman" w:eastAsia="仿宋" w:cs="Arial Unicode MS"/>
          <w:smallCaps w:val="0"/>
          <w:sz w:val="28"/>
          <w:szCs w:val="28"/>
          <w:lang w:val="en-US" w:eastAsia="zh-CN"/>
        </w:rPr>
        <w:t>本工艺流程氯化环节易发生泄露，引发中毒</w:t>
      </w:r>
    </w:p>
    <w:p>
      <w:pPr>
        <w:autoSpaceDE w:val="0"/>
        <w:autoSpaceDN w:val="0"/>
        <w:adjustRightInd w:val="0"/>
        <w:snapToGrid w:val="0"/>
        <w:rPr>
          <w:rFonts w:ascii="Times New Roman" w:hAnsi="Times New Roman" w:eastAsia="仿宋" w:cs="Times New Roman"/>
          <w:b/>
          <w:sz w:val="28"/>
          <w:szCs w:val="28"/>
        </w:rPr>
      </w:pPr>
      <w:r>
        <w:rPr>
          <w:rFonts w:hint="eastAsia" w:ascii="Times New Roman" w:hAnsi="Times New Roman" w:eastAsia="仿宋" w:cs="Times New Roman"/>
          <w:b/>
          <w:sz w:val="28"/>
          <w:szCs w:val="28"/>
        </w:rPr>
        <w:t>2、</w:t>
      </w:r>
      <w:r>
        <w:rPr>
          <w:rFonts w:hint="eastAsia" w:ascii="Times New Roman" w:hAnsi="Times New Roman" w:eastAsia="仿宋" w:cs="Times New Roman"/>
          <w:b/>
          <w:sz w:val="28"/>
          <w:szCs w:val="28"/>
          <w:lang w:val="en-US" w:eastAsia="zh-CN"/>
        </w:rPr>
        <w:t>频哪酮</w:t>
      </w:r>
    </w:p>
    <w:p>
      <w:pPr>
        <w:autoSpaceDE w:val="0"/>
        <w:autoSpaceDN w:val="0"/>
        <w:adjustRightInd w:val="0"/>
        <w:snapToGrid w:val="0"/>
        <w:rPr>
          <w:rFonts w:ascii="Times New Roman" w:hAnsi="Times New Roman" w:eastAsia="仿宋" w:cs="Times New Roman"/>
          <w:b/>
          <w:sz w:val="28"/>
          <w:szCs w:val="28"/>
        </w:rPr>
      </w:pPr>
      <w:r>
        <w:rPr>
          <w:rFonts w:hint="eastAsia" w:ascii="Times New Roman" w:hAnsi="Times New Roman" w:eastAsia="仿宋" w:cs="Times New Roman"/>
          <w:b/>
          <w:sz w:val="28"/>
          <w:szCs w:val="28"/>
        </w:rPr>
        <w:t>（1）工艺流程示意图</w:t>
      </w:r>
    </w:p>
    <w:p>
      <w:pPr>
        <w:adjustRightInd w:val="0"/>
        <w:snapToGrid w:val="0"/>
        <w:jc w:val="center"/>
        <w:rPr>
          <w:rFonts w:hAnsi="宋体" w:eastAsia="仿宋"/>
          <w:sz w:val="28"/>
          <w:szCs w:val="28"/>
        </w:rPr>
      </w:pPr>
      <w:r>
        <w:rPr>
          <w:rFonts w:ascii="Times New Roman" w:hAnsi="Times New Roman" w:eastAsia="仿宋" w:cs="Arial Unicode MS"/>
          <w:smallCaps w:val="0"/>
          <w:color w:val="FF0000"/>
        </w:rPr>
        <mc:AlternateContent>
          <mc:Choice Requires="wpc">
            <w:drawing>
              <wp:inline distT="0" distB="0" distL="114300" distR="114300">
                <wp:extent cx="5556885" cy="4104640"/>
                <wp:effectExtent l="0" t="0" r="0" b="0"/>
                <wp:docPr id="59" name="画布 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7" name="文本框 13"/>
                        <wps:cNvSpPr txBox="1"/>
                        <wps:spPr>
                          <a:xfrm>
                            <a:off x="2346960" y="67310"/>
                            <a:ext cx="685800" cy="2978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rPr>
                                <w:t>投  料</w:t>
                              </w:r>
                            </w:p>
                          </w:txbxContent>
                        </wps:txbx>
                        <wps:bodyPr upright="1"/>
                      </wps:wsp>
                      <wps:wsp>
                        <wps:cNvPr id="28" name="直接连接符 16"/>
                        <wps:cNvCnPr/>
                        <wps:spPr>
                          <a:xfrm>
                            <a:off x="2013585" y="208280"/>
                            <a:ext cx="342900" cy="635"/>
                          </a:xfrm>
                          <a:prstGeom prst="line">
                            <a:avLst/>
                          </a:prstGeom>
                          <a:ln w="9525" cap="flat" cmpd="sng">
                            <a:solidFill>
                              <a:srgbClr val="000000"/>
                            </a:solidFill>
                            <a:prstDash val="solid"/>
                            <a:headEnd type="none" w="med" len="med"/>
                            <a:tailEnd type="triangle" w="med" len="med"/>
                          </a:ln>
                        </wps:spPr>
                        <wps:bodyPr upright="1"/>
                      </wps:wsp>
                      <wps:wsp>
                        <wps:cNvPr id="29" name="文本框 17"/>
                        <wps:cNvSpPr txBox="1"/>
                        <wps:spPr>
                          <a:xfrm>
                            <a:off x="1146810" y="50800"/>
                            <a:ext cx="800100" cy="320040"/>
                          </a:xfrm>
                          <a:prstGeom prst="rect">
                            <a:avLst/>
                          </a:prstGeom>
                          <a:noFill/>
                          <a:ln>
                            <a:noFill/>
                          </a:ln>
                        </wps:spPr>
                        <wps:txbx>
                          <w:txbxContent>
                            <w:p>
                              <w:pPr>
                                <w:jc w:val="right"/>
                                <w:rPr>
                                  <w:rFonts w:hint="eastAsia"/>
                                  <w:sz w:val="24"/>
                                </w:rPr>
                              </w:pPr>
                              <w:r>
                                <w:rPr>
                                  <w:rFonts w:hint="eastAsia"/>
                                  <w:sz w:val="24"/>
                                </w:rPr>
                                <w:t>异戊烯</w:t>
                              </w:r>
                            </w:p>
                          </w:txbxContent>
                        </wps:txbx>
                        <wps:bodyPr upright="1"/>
                      </wps:wsp>
                      <wps:wsp>
                        <wps:cNvPr id="18" name="直接连接符 18"/>
                        <wps:cNvCnPr/>
                        <wps:spPr>
                          <a:xfrm>
                            <a:off x="3023235" y="198120"/>
                            <a:ext cx="342900" cy="635"/>
                          </a:xfrm>
                          <a:prstGeom prst="line">
                            <a:avLst/>
                          </a:prstGeom>
                          <a:ln w="9525" cap="flat" cmpd="sng">
                            <a:solidFill>
                              <a:srgbClr val="000000"/>
                            </a:solidFill>
                            <a:prstDash val="dash"/>
                            <a:headEnd type="none" w="med" len="med"/>
                            <a:tailEnd type="triangle" w="med" len="med"/>
                          </a:ln>
                        </wps:spPr>
                        <wps:bodyPr upright="1"/>
                      </wps:wsp>
                      <wps:wsp>
                        <wps:cNvPr id="30" name="文本框 19"/>
                        <wps:cNvSpPr txBox="1"/>
                        <wps:spPr>
                          <a:xfrm>
                            <a:off x="3375660" y="67310"/>
                            <a:ext cx="457200" cy="297180"/>
                          </a:xfrm>
                          <a:prstGeom prst="rect">
                            <a:avLst/>
                          </a:prstGeom>
                          <a:noFill/>
                          <a:ln>
                            <a:noFill/>
                          </a:ln>
                        </wps:spPr>
                        <wps:txbx>
                          <w:txbxContent>
                            <w:p>
                              <w:pPr>
                                <w:rPr>
                                  <w:rFonts w:hint="eastAsia"/>
                                  <w:sz w:val="24"/>
                                </w:rPr>
                              </w:pPr>
                              <w:r>
                                <w:rPr>
                                  <w:rFonts w:hint="eastAsia"/>
                                  <w:sz w:val="24"/>
                                </w:rPr>
                                <w:t>G</w:t>
                              </w:r>
                              <w:r>
                                <w:rPr>
                                  <w:rFonts w:hint="eastAsia"/>
                                  <w:sz w:val="24"/>
                                  <w:vertAlign w:val="subscript"/>
                                </w:rPr>
                                <w:t>1-1</w:t>
                              </w:r>
                            </w:p>
                          </w:txbxContent>
                        </wps:txbx>
                        <wps:bodyPr upright="1"/>
                      </wps:wsp>
                      <wps:wsp>
                        <wps:cNvPr id="31" name="直接连接符 27"/>
                        <wps:cNvCnPr/>
                        <wps:spPr>
                          <a:xfrm>
                            <a:off x="2689860" y="374650"/>
                            <a:ext cx="635" cy="234315"/>
                          </a:xfrm>
                          <a:prstGeom prst="line">
                            <a:avLst/>
                          </a:prstGeom>
                          <a:ln w="9525" cap="flat" cmpd="sng">
                            <a:solidFill>
                              <a:srgbClr val="000000"/>
                            </a:solidFill>
                            <a:prstDash val="solid"/>
                            <a:headEnd type="none" w="med" len="med"/>
                            <a:tailEnd type="triangle" w="med" len="med"/>
                          </a:ln>
                        </wps:spPr>
                        <wps:bodyPr upright="1"/>
                      </wps:wsp>
                      <wps:wsp>
                        <wps:cNvPr id="32" name="文本框 28"/>
                        <wps:cNvSpPr txBox="1"/>
                        <wps:spPr>
                          <a:xfrm>
                            <a:off x="2346960" y="595630"/>
                            <a:ext cx="685800" cy="2978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rPr>
                                <w:t>加  成</w:t>
                              </w:r>
                            </w:p>
                          </w:txbxContent>
                        </wps:txbx>
                        <wps:bodyPr upright="1"/>
                      </wps:wsp>
                      <wps:wsp>
                        <wps:cNvPr id="33" name="直接连接符 29"/>
                        <wps:cNvCnPr/>
                        <wps:spPr>
                          <a:xfrm>
                            <a:off x="3023235" y="736600"/>
                            <a:ext cx="342900" cy="635"/>
                          </a:xfrm>
                          <a:prstGeom prst="line">
                            <a:avLst/>
                          </a:prstGeom>
                          <a:ln w="9525" cap="flat" cmpd="sng">
                            <a:solidFill>
                              <a:srgbClr val="000000"/>
                            </a:solidFill>
                            <a:prstDash val="dash"/>
                            <a:headEnd type="none" w="med" len="med"/>
                            <a:tailEnd type="triangle" w="med" len="med"/>
                          </a:ln>
                        </wps:spPr>
                        <wps:bodyPr upright="1"/>
                      </wps:wsp>
                      <wps:wsp>
                        <wps:cNvPr id="34" name="文本框 30"/>
                        <wps:cNvSpPr txBox="1"/>
                        <wps:spPr>
                          <a:xfrm>
                            <a:off x="3356610" y="590550"/>
                            <a:ext cx="457200" cy="297180"/>
                          </a:xfrm>
                          <a:prstGeom prst="rect">
                            <a:avLst/>
                          </a:prstGeom>
                          <a:noFill/>
                          <a:ln>
                            <a:noFill/>
                          </a:ln>
                        </wps:spPr>
                        <wps:txbx>
                          <w:txbxContent>
                            <w:p>
                              <w:pPr>
                                <w:rPr>
                                  <w:rFonts w:hint="eastAsia"/>
                                  <w:sz w:val="24"/>
                                </w:rPr>
                              </w:pPr>
                              <w:r>
                                <w:rPr>
                                  <w:rFonts w:hint="eastAsia"/>
                                  <w:sz w:val="24"/>
                                </w:rPr>
                                <w:t>G</w:t>
                              </w:r>
                              <w:r>
                                <w:rPr>
                                  <w:rFonts w:hint="eastAsia"/>
                                  <w:sz w:val="24"/>
                                  <w:vertAlign w:val="subscript"/>
                                </w:rPr>
                                <w:t>1-2</w:t>
                              </w:r>
                            </w:p>
                          </w:txbxContent>
                        </wps:txbx>
                        <wps:bodyPr upright="1"/>
                      </wps:wsp>
                      <wps:wsp>
                        <wps:cNvPr id="35" name="直接连接符 31"/>
                        <wps:cNvCnPr/>
                        <wps:spPr>
                          <a:xfrm>
                            <a:off x="2689860" y="892810"/>
                            <a:ext cx="635" cy="198120"/>
                          </a:xfrm>
                          <a:prstGeom prst="line">
                            <a:avLst/>
                          </a:prstGeom>
                          <a:ln w="9525" cap="flat" cmpd="sng">
                            <a:solidFill>
                              <a:srgbClr val="000000"/>
                            </a:solidFill>
                            <a:prstDash val="solid"/>
                            <a:headEnd type="none" w="med" len="med"/>
                            <a:tailEnd type="triangle" w="med" len="med"/>
                          </a:ln>
                        </wps:spPr>
                        <wps:bodyPr upright="1"/>
                      </wps:wsp>
                      <wps:wsp>
                        <wps:cNvPr id="36" name="文本框 32"/>
                        <wps:cNvSpPr txBox="1"/>
                        <wps:spPr>
                          <a:xfrm>
                            <a:off x="2337435" y="1597660"/>
                            <a:ext cx="6858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rPr>
                                <w:t>分  层</w:t>
                              </w:r>
                            </w:p>
                          </w:txbxContent>
                        </wps:txbx>
                        <wps:bodyPr upright="1"/>
                      </wps:wsp>
                      <wps:wsp>
                        <wps:cNvPr id="37" name="文本框 33"/>
                        <wps:cNvSpPr txBox="1"/>
                        <wps:spPr>
                          <a:xfrm>
                            <a:off x="2948940" y="1805940"/>
                            <a:ext cx="1104900" cy="297180"/>
                          </a:xfrm>
                          <a:prstGeom prst="rect">
                            <a:avLst/>
                          </a:prstGeom>
                          <a:noFill/>
                          <a:ln>
                            <a:noFill/>
                          </a:ln>
                        </wps:spPr>
                        <wps:txbx>
                          <w:txbxContent>
                            <w:p>
                              <w:pPr>
                                <w:jc w:val="center"/>
                                <w:rPr>
                                  <w:rFonts w:hint="eastAsia"/>
                                  <w:sz w:val="24"/>
                                </w:rPr>
                              </w:pPr>
                              <w:r>
                                <w:rPr>
                                  <w:rFonts w:hint="eastAsia"/>
                                  <w:sz w:val="24"/>
                                </w:rPr>
                                <w:t>底层稀盐酸</w:t>
                              </w:r>
                            </w:p>
                          </w:txbxContent>
                        </wps:txbx>
                        <wps:bodyPr upright="1"/>
                      </wps:wsp>
                      <wps:wsp>
                        <wps:cNvPr id="38" name="直接连接符 34"/>
                        <wps:cNvCnPr/>
                        <wps:spPr>
                          <a:xfrm>
                            <a:off x="2708910" y="2980690"/>
                            <a:ext cx="1905" cy="250190"/>
                          </a:xfrm>
                          <a:prstGeom prst="line">
                            <a:avLst/>
                          </a:prstGeom>
                          <a:ln w="9525" cap="flat" cmpd="sng">
                            <a:solidFill>
                              <a:srgbClr val="000000"/>
                            </a:solidFill>
                            <a:prstDash val="solid"/>
                            <a:headEnd type="none" w="med" len="med"/>
                            <a:tailEnd type="triangle" w="med" len="med"/>
                          </a:ln>
                        </wps:spPr>
                        <wps:bodyPr upright="1"/>
                      </wps:wsp>
                      <wps:wsp>
                        <wps:cNvPr id="39" name="直接连接符 35"/>
                        <wps:cNvCnPr/>
                        <wps:spPr>
                          <a:xfrm>
                            <a:off x="2556510" y="1906270"/>
                            <a:ext cx="1905" cy="763270"/>
                          </a:xfrm>
                          <a:prstGeom prst="line">
                            <a:avLst/>
                          </a:prstGeom>
                          <a:ln w="9525" cap="flat" cmpd="sng">
                            <a:solidFill>
                              <a:srgbClr val="000000"/>
                            </a:solidFill>
                            <a:prstDash val="solid"/>
                            <a:headEnd type="none" w="med" len="med"/>
                            <a:tailEnd type="triangle" w="med" len="med"/>
                          </a:ln>
                        </wps:spPr>
                        <wps:bodyPr upright="1"/>
                      </wps:wsp>
                      <wps:wsp>
                        <wps:cNvPr id="40" name="文本框 36"/>
                        <wps:cNvSpPr txBox="1"/>
                        <wps:spPr>
                          <a:xfrm>
                            <a:off x="2375535" y="2673350"/>
                            <a:ext cx="6858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rPr>
                                <w:t>精  馏</w:t>
                              </w:r>
                            </w:p>
                          </w:txbxContent>
                        </wps:txbx>
                        <wps:bodyPr upright="1"/>
                      </wps:wsp>
                      <wps:wsp>
                        <wps:cNvPr id="41" name="文本框 38"/>
                        <wps:cNvSpPr txBox="1"/>
                        <wps:spPr>
                          <a:xfrm>
                            <a:off x="2956560" y="2175510"/>
                            <a:ext cx="6858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rPr>
                                <w:t>分  馏</w:t>
                              </w:r>
                            </w:p>
                          </w:txbxContent>
                        </wps:txbx>
                        <wps:bodyPr upright="1"/>
                      </wps:wsp>
                      <wps:wsp>
                        <wps:cNvPr id="42" name="肘形连接符 39"/>
                        <wps:cNvCnPr/>
                        <wps:spPr>
                          <a:xfrm rot="-5400000" flipH="1">
                            <a:off x="2827655" y="1703705"/>
                            <a:ext cx="280670" cy="619125"/>
                          </a:xfrm>
                          <a:prstGeom prst="bentConnector3">
                            <a:avLst>
                              <a:gd name="adj1" fmla="val 50000"/>
                            </a:avLst>
                          </a:prstGeom>
                          <a:ln w="9525" cap="flat" cmpd="sng">
                            <a:solidFill>
                              <a:srgbClr val="000000"/>
                            </a:solidFill>
                            <a:prstDash val="solid"/>
                            <a:miter/>
                            <a:headEnd type="none" w="med" len="med"/>
                            <a:tailEnd type="triangle" w="med" len="med"/>
                          </a:ln>
                        </wps:spPr>
                        <wps:bodyPr/>
                      </wps:wsp>
                      <wps:wsp>
                        <wps:cNvPr id="43" name="肘形连接符 40"/>
                        <wps:cNvCnPr/>
                        <wps:spPr>
                          <a:xfrm rot="5400000">
                            <a:off x="2886710" y="2260600"/>
                            <a:ext cx="200660" cy="581025"/>
                          </a:xfrm>
                          <a:prstGeom prst="bentConnector3">
                            <a:avLst>
                              <a:gd name="adj1" fmla="val 50000"/>
                            </a:avLst>
                          </a:prstGeom>
                          <a:ln w="9525" cap="flat" cmpd="sng">
                            <a:solidFill>
                              <a:srgbClr val="000000"/>
                            </a:solidFill>
                            <a:prstDash val="solid"/>
                            <a:miter/>
                            <a:headEnd type="none" w="med" len="med"/>
                            <a:tailEnd type="triangle" w="med" len="med"/>
                          </a:ln>
                        </wps:spPr>
                        <wps:bodyPr/>
                      </wps:wsp>
                      <wps:wsp>
                        <wps:cNvPr id="44" name="直接连接符 41"/>
                        <wps:cNvCnPr/>
                        <wps:spPr>
                          <a:xfrm>
                            <a:off x="1994535" y="732790"/>
                            <a:ext cx="342900" cy="635"/>
                          </a:xfrm>
                          <a:prstGeom prst="line">
                            <a:avLst/>
                          </a:prstGeom>
                          <a:ln w="9525" cap="flat" cmpd="sng">
                            <a:solidFill>
                              <a:srgbClr val="000000"/>
                            </a:solidFill>
                            <a:prstDash val="solid"/>
                            <a:headEnd type="none" w="med" len="med"/>
                            <a:tailEnd type="triangle" w="med" len="med"/>
                          </a:ln>
                        </wps:spPr>
                        <wps:bodyPr upright="1"/>
                      </wps:wsp>
                      <wps:wsp>
                        <wps:cNvPr id="45" name="文本框 42"/>
                        <wps:cNvSpPr txBox="1"/>
                        <wps:spPr>
                          <a:xfrm>
                            <a:off x="1165860" y="603250"/>
                            <a:ext cx="800100" cy="273050"/>
                          </a:xfrm>
                          <a:prstGeom prst="rect">
                            <a:avLst/>
                          </a:prstGeom>
                          <a:noFill/>
                          <a:ln>
                            <a:noFill/>
                          </a:ln>
                        </wps:spPr>
                        <wps:txbx>
                          <w:txbxContent>
                            <w:p>
                              <w:pPr>
                                <w:jc w:val="right"/>
                                <w:rPr>
                                  <w:rFonts w:hint="eastAsia"/>
                                  <w:sz w:val="24"/>
                                </w:rPr>
                              </w:pPr>
                              <w:r>
                                <w:rPr>
                                  <w:rFonts w:hint="eastAsia"/>
                                  <w:sz w:val="24"/>
                                </w:rPr>
                                <w:t>盐酸</w:t>
                              </w:r>
                            </w:p>
                          </w:txbxContent>
                        </wps:txbx>
                        <wps:bodyPr upright="1"/>
                      </wps:wsp>
                      <wps:wsp>
                        <wps:cNvPr id="46" name="文本框 43"/>
                        <wps:cNvSpPr txBox="1"/>
                        <wps:spPr>
                          <a:xfrm>
                            <a:off x="1491615" y="2197100"/>
                            <a:ext cx="1104900" cy="297180"/>
                          </a:xfrm>
                          <a:prstGeom prst="rect">
                            <a:avLst/>
                          </a:prstGeom>
                          <a:noFill/>
                          <a:ln>
                            <a:noFill/>
                          </a:ln>
                        </wps:spPr>
                        <wps:txbx>
                          <w:txbxContent>
                            <w:p>
                              <w:pPr>
                                <w:jc w:val="center"/>
                                <w:rPr>
                                  <w:rFonts w:hint="eastAsia"/>
                                  <w:sz w:val="24"/>
                                </w:rPr>
                              </w:pPr>
                              <w:r>
                                <w:rPr>
                                  <w:rFonts w:hint="eastAsia"/>
                                  <w:sz w:val="24"/>
                                </w:rPr>
                                <w:t>上层油状液</w:t>
                              </w:r>
                            </w:p>
                          </w:txbxContent>
                        </wps:txbx>
                        <wps:bodyPr upright="1"/>
                      </wps:wsp>
                      <wps:wsp>
                        <wps:cNvPr id="47" name="文本框 44"/>
                        <wps:cNvSpPr txBox="1"/>
                        <wps:spPr>
                          <a:xfrm>
                            <a:off x="2337435" y="1084580"/>
                            <a:ext cx="6858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rPr>
                                <w:t>缩  合</w:t>
                              </w:r>
                            </w:p>
                          </w:txbxContent>
                        </wps:txbx>
                        <wps:bodyPr upright="1"/>
                      </wps:wsp>
                      <wps:wsp>
                        <wps:cNvPr id="48" name="直接连接符 45"/>
                        <wps:cNvCnPr/>
                        <wps:spPr>
                          <a:xfrm>
                            <a:off x="2686050" y="1390650"/>
                            <a:ext cx="635" cy="198120"/>
                          </a:xfrm>
                          <a:prstGeom prst="line">
                            <a:avLst/>
                          </a:prstGeom>
                          <a:ln w="9525" cap="flat" cmpd="sng">
                            <a:solidFill>
                              <a:srgbClr val="000000"/>
                            </a:solidFill>
                            <a:prstDash val="solid"/>
                            <a:headEnd type="none" w="med" len="med"/>
                            <a:tailEnd type="triangle" w="med" len="med"/>
                          </a:ln>
                        </wps:spPr>
                        <wps:bodyPr upright="1"/>
                      </wps:wsp>
                      <wps:wsp>
                        <wps:cNvPr id="49" name="文本框 46"/>
                        <wps:cNvSpPr txBox="1"/>
                        <wps:spPr>
                          <a:xfrm>
                            <a:off x="1165860" y="1088390"/>
                            <a:ext cx="800100" cy="330200"/>
                          </a:xfrm>
                          <a:prstGeom prst="rect">
                            <a:avLst/>
                          </a:prstGeom>
                          <a:noFill/>
                          <a:ln>
                            <a:noFill/>
                          </a:ln>
                        </wps:spPr>
                        <wps:txbx>
                          <w:txbxContent>
                            <w:p>
                              <w:pPr>
                                <w:jc w:val="right"/>
                                <w:rPr>
                                  <w:rFonts w:hint="eastAsia"/>
                                  <w:sz w:val="24"/>
                                </w:rPr>
                              </w:pPr>
                              <w:r>
                                <w:rPr>
                                  <w:rFonts w:hint="eastAsia"/>
                                  <w:sz w:val="24"/>
                                </w:rPr>
                                <w:t>甲醛</w:t>
                              </w:r>
                            </w:p>
                          </w:txbxContent>
                        </wps:txbx>
                        <wps:bodyPr upright="1"/>
                      </wps:wsp>
                      <wps:wsp>
                        <wps:cNvPr id="50" name="直接连接符 47"/>
                        <wps:cNvCnPr/>
                        <wps:spPr>
                          <a:xfrm>
                            <a:off x="1994535" y="1228090"/>
                            <a:ext cx="342900" cy="635"/>
                          </a:xfrm>
                          <a:prstGeom prst="line">
                            <a:avLst/>
                          </a:prstGeom>
                          <a:ln w="9525" cap="flat" cmpd="sng">
                            <a:solidFill>
                              <a:srgbClr val="000000"/>
                            </a:solidFill>
                            <a:prstDash val="solid"/>
                            <a:headEnd type="none" w="med" len="med"/>
                            <a:tailEnd type="triangle" w="med" len="med"/>
                          </a:ln>
                        </wps:spPr>
                        <wps:bodyPr upright="1"/>
                      </wps:wsp>
                      <wps:wsp>
                        <wps:cNvPr id="51" name="文本框 48"/>
                        <wps:cNvSpPr txBox="1"/>
                        <wps:spPr>
                          <a:xfrm>
                            <a:off x="2371725" y="3253740"/>
                            <a:ext cx="676275" cy="297180"/>
                          </a:xfrm>
                          <a:prstGeom prst="rect">
                            <a:avLst/>
                          </a:prstGeom>
                          <a:noFill/>
                          <a:ln>
                            <a:noFill/>
                          </a:ln>
                        </wps:spPr>
                        <wps:txbx>
                          <w:txbxContent>
                            <w:p>
                              <w:pPr>
                                <w:jc w:val="center"/>
                                <w:rPr>
                                  <w:rFonts w:hint="eastAsia"/>
                                  <w:sz w:val="24"/>
                                </w:rPr>
                              </w:pPr>
                              <w:r>
                                <w:rPr>
                                  <w:rFonts w:hint="eastAsia"/>
                                  <w:sz w:val="24"/>
                                </w:rPr>
                                <w:t>产 品</w:t>
                              </w:r>
                            </w:p>
                          </w:txbxContent>
                        </wps:txbx>
                        <wps:bodyPr upright="1"/>
                      </wps:wsp>
                      <wps:wsp>
                        <wps:cNvPr id="52" name="直接连接符 49"/>
                        <wps:cNvCnPr/>
                        <wps:spPr>
                          <a:xfrm>
                            <a:off x="3032760" y="1271270"/>
                            <a:ext cx="342900" cy="635"/>
                          </a:xfrm>
                          <a:prstGeom prst="line">
                            <a:avLst/>
                          </a:prstGeom>
                          <a:ln w="9525" cap="flat" cmpd="sng">
                            <a:solidFill>
                              <a:srgbClr val="000000"/>
                            </a:solidFill>
                            <a:prstDash val="dash"/>
                            <a:headEnd type="none" w="med" len="med"/>
                            <a:tailEnd type="triangle" w="med" len="med"/>
                          </a:ln>
                        </wps:spPr>
                        <wps:bodyPr upright="1"/>
                      </wps:wsp>
                      <wps:wsp>
                        <wps:cNvPr id="53" name="文本框 50"/>
                        <wps:cNvSpPr txBox="1"/>
                        <wps:spPr>
                          <a:xfrm>
                            <a:off x="3337560" y="1151890"/>
                            <a:ext cx="457200" cy="297180"/>
                          </a:xfrm>
                          <a:prstGeom prst="rect">
                            <a:avLst/>
                          </a:prstGeom>
                          <a:noFill/>
                          <a:ln>
                            <a:noFill/>
                          </a:ln>
                        </wps:spPr>
                        <wps:txbx>
                          <w:txbxContent>
                            <w:p>
                              <w:pPr>
                                <w:rPr>
                                  <w:rFonts w:hint="eastAsia"/>
                                  <w:sz w:val="24"/>
                                </w:rPr>
                              </w:pPr>
                              <w:r>
                                <w:rPr>
                                  <w:rFonts w:hint="eastAsia"/>
                                  <w:sz w:val="24"/>
                                </w:rPr>
                                <w:t>G</w:t>
                              </w:r>
                              <w:r>
                                <w:rPr>
                                  <w:rFonts w:hint="eastAsia"/>
                                  <w:sz w:val="24"/>
                                  <w:vertAlign w:val="subscript"/>
                                </w:rPr>
                                <w:t>1-3</w:t>
                              </w:r>
                            </w:p>
                          </w:txbxContent>
                        </wps:txbx>
                        <wps:bodyPr upright="1"/>
                      </wps:wsp>
                      <wps:wsp>
                        <wps:cNvPr id="54" name="直接连接符 51"/>
                        <wps:cNvCnPr/>
                        <wps:spPr>
                          <a:xfrm>
                            <a:off x="3651885" y="2317750"/>
                            <a:ext cx="342900" cy="635"/>
                          </a:xfrm>
                          <a:prstGeom prst="line">
                            <a:avLst/>
                          </a:prstGeom>
                          <a:ln w="9525" cap="flat" cmpd="sng">
                            <a:solidFill>
                              <a:srgbClr val="000000"/>
                            </a:solidFill>
                            <a:prstDash val="dash"/>
                            <a:headEnd type="none" w="med" len="med"/>
                            <a:tailEnd type="triangle" w="med" len="med"/>
                          </a:ln>
                        </wps:spPr>
                        <wps:bodyPr upright="1"/>
                      </wps:wsp>
                      <wps:wsp>
                        <wps:cNvPr id="55" name="文本框 52"/>
                        <wps:cNvSpPr txBox="1"/>
                        <wps:spPr>
                          <a:xfrm>
                            <a:off x="3947160" y="2161540"/>
                            <a:ext cx="1285875" cy="297180"/>
                          </a:xfrm>
                          <a:prstGeom prst="rect">
                            <a:avLst/>
                          </a:prstGeom>
                          <a:noFill/>
                          <a:ln>
                            <a:noFill/>
                          </a:ln>
                        </wps:spPr>
                        <wps:txbx>
                          <w:txbxContent>
                            <w:p>
                              <w:pPr>
                                <w:rPr>
                                  <w:rFonts w:hint="eastAsia"/>
                                  <w:sz w:val="24"/>
                                </w:rPr>
                              </w:pPr>
                              <w:r>
                                <w:rPr>
                                  <w:rFonts w:hint="eastAsia"/>
                                  <w:sz w:val="24"/>
                                </w:rPr>
                                <w:t>G</w:t>
                              </w:r>
                              <w:r>
                                <w:rPr>
                                  <w:rFonts w:hint="eastAsia"/>
                                  <w:sz w:val="24"/>
                                  <w:vertAlign w:val="subscript"/>
                                </w:rPr>
                                <w:t>1-4</w:t>
                              </w:r>
                              <w:r>
                                <w:rPr>
                                  <w:rFonts w:hint="eastAsia"/>
                                  <w:sz w:val="24"/>
                                </w:rPr>
                                <w:t>、副产品盐酸</w:t>
                              </w:r>
                            </w:p>
                          </w:txbxContent>
                        </wps:txbx>
                        <wps:bodyPr upright="1"/>
                      </wps:wsp>
                      <wps:wsp>
                        <wps:cNvPr id="56" name="直接连接符 53"/>
                        <wps:cNvCnPr/>
                        <wps:spPr>
                          <a:xfrm>
                            <a:off x="3051810" y="2804160"/>
                            <a:ext cx="342900" cy="635"/>
                          </a:xfrm>
                          <a:prstGeom prst="line">
                            <a:avLst/>
                          </a:prstGeom>
                          <a:ln w="9525" cap="flat" cmpd="sng">
                            <a:solidFill>
                              <a:srgbClr val="000000"/>
                            </a:solidFill>
                            <a:prstDash val="dash"/>
                            <a:headEnd type="none" w="med" len="med"/>
                            <a:tailEnd type="triangle" w="med" len="med"/>
                          </a:ln>
                        </wps:spPr>
                        <wps:bodyPr upright="1"/>
                      </wps:wsp>
                      <wps:wsp>
                        <wps:cNvPr id="57" name="文本框 54"/>
                        <wps:cNvSpPr txBox="1"/>
                        <wps:spPr>
                          <a:xfrm>
                            <a:off x="3394710" y="2686050"/>
                            <a:ext cx="714375" cy="297180"/>
                          </a:xfrm>
                          <a:prstGeom prst="rect">
                            <a:avLst/>
                          </a:prstGeom>
                          <a:noFill/>
                          <a:ln>
                            <a:noFill/>
                          </a:ln>
                        </wps:spPr>
                        <wps:txbx>
                          <w:txbxContent>
                            <w:p>
                              <w:pPr>
                                <w:rPr>
                                  <w:rFonts w:hint="eastAsia"/>
                                  <w:sz w:val="24"/>
                                </w:rPr>
                              </w:pPr>
                              <w:r>
                                <w:rPr>
                                  <w:rFonts w:hint="eastAsia"/>
                                  <w:sz w:val="24"/>
                                </w:rPr>
                                <w:t>G</w:t>
                              </w:r>
                              <w:r>
                                <w:rPr>
                                  <w:rFonts w:hint="eastAsia"/>
                                  <w:sz w:val="24"/>
                                  <w:vertAlign w:val="subscript"/>
                                </w:rPr>
                                <w:t>1-5</w:t>
                              </w:r>
                              <w:r>
                                <w:rPr>
                                  <w:rFonts w:hint="eastAsia"/>
                                  <w:sz w:val="24"/>
                                </w:rPr>
                                <w:t>、S</w:t>
                              </w:r>
                              <w:r>
                                <w:rPr>
                                  <w:rFonts w:hint="eastAsia"/>
                                  <w:sz w:val="24"/>
                                  <w:vertAlign w:val="subscript"/>
                                </w:rPr>
                                <w:t>1-1</w:t>
                              </w:r>
                            </w:p>
                          </w:txbxContent>
                        </wps:txbx>
                        <wps:bodyPr upright="1"/>
                      </wps:wsp>
                      <wps:wsp>
                        <wps:cNvPr id="58" name="直接连接符 55"/>
                        <wps:cNvCnPr/>
                        <wps:spPr>
                          <a:xfrm>
                            <a:off x="2619375" y="3451860"/>
                            <a:ext cx="1905" cy="250190"/>
                          </a:xfrm>
                          <a:prstGeom prst="line">
                            <a:avLst/>
                          </a:prstGeom>
                          <a:ln w="9525" cap="flat" cmpd="sng">
                            <a:solidFill>
                              <a:srgbClr val="000000"/>
                            </a:solidFill>
                            <a:prstDash val="solid"/>
                            <a:headEnd type="none" w="med" len="med"/>
                            <a:tailEnd type="triangle" w="med" len="med"/>
                          </a:ln>
                        </wps:spPr>
                        <wps:bodyPr upright="1"/>
                      </wps:wsp>
                      <wps:wsp>
                        <wps:cNvPr id="60" name="文本框 56"/>
                        <wps:cNvSpPr txBox="1"/>
                        <wps:spPr>
                          <a:xfrm>
                            <a:off x="2268855" y="3699510"/>
                            <a:ext cx="544830" cy="297180"/>
                          </a:xfrm>
                          <a:prstGeom prst="rect">
                            <a:avLst/>
                          </a:prstGeom>
                          <a:noFill/>
                          <a:ln>
                            <a:noFill/>
                          </a:ln>
                        </wps:spPr>
                        <wps:txbx>
                          <w:txbxContent>
                            <w:p>
                              <w:pPr>
                                <w:jc w:val="center"/>
                                <w:rPr>
                                  <w:rFonts w:hint="eastAsia"/>
                                  <w:sz w:val="24"/>
                                </w:rPr>
                              </w:pPr>
                              <w:r>
                                <w:rPr>
                                  <w:rFonts w:hint="eastAsia"/>
                                  <w:sz w:val="24"/>
                                </w:rPr>
                                <w:t>外卖</w:t>
                              </w:r>
                            </w:p>
                          </w:txbxContent>
                        </wps:txbx>
                        <wps:bodyPr upright="1"/>
                      </wps:wsp>
                      <wps:wsp>
                        <wps:cNvPr id="61" name="文本框 57"/>
                        <wps:cNvSpPr txBox="1"/>
                        <wps:spPr>
                          <a:xfrm>
                            <a:off x="2687955" y="3690620"/>
                            <a:ext cx="1278255" cy="297180"/>
                          </a:xfrm>
                          <a:prstGeom prst="rect">
                            <a:avLst/>
                          </a:prstGeom>
                          <a:noFill/>
                          <a:ln>
                            <a:noFill/>
                          </a:ln>
                        </wps:spPr>
                        <wps:txbx>
                          <w:txbxContent>
                            <w:p>
                              <w:pPr>
                                <w:jc w:val="center"/>
                                <w:rPr>
                                  <w:rFonts w:hint="eastAsia"/>
                                  <w:sz w:val="24"/>
                                </w:rPr>
                              </w:pPr>
                              <w:r>
                                <w:rPr>
                                  <w:rFonts w:hint="eastAsia"/>
                                  <w:sz w:val="24"/>
                                </w:rPr>
                                <w:t>生产一氯频哪酮</w:t>
                              </w:r>
                            </w:p>
                          </w:txbxContent>
                        </wps:txbx>
                        <wps:bodyPr upright="1"/>
                      </wps:wsp>
                      <wps:wsp>
                        <wps:cNvPr id="62" name="直接连接符 58"/>
                        <wps:cNvCnPr/>
                        <wps:spPr>
                          <a:xfrm>
                            <a:off x="2846070" y="3463290"/>
                            <a:ext cx="1905" cy="250190"/>
                          </a:xfrm>
                          <a:prstGeom prst="line">
                            <a:avLst/>
                          </a:prstGeom>
                          <a:ln w="9525" cap="flat" cmpd="sng">
                            <a:solidFill>
                              <a:srgbClr val="000000"/>
                            </a:solidFill>
                            <a:prstDash val="solid"/>
                            <a:headEnd type="none" w="med" len="med"/>
                            <a:tailEnd type="triangle" w="med" len="med"/>
                          </a:ln>
                        </wps:spPr>
                        <wps:bodyPr upright="1"/>
                      </wps:wsp>
                    </wpc:wpc>
                  </a:graphicData>
                </a:graphic>
              </wp:inline>
            </w:drawing>
          </mc:Choice>
          <mc:Fallback>
            <w:pict>
              <v:group id="_x0000_s1026" o:spid="_x0000_s1026" o:spt="203" style="height:323.2pt;width:437.55pt;" coordsize="5556885,4104640" editas="canvas" o:gfxdata="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">
                <o:lock v:ext="edit" aspectratio="f"/>
                <v:shape id="_x0000_s1026" o:spid="_x0000_s1026" style="position:absolute;left:0;top:0;height:4104640;width:5556885;" filled="f" stroked="f" coordsize="21600,21600" o:gfxdata="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">
                  <v:fill on="f" focussize="0,0"/>
                  <v:stroke on="f"/>
                  <v:imagedata o:title=""/>
                  <o:lock v:ext="edit" aspectratio="t"/>
                </v:shape>
                <v:shape id="文本框 13" o:spid="_x0000_s1026" o:spt="202" type="#_x0000_t202" style="position:absolute;left:2346960;top:67310;height:297815;width:685800;" fillcolor="#FFFFFF" filled="t" stroked="t" coordsize="21600,21600" o:gfxdata="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WUXSc1gAAAAUBAAAPAAAAAAAA&#10;AAEAIAAAACIAAABkcnMvZG93bnJldi54bWxQSwECFAAUAAAACACHTuJAmS0RRxQCAABBBAAADgAA&#10;AAAAAAABACAAAAAlAQAAZHJzL2Uyb0RvYy54bWxQSwUGAAAAAAYABgBZAQAAqwUAAAAA&#10;">
                  <v:fill on="t" focussize="0,0"/>
                  <v:stroke color="#000000" joinstyle="miter"/>
                  <v:imagedata o:title=""/>
                  <o:lock v:ext="edit" aspectratio="f"/>
                  <v:textbox>
                    <w:txbxContent>
                      <w:p>
                        <w:pPr>
                          <w:jc w:val="center"/>
                          <w:rPr>
                            <w:rFonts w:hint="eastAsia"/>
                            <w:sz w:val="24"/>
                          </w:rPr>
                        </w:pPr>
                        <w:r>
                          <w:rPr>
                            <w:rFonts w:hint="eastAsia"/>
                            <w:sz w:val="24"/>
                          </w:rPr>
                          <w:t>投  料</w:t>
                        </w:r>
                      </w:p>
                    </w:txbxContent>
                  </v:textbox>
                </v:shape>
                <v:line id="直接连接符 16" o:spid="_x0000_s1026" o:spt="20" style="position:absolute;left:2013585;top:208280;height:635;width:342900;" filled="f" stroked="t" coordsize="21600,21600" o:gfxdata="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TNzPzXAAAABQEAAA8AAAAAAAAAAQAgAAAAIgAA&#10;AGRycy9kb3ducmV2LnhtbFBLAQIUABQAAAAIAIdO4kBwOTUNCQIAAPYDAAAOAAAAAAAAAAEAIAAA&#10;ACYBAABkcnMvZTJvRG9jLnhtbFBLBQYAAAAABgAGAFkBAAChBQAAAAA=&#10;">
                  <v:fill on="f" focussize="0,0"/>
                  <v:stroke color="#000000" joinstyle="round" endarrow="block"/>
                  <v:imagedata o:title=""/>
                  <o:lock v:ext="edit" aspectratio="f"/>
                </v:line>
                <v:shape id="文本框 17" o:spid="_x0000_s1026" o:spt="202" type="#_x0000_t202" style="position:absolute;left:1146810;top:50800;height:320040;width:800100;" filled="f" stroked="f" coordsize="21600,21600" o:gfxdata="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Vi&#10;KCHUAAAABQEAAA8AAAAAAAAAAQAgAAAAIgAAAGRycy9kb3ducmV2LnhtbFBLAQIUABQAAAAIAIdO&#10;4kD4RBActQEAAFkDAAAOAAAAAAAAAAEAIAAAACMBAABkcnMvZTJvRG9jLnhtbFBLBQYAAAAABgAG&#10;AFkBAABKBQAAAAA=&#10;">
                  <v:fill on="f" focussize="0,0"/>
                  <v:stroke on="f"/>
                  <v:imagedata o:title=""/>
                  <o:lock v:ext="edit" aspectratio="f"/>
                  <v:textbox>
                    <w:txbxContent>
                      <w:p>
                        <w:pPr>
                          <w:jc w:val="right"/>
                          <w:rPr>
                            <w:rFonts w:hint="eastAsia"/>
                            <w:sz w:val="24"/>
                          </w:rPr>
                        </w:pPr>
                        <w:r>
                          <w:rPr>
                            <w:rFonts w:hint="eastAsia"/>
                            <w:sz w:val="24"/>
                          </w:rPr>
                          <w:t>异戊烯</w:t>
                        </w:r>
                      </w:p>
                    </w:txbxContent>
                  </v:textbox>
                </v:shape>
                <v:line id="_x0000_s1026" o:spid="_x0000_s1026" o:spt="20" style="position:absolute;left:3023235;top:198120;height:635;width:342900;" filled="f" stroked="t" coordsize="21600,21600" o:gfxdata="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9r+2NcAAAAFAQAADwAAAAAAAAABACAAAAAiAAAA&#10;ZHJzL2Rvd25yZXYueG1sUEsBAhQAFAAAAAgAh07iQEwKVMEIAgAA9QMAAA4AAAAAAAAAAQAgAAAA&#10;JgEAAGRycy9lMm9Eb2MueG1sUEsFBgAAAAAGAAYAWQEAAKAFAAAAAA==&#10;">
                  <v:fill on="f" focussize="0,0"/>
                  <v:stroke color="#000000" joinstyle="round" dashstyle="dash" endarrow="block"/>
                  <v:imagedata o:title=""/>
                  <o:lock v:ext="edit" aspectratio="f"/>
                </v:line>
                <v:shape id="文本框 19" o:spid="_x0000_s1026" o:spt="202" type="#_x0000_t202" style="position:absolute;left:3375660;top:67310;height:297180;width:457200;" filled="f" stroked="f" coordsize="21600,21600" o:gfxdata="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ViKCHUAAAABQEAAA8AAAAAAAAAAQAgAAAAIgAAAGRycy9kb3ducmV2LnhtbFBLAQIUABQAAAAI&#10;AIdO4kBVj9i7uAEAAFkDAAAOAAAAAAAAAAEAIAAAACMBAABkcnMvZTJvRG9jLnhtbFBLBQYAAAAA&#10;BgAGAFkBAABNBQAAAAA=&#10;">
                  <v:fill on="f" focussize="0,0"/>
                  <v:stroke on="f"/>
                  <v:imagedata o:title=""/>
                  <o:lock v:ext="edit" aspectratio="f"/>
                  <v:textbox>
                    <w:txbxContent>
                      <w:p>
                        <w:pPr>
                          <w:rPr>
                            <w:rFonts w:hint="eastAsia"/>
                            <w:sz w:val="24"/>
                          </w:rPr>
                        </w:pPr>
                        <w:r>
                          <w:rPr>
                            <w:rFonts w:hint="eastAsia"/>
                            <w:sz w:val="24"/>
                          </w:rPr>
                          <w:t>G</w:t>
                        </w:r>
                        <w:r>
                          <w:rPr>
                            <w:rFonts w:hint="eastAsia"/>
                            <w:sz w:val="24"/>
                            <w:vertAlign w:val="subscript"/>
                          </w:rPr>
                          <w:t>1-1</w:t>
                        </w:r>
                      </w:p>
                    </w:txbxContent>
                  </v:textbox>
                </v:shape>
                <v:line id="直接连接符 27" o:spid="_x0000_s1026" o:spt="20" style="position:absolute;left:2689860;top:374650;height:234315;width:635;" filled="f" stroked="t" coordsize="21600,21600" o:gfxdata="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Ezcz81wAAAAUBAAAPAAAAAAAAAAEAIAAAACIA&#10;AABkcnMvZG93bnJldi54bWxQSwECFAAUAAAACACHTuJAzlbUfQoCAAD2AwAADgAAAAAAAAABACAA&#10;AAAmAQAAZHJzL2Uyb0RvYy54bWxQSwUGAAAAAAYABgBZAQAAogUAAAAA&#10;">
                  <v:fill on="f" focussize="0,0"/>
                  <v:stroke color="#000000" joinstyle="round" endarrow="block"/>
                  <v:imagedata o:title=""/>
                  <o:lock v:ext="edit" aspectratio="f"/>
                </v:line>
                <v:shape id="文本框 28" o:spid="_x0000_s1026" o:spt="202" type="#_x0000_t202" style="position:absolute;left:2346960;top:595630;height:297815;width:685800;" fillcolor="#FFFFFF" filled="t" stroked="t" coordsize="21600,21600" o:gfxdata="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ZRdJzWAAAABQEAAA8AAAAA&#10;AAAAAQAgAAAAIgAAAGRycy9kb3ducmV2LnhtbFBLAQIUABQAAAAIAIdO4kBEz9MeFgIAAEIEAAAO&#10;AAAAAAAAAAEAIAAAACUBAABkcnMvZTJvRG9jLnhtbFBLBQYAAAAABgAGAFkBAACtBQAAAAA=&#10;">
                  <v:fill on="t" focussize="0,0"/>
                  <v:stroke color="#000000" joinstyle="miter"/>
                  <v:imagedata o:title=""/>
                  <o:lock v:ext="edit" aspectratio="f"/>
                  <v:textbox>
                    <w:txbxContent>
                      <w:p>
                        <w:pPr>
                          <w:jc w:val="center"/>
                          <w:rPr>
                            <w:rFonts w:hint="eastAsia"/>
                            <w:sz w:val="24"/>
                          </w:rPr>
                        </w:pPr>
                        <w:r>
                          <w:rPr>
                            <w:rFonts w:hint="eastAsia"/>
                            <w:sz w:val="24"/>
                          </w:rPr>
                          <w:t>加  成</w:t>
                        </w:r>
                      </w:p>
                    </w:txbxContent>
                  </v:textbox>
                </v:shape>
                <v:line id="直接连接符 29" o:spid="_x0000_s1026" o:spt="20" style="position:absolute;left:3023235;top:736600;height:635;width:342900;" filled="f" stroked="t" coordsize="21600,21600" o:gfxdata="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9r+2NcAAAAFAQAADwAAAAAAAAABACAAAAAiAAAA&#10;ZHJzL2Rvd25yZXYueG1sUEsBAhQAFAAAAAgAh07iQDfXozEIAgAA9QMAAA4AAAAAAAAAAQAgAAAA&#10;JgEAAGRycy9lMm9Eb2MueG1sUEsFBgAAAAAGAAYAWQEAAKAFAAAAAA==&#10;">
                  <v:fill on="f" focussize="0,0"/>
                  <v:stroke color="#000000" joinstyle="round" dashstyle="dash" endarrow="block"/>
                  <v:imagedata o:title=""/>
                  <o:lock v:ext="edit" aspectratio="f"/>
                </v:line>
                <v:shape id="文本框 30" o:spid="_x0000_s1026" o:spt="202" type="#_x0000_t202" style="position:absolute;left:3356610;top:590550;height:297180;width:457200;" filled="f" stroked="f" coordsize="21600,21600" o:gfxdata="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lYigh1AAAAAUBAAAPAAAAAAAAAAEAIAAAACIAAABkcnMvZG93bnJldi54bWxQSwECFAAUAAAA&#10;CACHTuJAQQ6HsbkBAABaAwAADgAAAAAAAAABACAAAAAjAQAAZHJzL2Uyb0RvYy54bWxQSwUGAAAA&#10;AAYABgBZAQAATgUAAAAA&#10;">
                  <v:fill on="f" focussize="0,0"/>
                  <v:stroke on="f"/>
                  <v:imagedata o:title=""/>
                  <o:lock v:ext="edit" aspectratio="f"/>
                  <v:textbox>
                    <w:txbxContent>
                      <w:p>
                        <w:pPr>
                          <w:rPr>
                            <w:rFonts w:hint="eastAsia"/>
                            <w:sz w:val="24"/>
                          </w:rPr>
                        </w:pPr>
                        <w:r>
                          <w:rPr>
                            <w:rFonts w:hint="eastAsia"/>
                            <w:sz w:val="24"/>
                          </w:rPr>
                          <w:t>G</w:t>
                        </w:r>
                        <w:r>
                          <w:rPr>
                            <w:rFonts w:hint="eastAsia"/>
                            <w:sz w:val="24"/>
                            <w:vertAlign w:val="subscript"/>
                          </w:rPr>
                          <w:t>1-2</w:t>
                        </w:r>
                      </w:p>
                    </w:txbxContent>
                  </v:textbox>
                </v:shape>
                <v:line id="直接连接符 31" o:spid="_x0000_s1026" o:spt="20" style="position:absolute;left:2689860;top:892810;height:198120;width:635;" filled="f" stroked="t" coordsize="21600,21600" o:gfxdata="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Ezcz81wAAAAUBAAAPAAAAAAAAAAEAIAAAACIA&#10;AABkcnMvZG93bnJldi54bWxQSwECFAAUAAAACACHTuJANcbZyQoCAAD2AwAADgAAAAAAAAABACAA&#10;AAAmAQAAZHJzL2Uyb0RvYy54bWxQSwUGAAAAAAYABgBZAQAAogUAAAAA&#10;">
                  <v:fill on="f" focussize="0,0"/>
                  <v:stroke color="#000000" joinstyle="round" endarrow="block"/>
                  <v:imagedata o:title=""/>
                  <o:lock v:ext="edit" aspectratio="f"/>
                </v:line>
                <v:shape id="文本框 32" o:spid="_x0000_s1026" o:spt="202" type="#_x0000_t202" style="position:absolute;left:2337435;top:1597660;height:297180;width:685800;" fillcolor="#FFFFFF" filled="t" stroked="t" coordsize="21600,21600" o:gfxdata="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lF0nNYAAAAFAQAADwAA&#10;AAAAAAABACAAAAAiAAAAZHJzL2Rvd25yZXYueG1sUEsBAhQAFAAAAAgAh07iQKKr068YAgAAQwQA&#10;AA4AAAAAAAAAAQAgAAAAJQEAAGRycy9lMm9Eb2MueG1sUEsFBgAAAAAGAAYAWQEAAK8FAAAAAA==&#10;">
                  <v:fill on="t" focussize="0,0"/>
                  <v:stroke color="#000000" joinstyle="miter"/>
                  <v:imagedata o:title=""/>
                  <o:lock v:ext="edit" aspectratio="f"/>
                  <v:textbox>
                    <w:txbxContent>
                      <w:p>
                        <w:pPr>
                          <w:jc w:val="center"/>
                          <w:rPr>
                            <w:rFonts w:hint="eastAsia"/>
                            <w:sz w:val="24"/>
                          </w:rPr>
                        </w:pPr>
                        <w:r>
                          <w:rPr>
                            <w:rFonts w:hint="eastAsia"/>
                            <w:sz w:val="24"/>
                          </w:rPr>
                          <w:t>分  层</w:t>
                        </w:r>
                      </w:p>
                    </w:txbxContent>
                  </v:textbox>
                </v:shape>
                <v:shape id="文本框 33" o:spid="_x0000_s1026" o:spt="202" type="#_x0000_t202" style="position:absolute;left:2948940;top:1805940;height:297180;width:1104900;" filled="f" stroked="f" coordsize="21600,21600" o:gfxdata="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WIoIdQAAAAFAQAADwAAAAAAAAABACAAAAAiAAAAZHJzL2Rvd25yZXYueG1sUEsBAhQAFAAAAAgA&#10;h07iQABkeJm3AQAAXAMAAA4AAAAAAAAAAQAgAAAAIwEAAGRycy9lMm9Eb2MueG1sUEsFBgAAAAAG&#10;AAYAWQEAAEwFAAAAAA==&#10;">
                  <v:fill on="f" focussize="0,0"/>
                  <v:stroke on="f"/>
                  <v:imagedata o:title=""/>
                  <o:lock v:ext="edit" aspectratio="f"/>
                  <v:textbox>
                    <w:txbxContent>
                      <w:p>
                        <w:pPr>
                          <w:jc w:val="center"/>
                          <w:rPr>
                            <w:rFonts w:hint="eastAsia"/>
                            <w:sz w:val="24"/>
                          </w:rPr>
                        </w:pPr>
                        <w:r>
                          <w:rPr>
                            <w:rFonts w:hint="eastAsia"/>
                            <w:sz w:val="24"/>
                          </w:rPr>
                          <w:t>底层稀盐酸</w:t>
                        </w:r>
                      </w:p>
                    </w:txbxContent>
                  </v:textbox>
                </v:shape>
                <v:line id="直接连接符 34" o:spid="_x0000_s1026" o:spt="20" style="position:absolute;left:2708910;top:2980690;height:250190;width:1905;" filled="f" stroked="t" coordsize="21600,21600" o:gfxdata="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M3M/NcAAAAFAQAADwAAAAAAAAABACAAAAAiAAAA&#10;ZHJzL2Rvd25yZXYueG1sUEsBAhQAFAAAAAgAh07iQNIpYooIAgAA+AMAAA4AAAAAAAAAAQAgAAAA&#10;JgEAAGRycy9lMm9Eb2MueG1sUEsFBgAAAAAGAAYAWQEAAKAFAAAAAA==&#10;">
                  <v:fill on="f" focussize="0,0"/>
                  <v:stroke color="#000000" joinstyle="round" endarrow="block"/>
                  <v:imagedata o:title=""/>
                  <o:lock v:ext="edit" aspectratio="f"/>
                </v:line>
                <v:line id="直接连接符 35" o:spid="_x0000_s1026" o:spt="20" style="position:absolute;left:2556510;top:1906270;height:763270;width:1905;" filled="f" stroked="t" coordsize="21600,21600" o:gfxdata="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M3M/NcAAAAFAQAADwAAAAAAAAABACAAAAAi&#10;AAAAZHJzL2Rvd25yZXYueG1sUEsBAhQAFAAAAAgAh07iQGlpT9ALAgAA+AMAAA4AAAAAAAAAAQAg&#10;AAAAJgEAAGRycy9lMm9Eb2MueG1sUEsFBgAAAAAGAAYAWQEAAKMFAAAAAA==&#10;">
                  <v:fill on="f" focussize="0,0"/>
                  <v:stroke color="#000000" joinstyle="round" endarrow="block"/>
                  <v:imagedata o:title=""/>
                  <o:lock v:ext="edit" aspectratio="f"/>
                </v:line>
                <v:shape id="文本框 36" o:spid="_x0000_s1026" o:spt="202" type="#_x0000_t202" style="position:absolute;left:2375535;top:2673350;height:297180;width:685800;" fillcolor="#FFFFFF" filled="t" stroked="t" coordsize="21600,21600" o:gfxdata="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lF0nNYAAAAFAQAADwAA&#10;AAAAAAABACAAAAAiAAAAZHJzL2Rvd25yZXYueG1sUEsBAhQAFAAAAAgAh07iQNk/FK0YAgAAQwQA&#10;AA4AAAAAAAAAAQAgAAAAJQEAAGRycy9lMm9Eb2MueG1sUEsFBgAAAAAGAAYAWQEAAK8FAAAAAA==&#10;">
                  <v:fill on="t" focussize="0,0"/>
                  <v:stroke color="#000000" joinstyle="miter"/>
                  <v:imagedata o:title=""/>
                  <o:lock v:ext="edit" aspectratio="f"/>
                  <v:textbox>
                    <w:txbxContent>
                      <w:p>
                        <w:pPr>
                          <w:jc w:val="center"/>
                          <w:rPr>
                            <w:rFonts w:hint="eastAsia"/>
                            <w:sz w:val="24"/>
                          </w:rPr>
                        </w:pPr>
                        <w:r>
                          <w:rPr>
                            <w:rFonts w:hint="eastAsia"/>
                            <w:sz w:val="24"/>
                          </w:rPr>
                          <w:t>精  馏</w:t>
                        </w:r>
                      </w:p>
                    </w:txbxContent>
                  </v:textbox>
                </v:shape>
                <v:shape id="文本框 38" o:spid="_x0000_s1026" o:spt="202" type="#_x0000_t202" style="position:absolute;left:2956560;top:2175510;height:297180;width:685800;" fillcolor="#FFFFFF" filled="t" stroked="t" coordsize="21600,21600" o:gfxdata="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WUXSc1gAAAAUBAAAPAAAA&#10;AAAAAAEAIAAAACIAAABkcnMvZG93bnJldi54bWxQSwECFAAUAAAACACHTuJAECGBIxcCAABDBAAA&#10;DgAAAAAAAAABACAAAAAlAQAAZHJzL2Uyb0RvYy54bWxQSwUGAAAAAAYABgBZAQAArgUAAAAA&#10;">
                  <v:fill on="t" focussize="0,0"/>
                  <v:stroke color="#000000" joinstyle="miter"/>
                  <v:imagedata o:title=""/>
                  <o:lock v:ext="edit" aspectratio="f"/>
                  <v:textbox>
                    <w:txbxContent>
                      <w:p>
                        <w:pPr>
                          <w:jc w:val="center"/>
                          <w:rPr>
                            <w:rFonts w:hint="eastAsia"/>
                            <w:sz w:val="24"/>
                          </w:rPr>
                        </w:pPr>
                        <w:r>
                          <w:rPr>
                            <w:rFonts w:hint="eastAsia"/>
                            <w:sz w:val="24"/>
                          </w:rPr>
                          <w:t>分  馏</w:t>
                        </w:r>
                      </w:p>
                    </w:txbxContent>
                  </v:textbox>
                </v:shape>
                <v:shape id="肘形连接符 39" o:spid="_x0000_s1026" o:spt="34" type="#_x0000_t34" style="position:absolute;left:2827655;top:1703705;flip:x;height:619125;width:280670;rotation:5898240f;" filled="f" stroked="t" coordsize="21600,21600" o:gfxdata="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eQZDvUAAAABQEAAA8AAAAAAAAAAQAgAAAAIgAAAGRycy9k&#10;b3ducmV2LnhtbFBLAQIUABQAAAAIAIdO4kD7qiB+PwIAAEgEAAAOAAAAAAAAAAEAIAAAACMBAABk&#10;cnMvZTJvRG9jLnhtbFBLBQYAAAAABgAGAFkBAADUBQAAAAA=&#10;" adj="10800">
                  <v:fill on="f" focussize="0,0"/>
                  <v:stroke color="#000000" joinstyle="miter" endarrow="block"/>
                  <v:imagedata o:title=""/>
                  <o:lock v:ext="edit" aspectratio="f"/>
                </v:shape>
                <v:shape id="肘形连接符 40" o:spid="_x0000_s1026" o:spt="34" type="#_x0000_t34" style="position:absolute;left:2886710;top:2260600;height:581025;width:200660;rotation:5898240f;" filled="f" stroked="t" coordsize="21600,21600" o:gfxdata="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P2JT01QAAAAUBAAAPAAAAAAAAAAEAIAAAACIAAABkcnMvZG93bnJldi54bWxQSwEC&#10;FAAUAAAACACHTuJAvTseVjACAAA9BAAADgAAAAAAAAABACAAAAAkAQAAZHJzL2Uyb0RvYy54bWxQ&#10;SwUGAAAAAAYABgBZAQAAxgUAAAAA&#10;" adj="10800">
                  <v:fill on="f" focussize="0,0"/>
                  <v:stroke color="#000000" joinstyle="miter" endarrow="block"/>
                  <v:imagedata o:title=""/>
                  <o:lock v:ext="edit" aspectratio="f"/>
                </v:shape>
                <v:line id="直接连接符 41" o:spid="_x0000_s1026" o:spt="20" style="position:absolute;left:1994535;top:732790;height:635;width:342900;" filled="f" stroked="t" coordsize="21600,21600" o:gfxdata="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TNzPzXAAAABQEAAA8AAAAAAAAAAQAgAAAAIgAA&#10;AGRycy9kb3ducmV2LnhtbFBLAQIUABQAAAAIAIdO4kDx/f0bCQIAAPYDAAAOAAAAAAAAAAEAIAAA&#10;ACYBAABkcnMvZTJvRG9jLnhtbFBLBQYAAAAABgAGAFkBAAChBQAAAAA=&#10;">
                  <v:fill on="f" focussize="0,0"/>
                  <v:stroke color="#000000" joinstyle="round" endarrow="block"/>
                  <v:imagedata o:title=""/>
                  <o:lock v:ext="edit" aspectratio="f"/>
                </v:line>
                <v:shape id="文本框 42" o:spid="_x0000_s1026" o:spt="202" type="#_x0000_t202" style="position:absolute;left:1165860;top:603250;height:273050;width:800100;" filled="f" stroked="f" coordsize="21600,21600" o:gfxdata="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l&#10;Yigh1AAAAAUBAAAPAAAAAAAAAAEAIAAAACIAAABkcnMvZG93bnJldi54bWxQSwECFAAUAAAACACH&#10;TuJATEa1IbYBAABaAwAADgAAAAAAAAABACAAAAAjAQAAZHJzL2Uyb0RvYy54bWxQSwUGAAAAAAYA&#10;BgBZAQAASwUAAAAA&#10;">
                  <v:fill on="f" focussize="0,0"/>
                  <v:stroke on="f"/>
                  <v:imagedata o:title=""/>
                  <o:lock v:ext="edit" aspectratio="f"/>
                  <v:textbox>
                    <w:txbxContent>
                      <w:p>
                        <w:pPr>
                          <w:jc w:val="right"/>
                          <w:rPr>
                            <w:rFonts w:hint="eastAsia"/>
                            <w:sz w:val="24"/>
                          </w:rPr>
                        </w:pPr>
                        <w:r>
                          <w:rPr>
                            <w:rFonts w:hint="eastAsia"/>
                            <w:sz w:val="24"/>
                          </w:rPr>
                          <w:t>盐酸</w:t>
                        </w:r>
                      </w:p>
                    </w:txbxContent>
                  </v:textbox>
                </v:shape>
                <v:shape id="文本框 43" o:spid="_x0000_s1026" o:spt="202" type="#_x0000_t202" style="position:absolute;left:1491615;top:2197100;height:297180;width:1104900;" filled="f" stroked="f" coordsize="21600,21600" o:gfxdata="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WIoIdQAAAAFAQAADwAAAAAAAAABACAAAAAiAAAAZHJzL2Rvd25yZXYueG1sUEsBAhQAFAAAAAgA&#10;h07iQAU5MU+3AQAAXAMAAA4AAAAAAAAAAQAgAAAAIwEAAGRycy9lMm9Eb2MueG1sUEsFBgAAAAAG&#10;AAYAWQEAAEwFAAAAAA==&#10;">
                  <v:fill on="f" focussize="0,0"/>
                  <v:stroke on="f"/>
                  <v:imagedata o:title=""/>
                  <o:lock v:ext="edit" aspectratio="f"/>
                  <v:textbox>
                    <w:txbxContent>
                      <w:p>
                        <w:pPr>
                          <w:jc w:val="center"/>
                          <w:rPr>
                            <w:rFonts w:hint="eastAsia"/>
                            <w:sz w:val="24"/>
                          </w:rPr>
                        </w:pPr>
                        <w:r>
                          <w:rPr>
                            <w:rFonts w:hint="eastAsia"/>
                            <w:sz w:val="24"/>
                          </w:rPr>
                          <w:t>上层油状液</w:t>
                        </w:r>
                      </w:p>
                    </w:txbxContent>
                  </v:textbox>
                </v:shape>
                <v:shape id="文本框 44" o:spid="_x0000_s1026" o:spt="202" type="#_x0000_t202" style="position:absolute;left:2337435;top:1084580;height:297180;width:685800;" fillcolor="#FFFFFF" filled="t" stroked="t" coordsize="21600,21600" o:gfxdata="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WUXSc1gAAAAUBAAAPAAAA&#10;AAAAAAEAIAAAACIAAABkcnMvZG93bnJldi54bWxQSwECFAAUAAAACACHTuJA8XTD1xcCAABDBAAA&#10;DgAAAAAAAAABACAAAAAlAQAAZHJzL2Uyb0RvYy54bWxQSwUGAAAAAAYABgBZAQAArgUAAAAA&#10;">
                  <v:fill on="t" focussize="0,0"/>
                  <v:stroke color="#000000" joinstyle="miter"/>
                  <v:imagedata o:title=""/>
                  <o:lock v:ext="edit" aspectratio="f"/>
                  <v:textbox>
                    <w:txbxContent>
                      <w:p>
                        <w:pPr>
                          <w:jc w:val="center"/>
                          <w:rPr>
                            <w:rFonts w:hint="eastAsia"/>
                            <w:sz w:val="24"/>
                          </w:rPr>
                        </w:pPr>
                        <w:r>
                          <w:rPr>
                            <w:rFonts w:hint="eastAsia"/>
                            <w:sz w:val="24"/>
                          </w:rPr>
                          <w:t>缩  合</w:t>
                        </w:r>
                      </w:p>
                    </w:txbxContent>
                  </v:textbox>
                </v:shape>
                <v:line id="直接连接符 45" o:spid="_x0000_s1026" o:spt="20" style="position:absolute;left:2686050;top:1390650;height:198120;width:635;" filled="f" stroked="t" coordsize="21600,21600" o:gfxdata="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M3M/NcAAAAFAQAADwAAAAAAAAABACAAAAAi&#10;AAAAZHJzL2Rvd25yZXYueG1sUEsBAhQAFAAAAAgAh07iQBTskJwLAgAA9wMAAA4AAAAAAAAAAQAg&#10;AAAAJgEAAGRycy9lMm9Eb2MueG1sUEsFBgAAAAAGAAYAWQEAAKMFAAAAAA==&#10;">
                  <v:fill on="f" focussize="0,0"/>
                  <v:stroke color="#000000" joinstyle="round" endarrow="block"/>
                  <v:imagedata o:title=""/>
                  <o:lock v:ext="edit" aspectratio="f"/>
                </v:line>
                <v:shape id="文本框 46" o:spid="_x0000_s1026" o:spt="202" type="#_x0000_t202" style="position:absolute;left:1165860;top:1088390;height:330200;width:800100;" filled="f" stroked="f" coordsize="21600,21600" o:gfxdata="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Vi&#10;KCHUAAAABQEAAA8AAAAAAAAAAQAgAAAAIgAAAGRycy9kb3ducmV2LnhtbFBLAQIUABQAAAAIAIdO&#10;4kCEaJOwtQEAAFsDAAAOAAAAAAAAAAEAIAAAACMBAABkcnMvZTJvRG9jLnhtbFBLBQYAAAAABgAG&#10;AFkBAABKBQAAAAA=&#10;">
                  <v:fill on="f" focussize="0,0"/>
                  <v:stroke on="f"/>
                  <v:imagedata o:title=""/>
                  <o:lock v:ext="edit" aspectratio="f"/>
                  <v:textbox>
                    <w:txbxContent>
                      <w:p>
                        <w:pPr>
                          <w:jc w:val="right"/>
                          <w:rPr>
                            <w:rFonts w:hint="eastAsia"/>
                            <w:sz w:val="24"/>
                          </w:rPr>
                        </w:pPr>
                        <w:r>
                          <w:rPr>
                            <w:rFonts w:hint="eastAsia"/>
                            <w:sz w:val="24"/>
                          </w:rPr>
                          <w:t>甲醛</w:t>
                        </w:r>
                      </w:p>
                    </w:txbxContent>
                  </v:textbox>
                </v:shape>
                <v:line id="直接连接符 47" o:spid="_x0000_s1026" o:spt="20" style="position:absolute;left:1994535;top:1228090;height:635;width:342900;" filled="f" stroked="t" coordsize="21600,21600" o:gfxdata="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M3M/NcAAAAFAQAADwAAAAAAAAABACAAAAAi&#10;AAAAZHJzL2Rvd25yZXYueG1sUEsBAhQAFAAAAAgAh07iQPcWTd0LAgAA9wMAAA4AAAAAAAAAAQAg&#10;AAAAJgEAAGRycy9lMm9Eb2MueG1sUEsFBgAAAAAGAAYAWQEAAKMFAAAAAA==&#10;">
                  <v:fill on="f" focussize="0,0"/>
                  <v:stroke color="#000000" joinstyle="round" endarrow="block"/>
                  <v:imagedata o:title=""/>
                  <o:lock v:ext="edit" aspectratio="f"/>
                </v:line>
                <v:shape id="文本框 48" o:spid="_x0000_s1026" o:spt="202" type="#_x0000_t202" style="position:absolute;left:2371725;top:3253740;height:297180;width:676275;" filled="f" stroked="f" coordsize="21600,21600" o:gfxdata="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JWIoIdQAAAAFAQAADwAAAAAAAAABACAAAAAiAAAAZHJzL2Rvd25yZXYueG1sUEsBAhQAFAAA&#10;AAgAh07iQEOLcja6AQAAWwMAAA4AAAAAAAAAAQAgAAAAIwEAAGRycy9lMm9Eb2MueG1sUEsFBgAA&#10;AAAGAAYAWQEAAE8FAAAAAA==&#10;">
                  <v:fill on="f" focussize="0,0"/>
                  <v:stroke on="f"/>
                  <v:imagedata o:title=""/>
                  <o:lock v:ext="edit" aspectratio="f"/>
                  <v:textbox>
                    <w:txbxContent>
                      <w:p>
                        <w:pPr>
                          <w:jc w:val="center"/>
                          <w:rPr>
                            <w:rFonts w:hint="eastAsia"/>
                            <w:sz w:val="24"/>
                          </w:rPr>
                        </w:pPr>
                        <w:r>
                          <w:rPr>
                            <w:rFonts w:hint="eastAsia"/>
                            <w:sz w:val="24"/>
                          </w:rPr>
                          <w:t>产 品</w:t>
                        </w:r>
                      </w:p>
                    </w:txbxContent>
                  </v:textbox>
                </v:shape>
                <v:line id="直接连接符 49" o:spid="_x0000_s1026" o:spt="20" style="position:absolute;left:3032760;top:1271270;height:635;width:342900;" filled="f" stroked="t" coordsize="21600,21600" o:gfxdata="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D2v7Y1wAAAAUBAAAPAAAAAAAAAAEAIAAAACIA&#10;AABkcnMvZG93bnJldi54bWxQSwECFAAUAAAACACHTuJAC1YamQoCAAD2AwAADgAAAAAAAAABACAA&#10;AAAmAQAAZHJzL2Uyb0RvYy54bWxQSwUGAAAAAAYABgBZAQAAogUAAAAA&#10;">
                  <v:fill on="f" focussize="0,0"/>
                  <v:stroke color="#000000" joinstyle="round" dashstyle="dash" endarrow="block"/>
                  <v:imagedata o:title=""/>
                  <o:lock v:ext="edit" aspectratio="f"/>
                </v:line>
                <v:shape id="文本框 50" o:spid="_x0000_s1026" o:spt="202" type="#_x0000_t202" style="position:absolute;left:3337560;top:1151890;height:297180;width:457200;" filled="f" stroked="f" coordsize="21600,21600" o:gfxdata="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lYigh1AAAAAUBAAAPAAAAAAAAAAEAIAAAACIAAABkcnMvZG93bnJldi54bWxQSwECFAAUAAAA&#10;CACHTuJALI6vzbkBAABbAwAADgAAAAAAAAABACAAAAAjAQAAZHJzL2Uyb0RvYy54bWxQSwUGAAAA&#10;AAYABgBZAQAATgUAAAAA&#10;">
                  <v:fill on="f" focussize="0,0"/>
                  <v:stroke on="f"/>
                  <v:imagedata o:title=""/>
                  <o:lock v:ext="edit" aspectratio="f"/>
                  <v:textbox>
                    <w:txbxContent>
                      <w:p>
                        <w:pPr>
                          <w:rPr>
                            <w:rFonts w:hint="eastAsia"/>
                            <w:sz w:val="24"/>
                          </w:rPr>
                        </w:pPr>
                        <w:r>
                          <w:rPr>
                            <w:rFonts w:hint="eastAsia"/>
                            <w:sz w:val="24"/>
                          </w:rPr>
                          <w:t>G</w:t>
                        </w:r>
                        <w:r>
                          <w:rPr>
                            <w:rFonts w:hint="eastAsia"/>
                            <w:sz w:val="24"/>
                            <w:vertAlign w:val="subscript"/>
                          </w:rPr>
                          <w:t>1-3</w:t>
                        </w:r>
                      </w:p>
                    </w:txbxContent>
                  </v:textbox>
                </v:shape>
                <v:line id="直接连接符 51" o:spid="_x0000_s1026" o:spt="20" style="position:absolute;left:3651885;top:2317750;height:635;width:342900;" filled="f" stroked="t" coordsize="21600,21600" o:gfxdata="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9r+2NcAAAAFAQAADwAAAAAAAAABACAAAAAi&#10;AAAAZHJzL2Rvd25yZXYueG1sUEsBAhQAFAAAAAgAh07iQAXFNcoLAgAA9gMAAA4AAAAAAAAAAQAg&#10;AAAAJgEAAGRycy9lMm9Eb2MueG1sUEsFBgAAAAAGAAYAWQEAAKMFAAAAAA==&#10;">
                  <v:fill on="f" focussize="0,0"/>
                  <v:stroke color="#000000" joinstyle="round" dashstyle="dash" endarrow="block"/>
                  <v:imagedata o:title=""/>
                  <o:lock v:ext="edit" aspectratio="f"/>
                </v:line>
                <v:shape id="文本框 52" o:spid="_x0000_s1026" o:spt="202" type="#_x0000_t202" style="position:absolute;left:3947160;top:2161540;height:297180;width:1285875;" filled="f" stroked="f" coordsize="21600,21600" o:gfxdata="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JWIoIdQAAAAFAQAADwAAAAAAAAABACAAAAAiAAAAZHJzL2Rvd25yZXYueG1sUEsBAhQAFAAA&#10;AAgAh07iQM+gmK+6AQAAXAMAAA4AAAAAAAAAAQAgAAAAIwEAAGRycy9lMm9Eb2MueG1sUEsFBgAA&#10;AAAGAAYAWQEAAE8FAAAAAA==&#10;">
                  <v:fill on="f" focussize="0,0"/>
                  <v:stroke on="f"/>
                  <v:imagedata o:title=""/>
                  <o:lock v:ext="edit" aspectratio="f"/>
                  <v:textbox>
                    <w:txbxContent>
                      <w:p>
                        <w:pPr>
                          <w:rPr>
                            <w:rFonts w:hint="eastAsia"/>
                            <w:sz w:val="24"/>
                          </w:rPr>
                        </w:pPr>
                        <w:r>
                          <w:rPr>
                            <w:rFonts w:hint="eastAsia"/>
                            <w:sz w:val="24"/>
                          </w:rPr>
                          <w:t>G</w:t>
                        </w:r>
                        <w:r>
                          <w:rPr>
                            <w:rFonts w:hint="eastAsia"/>
                            <w:sz w:val="24"/>
                            <w:vertAlign w:val="subscript"/>
                          </w:rPr>
                          <w:t>1-4</w:t>
                        </w:r>
                        <w:r>
                          <w:rPr>
                            <w:rFonts w:hint="eastAsia"/>
                            <w:sz w:val="24"/>
                          </w:rPr>
                          <w:t>、副产品盐酸</w:t>
                        </w:r>
                      </w:p>
                    </w:txbxContent>
                  </v:textbox>
                </v:shape>
                <v:line id="直接连接符 53" o:spid="_x0000_s1026" o:spt="20" style="position:absolute;left:3051810;top:2804160;height:635;width:342900;" filled="f" stroked="t" coordsize="21600,21600" o:gfxdata="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D2v7Y1wAAAAUBAAAPAAAAAAAAAAEAIAAAACIA&#10;AABkcnMvZG93bnJldi54bWxQSwECFAAUAAAACACHTuJAINw+DAoCAAD2AwAADgAAAAAAAAABACAA&#10;AAAmAQAAZHJzL2Uyb0RvYy54bWxQSwUGAAAAAAYABgBZAQAAogUAAAAA&#10;">
                  <v:fill on="f" focussize="0,0"/>
                  <v:stroke color="#000000" joinstyle="round" dashstyle="dash" endarrow="block"/>
                  <v:imagedata o:title=""/>
                  <o:lock v:ext="edit" aspectratio="f"/>
                </v:line>
                <v:shape id="文本框 54" o:spid="_x0000_s1026" o:spt="202" type="#_x0000_t202" style="position:absolute;left:3394710;top:2686050;height:297180;width:714375;" filled="f" stroked="f" coordsize="21600,21600" o:gfxdata="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JWIoIdQAAAAFAQAADwAAAAAAAAABACAAAAAiAAAAZHJzL2Rvd25yZXYueG1sUEsBAhQAFAAA&#10;AAgAh07iQC+CWa26AQAAWwMAAA4AAAAAAAAAAQAgAAAAIwEAAGRycy9lMm9Eb2MueG1sUEsFBgAA&#10;AAAGAAYAWQEAAE8FAAAAAA==&#10;">
                  <v:fill on="f" focussize="0,0"/>
                  <v:stroke on="f"/>
                  <v:imagedata o:title=""/>
                  <o:lock v:ext="edit" aspectratio="f"/>
                  <v:textbox>
                    <w:txbxContent>
                      <w:p>
                        <w:pPr>
                          <w:rPr>
                            <w:rFonts w:hint="eastAsia"/>
                            <w:sz w:val="24"/>
                          </w:rPr>
                        </w:pPr>
                        <w:r>
                          <w:rPr>
                            <w:rFonts w:hint="eastAsia"/>
                            <w:sz w:val="24"/>
                          </w:rPr>
                          <w:t>G</w:t>
                        </w:r>
                        <w:r>
                          <w:rPr>
                            <w:rFonts w:hint="eastAsia"/>
                            <w:sz w:val="24"/>
                            <w:vertAlign w:val="subscript"/>
                          </w:rPr>
                          <w:t>1-5</w:t>
                        </w:r>
                        <w:r>
                          <w:rPr>
                            <w:rFonts w:hint="eastAsia"/>
                            <w:sz w:val="24"/>
                          </w:rPr>
                          <w:t>、S</w:t>
                        </w:r>
                        <w:r>
                          <w:rPr>
                            <w:rFonts w:hint="eastAsia"/>
                            <w:sz w:val="24"/>
                            <w:vertAlign w:val="subscript"/>
                          </w:rPr>
                          <w:t>1-1</w:t>
                        </w:r>
                      </w:p>
                    </w:txbxContent>
                  </v:textbox>
                </v:shape>
                <v:line id="直接连接符 55" o:spid="_x0000_s1026" o:spt="20" style="position:absolute;left:2619375;top:3451860;height:250190;width:1905;" filled="f" stroked="t" coordsize="21600,21600" o:gfxdata="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Ezcz81wAAAAUBAAAPAAAAAAAAAAEAIAAAACIA&#10;AABkcnMvZG93bnJldi54bWxQSwECFAAUAAAACACHTuJAEUOYBQoCAAD4AwAADgAAAAAAAAABACAA&#10;AAAmAQAAZHJzL2Uyb0RvYy54bWxQSwUGAAAAAAYABgBZAQAAogUAAAAA&#10;">
                  <v:fill on="f" focussize="0,0"/>
                  <v:stroke color="#000000" joinstyle="round" endarrow="block"/>
                  <v:imagedata o:title=""/>
                  <o:lock v:ext="edit" aspectratio="f"/>
                </v:line>
                <v:shape id="文本框 56" o:spid="_x0000_s1026" o:spt="202" type="#_x0000_t202" style="position:absolute;left:2268855;top:3699510;height:297180;width:544830;" filled="f" stroked="f" coordsize="21600,21600" o:gfxdata="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JWIoIdQAAAAFAQAADwAAAAAAAAABACAAAAAiAAAAZHJzL2Rvd25yZXYueG1sUEsBAhQAFAAA&#10;AAgAh07iQKjFcCO6AQAAWwMAAA4AAAAAAAAAAQAgAAAAIwEAAGRycy9lMm9Eb2MueG1sUEsFBgAA&#10;AAAGAAYAWQEAAE8FAAAAAA==&#10;">
                  <v:fill on="f" focussize="0,0"/>
                  <v:stroke on="f"/>
                  <v:imagedata o:title=""/>
                  <o:lock v:ext="edit" aspectratio="f"/>
                  <v:textbox>
                    <w:txbxContent>
                      <w:p>
                        <w:pPr>
                          <w:jc w:val="center"/>
                          <w:rPr>
                            <w:rFonts w:hint="eastAsia"/>
                            <w:sz w:val="24"/>
                          </w:rPr>
                        </w:pPr>
                        <w:r>
                          <w:rPr>
                            <w:rFonts w:hint="eastAsia"/>
                            <w:sz w:val="24"/>
                          </w:rPr>
                          <w:t>外卖</w:t>
                        </w:r>
                      </w:p>
                    </w:txbxContent>
                  </v:textbox>
                </v:shape>
                <v:shape id="文本框 57" o:spid="_x0000_s1026" o:spt="202" type="#_x0000_t202" style="position:absolute;left:2687955;top:3690620;height:297180;width:1278255;" filled="f" stroked="f" coordsize="21600,21600" o:gfxdata="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lYigh1AAAAAUBAAAPAAAAAAAAAAEAIAAAACIAAABkcnMvZG93bnJldi54bWxQSwECFAAUAAAA&#10;CACHTuJAPdCMw7kBAABcAwAADgAAAAAAAAABACAAAAAjAQAAZHJzL2Uyb0RvYy54bWxQSwUGAAAA&#10;AAYABgBZAQAATgUAAAAA&#10;">
                  <v:fill on="f" focussize="0,0"/>
                  <v:stroke on="f"/>
                  <v:imagedata o:title=""/>
                  <o:lock v:ext="edit" aspectratio="f"/>
                  <v:textbox>
                    <w:txbxContent>
                      <w:p>
                        <w:pPr>
                          <w:jc w:val="center"/>
                          <w:rPr>
                            <w:rFonts w:hint="eastAsia"/>
                            <w:sz w:val="24"/>
                          </w:rPr>
                        </w:pPr>
                        <w:r>
                          <w:rPr>
                            <w:rFonts w:hint="eastAsia"/>
                            <w:sz w:val="24"/>
                          </w:rPr>
                          <w:t>生产一氯频哪酮</w:t>
                        </w:r>
                      </w:p>
                    </w:txbxContent>
                  </v:textbox>
                </v:shape>
                <v:line id="直接连接符 58" o:spid="_x0000_s1026" o:spt="20" style="position:absolute;left:2846070;top:3463290;height:250190;width:1905;" filled="f" stroked="t" coordsize="21600,21600" o:gfxdata="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M3M/NcAAAAFAQAADwAAAAAAAAABACAAAAAi&#10;AAAAZHJzL2Rvd25yZXYueG1sUEsBAhQAFAAAAAgAh07iQBHKHz0LAgAA+AMAAA4AAAAAAAAAAQAg&#10;AAAAJgEAAGRycy9lMm9Eb2MueG1sUEsFBgAAAAAGAAYAWQEAAKMFAAAAAA==&#10;">
                  <v:fill on="f" focussize="0,0"/>
                  <v:stroke color="#000000" joinstyle="round" endarrow="block"/>
                  <v:imagedata o:title=""/>
                  <o:lock v:ext="edit" aspectratio="f"/>
                </v:line>
                <w10:wrap type="none"/>
                <w10:anchorlock/>
              </v:group>
            </w:pict>
          </mc:Fallback>
        </mc:AlternateContent>
      </w:r>
    </w:p>
    <w:p>
      <w:pPr>
        <w:adjustRightInd w:val="0"/>
        <w:snapToGrid w:val="0"/>
        <w:jc w:val="center"/>
        <w:rPr>
          <w:rFonts w:ascii="Times New Roman" w:hAnsi="Times New Roman" w:eastAsia="仿宋" w:cs="Times New Roman"/>
          <w:b/>
          <w:sz w:val="28"/>
          <w:szCs w:val="28"/>
        </w:rPr>
      </w:pPr>
      <w:r>
        <w:rPr>
          <w:rFonts w:hint="eastAsia" w:ascii="Times New Roman" w:hAnsi="Times New Roman" w:eastAsia="仿宋" w:cs="Times New Roman"/>
          <w:b/>
          <w:sz w:val="28"/>
          <w:szCs w:val="28"/>
        </w:rPr>
        <w:t>图3.4-</w:t>
      </w:r>
      <w:r>
        <w:rPr>
          <w:rFonts w:hint="eastAsia" w:ascii="Times New Roman" w:hAnsi="Times New Roman" w:eastAsia="仿宋" w:cs="Times New Roman"/>
          <w:b/>
          <w:sz w:val="28"/>
          <w:szCs w:val="28"/>
          <w:lang w:val="en-US" w:eastAsia="zh-CN"/>
        </w:rPr>
        <w:t>4频哪酮</w:t>
      </w:r>
      <w:r>
        <w:rPr>
          <w:rFonts w:hint="eastAsia" w:ascii="Times New Roman" w:hAnsi="Times New Roman" w:eastAsia="仿宋" w:cs="Times New Roman"/>
          <w:b/>
          <w:sz w:val="28"/>
          <w:szCs w:val="28"/>
        </w:rPr>
        <w:t>的生产流程生产工艺流程图及产污节点图</w:t>
      </w:r>
    </w:p>
    <w:p>
      <w:pPr>
        <w:adjustRightInd w:val="0"/>
        <w:snapToGrid w:val="0"/>
        <w:rPr>
          <w:rFonts w:ascii="Times New Roman" w:hAnsi="Times New Roman" w:eastAsia="仿宋" w:cs="Times New Roman"/>
          <w:b/>
          <w:sz w:val="28"/>
          <w:szCs w:val="28"/>
        </w:rPr>
      </w:pPr>
      <w:r>
        <w:rPr>
          <w:rFonts w:hint="eastAsia" w:ascii="Times New Roman" w:hAnsi="Times New Roman" w:eastAsia="仿宋" w:cs="Times New Roman"/>
          <w:b/>
          <w:sz w:val="28"/>
          <w:szCs w:val="28"/>
        </w:rPr>
        <w:t>（2）工艺简述</w:t>
      </w:r>
    </w:p>
    <w:p>
      <w:pPr>
        <w:snapToGrid w:val="0"/>
        <w:ind w:firstLine="560" w:firstLineChars="200"/>
        <w:rPr>
          <w:rFonts w:hint="eastAsia" w:ascii="Times New Roman" w:hAnsi="Times New Roman" w:eastAsia="仿宋" w:cs="Arial Unicode MS"/>
          <w:smallCaps w:val="0"/>
          <w:color w:val="FF0000"/>
          <w:sz w:val="28"/>
          <w:szCs w:val="28"/>
        </w:rPr>
      </w:pPr>
      <w:r>
        <w:rPr>
          <w:rFonts w:hint="eastAsia" w:ascii="Times New Roman" w:hAnsi="Times New Roman" w:eastAsia="仿宋" w:cs="Arial Unicode MS"/>
          <w:smallCaps w:val="0"/>
          <w:sz w:val="28"/>
          <w:szCs w:val="28"/>
        </w:rPr>
        <w:t>1）投料：将异戊烯通过计量槽准确计量后，泵入到异戊烯冷却釜中，使用冷冻盐水夹套冷却1h，控制温度在-5—0℃之间。挥发的异戊烯（以非甲烷总烃计）经冷凝器冷凝回流，建设项目设置1000L冷却釜2只。本工序有不凝气废气（G</w:t>
      </w:r>
      <w:r>
        <w:rPr>
          <w:rFonts w:hint="eastAsia" w:ascii="Times New Roman" w:hAnsi="Times New Roman" w:eastAsia="仿宋" w:cs="Arial Unicode MS"/>
          <w:smallCaps w:val="0"/>
          <w:sz w:val="28"/>
          <w:szCs w:val="28"/>
          <w:vertAlign w:val="subscript"/>
        </w:rPr>
        <w:t>1-1</w:t>
      </w:r>
      <w:r>
        <w:rPr>
          <w:rFonts w:hint="eastAsia" w:ascii="Times New Roman" w:hAnsi="Times New Roman" w:eastAsia="仿宋" w:cs="Arial Unicode MS"/>
          <w:smallCaps w:val="0"/>
          <w:sz w:val="28"/>
          <w:szCs w:val="28"/>
        </w:rPr>
        <w:t>）产生。</w:t>
      </w:r>
    </w:p>
    <w:p>
      <w:pPr>
        <w:snapToGrid w:val="0"/>
        <w:ind w:firstLine="560" w:firstLineChars="200"/>
        <w:rPr>
          <w:rFonts w:hint="eastAsia" w:ascii="Times New Roman" w:hAnsi="Times New Roman" w:eastAsia="仿宋" w:cs="Arial Unicode MS"/>
          <w:smallCaps w:val="0"/>
          <w:color w:val="000000"/>
          <w:sz w:val="28"/>
          <w:szCs w:val="28"/>
        </w:rPr>
      </w:pPr>
      <w:r>
        <w:rPr>
          <w:rFonts w:hint="eastAsia" w:ascii="Times New Roman" w:hAnsi="Times New Roman" w:eastAsia="仿宋" w:cs="Arial Unicode MS"/>
          <w:smallCaps w:val="0"/>
          <w:sz w:val="28"/>
          <w:szCs w:val="28"/>
        </w:rPr>
        <w:t>2）加成：将经计量的盐酸泵入加成反应釜中，使用冷冻盐水夹套冷却，控制温度在0℃。将冷冻的异戊烯滴加进加成反应釜中，维持反应温度0-3℃，搅拌反应0.5h。滴加完毕后，在0-3℃条件下保温反应0.5h，建设项目设置加成釜3只，每座2000L，3只同时运行。此工序有加成废气（G</w:t>
      </w:r>
      <w:r>
        <w:rPr>
          <w:rFonts w:hint="eastAsia" w:ascii="Times New Roman" w:hAnsi="Times New Roman" w:eastAsia="仿宋" w:cs="Arial Unicode MS"/>
          <w:smallCaps w:val="0"/>
          <w:sz w:val="28"/>
          <w:szCs w:val="28"/>
          <w:vertAlign w:val="subscript"/>
        </w:rPr>
        <w:t>1-2</w:t>
      </w:r>
      <w:r>
        <w:rPr>
          <w:rFonts w:hint="eastAsia" w:ascii="Times New Roman" w:hAnsi="Times New Roman" w:eastAsia="仿宋" w:cs="Arial Unicode MS"/>
          <w:smallCaps w:val="0"/>
          <w:sz w:val="28"/>
          <w:szCs w:val="28"/>
        </w:rPr>
        <w:t>）产生。本工序反应得率为95%，</w:t>
      </w:r>
      <w:r>
        <w:rPr>
          <w:rFonts w:hint="eastAsia" w:ascii="Times New Roman" w:hAnsi="Times New Roman" w:eastAsia="仿宋" w:cs="Arial Unicode MS"/>
          <w:smallCaps w:val="0"/>
          <w:color w:val="000000"/>
          <w:sz w:val="28"/>
          <w:szCs w:val="28"/>
        </w:rPr>
        <w:t xml:space="preserve"> </w:t>
      </w:r>
    </w:p>
    <w:p>
      <w:pPr>
        <w:snapToGrid w:val="0"/>
        <w:ind w:firstLine="560" w:firstLineChars="200"/>
        <w:rPr>
          <w:rFonts w:hint="eastAsia" w:ascii="Times New Roman" w:hAnsi="Times New Roman" w:eastAsia="仿宋" w:cs="Arial Unicode MS"/>
          <w:smallCaps w:val="0"/>
          <w:sz w:val="28"/>
          <w:szCs w:val="28"/>
        </w:rPr>
      </w:pPr>
      <w:r>
        <w:rPr>
          <w:rFonts w:hint="eastAsia" w:ascii="Times New Roman" w:hAnsi="Times New Roman" w:eastAsia="仿宋" w:cs="Arial Unicode MS"/>
          <w:smallCaps w:val="0"/>
          <w:sz w:val="28"/>
          <w:szCs w:val="28"/>
        </w:rPr>
        <w:t>3）缩合：将加成后的物料泵入缩合反应釜中，自然升温至常温，再使用蒸汽夹套加热，缓慢升温至80℃，接着向缩合釜中滴加经四口陶瓷罐计量的甲醛，边滴加边搅拌，控制温度在70-80℃，滴加3h。滴加结束后在80℃保温反应5h，建设项目设置缩合釜9只，每只3000L，每3只作为一组，3组同时运行。此工序缩合废气（G</w:t>
      </w:r>
      <w:r>
        <w:rPr>
          <w:rFonts w:hint="eastAsia" w:ascii="Times New Roman" w:hAnsi="Times New Roman" w:eastAsia="仿宋" w:cs="Arial Unicode MS"/>
          <w:smallCaps w:val="0"/>
          <w:sz w:val="28"/>
          <w:szCs w:val="28"/>
          <w:vertAlign w:val="subscript"/>
        </w:rPr>
        <w:t>1-3</w:t>
      </w:r>
      <w:r>
        <w:rPr>
          <w:rFonts w:hint="eastAsia" w:ascii="Times New Roman" w:hAnsi="Times New Roman" w:eastAsia="仿宋" w:cs="Arial Unicode MS"/>
          <w:smallCaps w:val="0"/>
          <w:sz w:val="28"/>
          <w:szCs w:val="28"/>
        </w:rPr>
        <w:t>）产生。反应方程式如下：</w:t>
      </w:r>
    </w:p>
    <w:p>
      <w:pPr>
        <w:snapToGrid w:val="0"/>
        <w:ind w:firstLine="560" w:firstLineChars="200"/>
        <w:rPr>
          <w:rFonts w:hint="eastAsia" w:ascii="Times New Roman" w:hAnsi="Times New Roman" w:eastAsia="仿宋" w:cs="Arial Unicode MS"/>
          <w:smallCaps w:val="0"/>
          <w:sz w:val="28"/>
          <w:szCs w:val="28"/>
        </w:rPr>
      </w:pPr>
      <w:r>
        <w:rPr>
          <w:rFonts w:hint="eastAsia" w:ascii="Times New Roman" w:hAnsi="Times New Roman" w:eastAsia="仿宋" w:cs="Arial Unicode MS"/>
          <w:smallCaps w:val="0"/>
          <w:sz w:val="28"/>
          <w:szCs w:val="28"/>
        </w:rPr>
        <w:t>4）分层：停止蒸汽加热，改用冷却水夹套冷却降温至40℃，静置1h分层。</w:t>
      </w:r>
    </w:p>
    <w:p>
      <w:pPr>
        <w:snapToGrid w:val="0"/>
        <w:ind w:firstLine="560" w:firstLineChars="200"/>
        <w:rPr>
          <w:rFonts w:hint="eastAsia" w:ascii="Times New Roman" w:hAnsi="Times New Roman" w:eastAsia="仿宋" w:cs="Arial Unicode MS"/>
          <w:smallCaps w:val="0"/>
          <w:color w:val="FF0000"/>
          <w:sz w:val="28"/>
          <w:szCs w:val="28"/>
        </w:rPr>
      </w:pPr>
      <w:r>
        <w:rPr>
          <w:rFonts w:hint="eastAsia" w:ascii="Times New Roman" w:hAnsi="Times New Roman" w:eastAsia="仿宋" w:cs="Arial Unicode MS"/>
          <w:smallCaps w:val="0"/>
          <w:sz w:val="28"/>
          <w:szCs w:val="28"/>
        </w:rPr>
        <w:t>5）分馏：将底层盐酸（含少量频哪酮）泵入蒸馏塔进行蒸馏，蒸馏温度为107℃，蒸馏时间为4小时，控制蒸出物料的冷凝温度，将频哪酮粗品排入粗品罐，其余蒸出物料回流至蒸馏釜。釜底剩余物料盐酸作为副产品收集。蒸馏过程不凝废气经冷凝器冷凝后回流。建设项目设置分馏釜4只，每只2000L，4只同时运行。此工序有分馏废气（G</w:t>
      </w:r>
      <w:r>
        <w:rPr>
          <w:rFonts w:hint="eastAsia" w:ascii="Times New Roman" w:hAnsi="Times New Roman" w:eastAsia="仿宋" w:cs="Arial Unicode MS"/>
          <w:smallCaps w:val="0"/>
          <w:sz w:val="28"/>
          <w:szCs w:val="28"/>
          <w:vertAlign w:val="subscript"/>
        </w:rPr>
        <w:t>1-4</w:t>
      </w:r>
      <w:r>
        <w:rPr>
          <w:rFonts w:hint="eastAsia" w:ascii="Times New Roman" w:hAnsi="Times New Roman" w:eastAsia="仿宋" w:cs="Arial Unicode MS"/>
          <w:smallCaps w:val="0"/>
          <w:sz w:val="28"/>
          <w:szCs w:val="28"/>
        </w:rPr>
        <w:t>）产生。</w:t>
      </w:r>
    </w:p>
    <w:p>
      <w:pPr>
        <w:snapToGrid w:val="0"/>
        <w:ind w:firstLine="560" w:firstLineChars="200"/>
        <w:rPr>
          <w:rFonts w:ascii="Times New Roman" w:hAnsi="Times New Roman" w:eastAsia="仿宋" w:cs="Times New Roman"/>
          <w:sz w:val="28"/>
          <w:szCs w:val="28"/>
        </w:rPr>
      </w:pPr>
      <w:r>
        <w:rPr>
          <w:rFonts w:hint="eastAsia" w:ascii="Times New Roman" w:hAnsi="Times New Roman" w:eastAsia="仿宋" w:cs="Arial Unicode MS"/>
          <w:smallCaps w:val="0"/>
          <w:sz w:val="28"/>
          <w:szCs w:val="28"/>
        </w:rPr>
        <w:t>6）精馏：将缩合釜中的上层油状液（主要成分为频哪酮、焦油和水溶液）放入粗品罐，与分馏出的频哪酮粗品一起泵入精馏釜蒸馏，蒸馏温度为107℃。蒸馏时间为5小时。使用蒸汽夹套加热，为了提高产品浓度，在一定温度下控制回流比，蒸出频哪酮。蒸发出的频哪酮部分作为成品外卖，部分用于生产一氯频哪酮。建设项目设置精馏釜9只，每只3000L，每3只作为一组，3组同时运行。此工序有精馏废气（G</w:t>
      </w:r>
      <w:r>
        <w:rPr>
          <w:rFonts w:hint="eastAsia" w:ascii="Times New Roman" w:hAnsi="Times New Roman" w:eastAsia="仿宋" w:cs="Arial Unicode MS"/>
          <w:smallCaps w:val="0"/>
          <w:sz w:val="28"/>
          <w:szCs w:val="28"/>
          <w:vertAlign w:val="subscript"/>
        </w:rPr>
        <w:t>1-5</w:t>
      </w:r>
      <w:r>
        <w:rPr>
          <w:rFonts w:hint="eastAsia" w:ascii="Times New Roman" w:hAnsi="Times New Roman" w:eastAsia="仿宋" w:cs="Arial Unicode MS"/>
          <w:smallCaps w:val="0"/>
          <w:sz w:val="28"/>
          <w:szCs w:val="28"/>
        </w:rPr>
        <w:t>）和釜底废液（S</w:t>
      </w:r>
      <w:r>
        <w:rPr>
          <w:rFonts w:hint="eastAsia" w:ascii="Times New Roman" w:hAnsi="Times New Roman" w:eastAsia="仿宋" w:cs="Arial Unicode MS"/>
          <w:smallCaps w:val="0"/>
          <w:sz w:val="28"/>
          <w:szCs w:val="28"/>
          <w:vertAlign w:val="subscript"/>
        </w:rPr>
        <w:t>1-1</w:t>
      </w:r>
      <w:r>
        <w:rPr>
          <w:rFonts w:hint="eastAsia" w:ascii="Times New Roman" w:hAnsi="Times New Roman" w:eastAsia="仿宋" w:cs="Arial Unicode MS"/>
          <w:smallCaps w:val="0"/>
          <w:sz w:val="28"/>
          <w:szCs w:val="28"/>
        </w:rPr>
        <w:t>）产生</w:t>
      </w:r>
      <w:r>
        <w:rPr>
          <w:rFonts w:hint="eastAsia" w:ascii="Times New Roman" w:hAnsi="Times New Roman" w:eastAsia="仿宋" w:cs="Times New Roman"/>
          <w:sz w:val="28"/>
          <w:szCs w:val="28"/>
        </w:rPr>
        <w:t>。</w:t>
      </w:r>
    </w:p>
    <w:p>
      <w:pPr>
        <w:adjustRightInd w:val="0"/>
        <w:snapToGrid w:val="0"/>
        <w:rPr>
          <w:rFonts w:hint="eastAsia" w:ascii="Times New Roman" w:hAnsi="Times New Roman" w:eastAsia="仿宋" w:cs="Times New Roman"/>
          <w:b/>
          <w:sz w:val="28"/>
          <w:szCs w:val="28"/>
        </w:rPr>
      </w:pPr>
      <w:r>
        <w:rPr>
          <w:rFonts w:hint="eastAsia" w:ascii="Times New Roman" w:hAnsi="Times New Roman" w:eastAsia="仿宋" w:cs="Times New Roman"/>
          <w:b/>
          <w:sz w:val="28"/>
          <w:szCs w:val="28"/>
        </w:rPr>
        <w:t>（3）产污环节分析</w:t>
      </w:r>
    </w:p>
    <w:p>
      <w:pPr>
        <w:snapToGrid w:val="0"/>
        <w:ind w:firstLine="560" w:firstLineChars="200"/>
        <w:rPr>
          <w:rFonts w:hint="eastAsia" w:ascii="Times New Roman" w:hAnsi="Times New Roman" w:eastAsia="仿宋" w:cs="Arial Unicode MS"/>
          <w:smallCaps w:val="0"/>
          <w:sz w:val="28"/>
          <w:szCs w:val="28"/>
        </w:rPr>
      </w:pPr>
      <w:r>
        <w:rPr>
          <w:rFonts w:hint="eastAsia" w:ascii="Times New Roman" w:hAnsi="Times New Roman" w:eastAsia="仿宋" w:cs="Arial Unicode MS"/>
          <w:smallCaps w:val="0"/>
          <w:sz w:val="28"/>
          <w:szCs w:val="28"/>
        </w:rPr>
        <w:t>废气：投料工序产生的不凝气G1-1。加成工序产生的不凝气G1-2。缩合工序和分馏、精馏工序产生的不凝气G1-3、G1-4、G1-5。</w:t>
      </w:r>
    </w:p>
    <w:p>
      <w:pPr>
        <w:snapToGrid w:val="0"/>
        <w:ind w:firstLine="560" w:firstLineChars="200"/>
        <w:rPr>
          <w:rFonts w:hint="eastAsia" w:ascii="Times New Roman" w:hAnsi="Times New Roman" w:eastAsia="仿宋" w:cs="Times New Roman"/>
          <w:b/>
          <w:sz w:val="28"/>
          <w:szCs w:val="28"/>
        </w:rPr>
      </w:pPr>
      <w:r>
        <w:rPr>
          <w:rFonts w:hint="eastAsia" w:ascii="Times New Roman" w:hAnsi="Times New Roman" w:eastAsia="仿宋" w:cs="Arial Unicode MS"/>
          <w:smallCaps w:val="0"/>
          <w:sz w:val="28"/>
          <w:szCs w:val="28"/>
        </w:rPr>
        <w:t>废水：本项目产生废水吸附成盐酸至氯化钙工段。</w:t>
      </w:r>
    </w:p>
    <w:p>
      <w:pPr>
        <w:autoSpaceDE w:val="0"/>
        <w:autoSpaceDN w:val="0"/>
        <w:adjustRightInd w:val="0"/>
        <w:snapToGrid w:val="0"/>
        <w:rPr>
          <w:rFonts w:ascii="Times New Roman" w:hAnsi="Times New Roman" w:eastAsia="仿宋" w:cs="Times New Roman"/>
          <w:b/>
          <w:sz w:val="28"/>
          <w:szCs w:val="28"/>
        </w:rPr>
      </w:pPr>
      <w:r>
        <w:rPr>
          <w:rFonts w:hint="eastAsia" w:ascii="Times New Roman" w:hAnsi="Times New Roman" w:eastAsia="仿宋" w:cs="Times New Roman"/>
          <w:b/>
          <w:sz w:val="28"/>
          <w:szCs w:val="28"/>
        </w:rPr>
        <w:t>3、一氯频哪酮</w:t>
      </w:r>
    </w:p>
    <w:p>
      <w:pPr>
        <w:autoSpaceDE w:val="0"/>
        <w:autoSpaceDN w:val="0"/>
        <w:adjustRightInd w:val="0"/>
        <w:snapToGrid w:val="0"/>
        <w:rPr>
          <w:rFonts w:eastAsia="仿宋" w:cs="仿宋_GB2312"/>
          <w:sz w:val="28"/>
          <w:szCs w:val="28"/>
        </w:rPr>
      </w:pPr>
      <w:r>
        <w:rPr>
          <w:rFonts w:hint="eastAsia" w:ascii="Times New Roman" w:hAnsi="Times New Roman" w:eastAsia="仿宋" w:cs="Times New Roman"/>
          <w:sz w:val="28"/>
          <w:szCs w:val="28"/>
        </w:rPr>
        <w:t>（1）工艺流程示意图</w:t>
      </w:r>
    </w:p>
    <w:p>
      <w:pPr>
        <w:autoSpaceDE w:val="0"/>
        <w:autoSpaceDN w:val="0"/>
        <w:adjustRightInd w:val="0"/>
        <w:jc w:val="center"/>
        <w:rPr>
          <w:rFonts w:eastAsia="仿宋" w:cs="仿宋_GB2312"/>
          <w:sz w:val="28"/>
          <w:szCs w:val="28"/>
        </w:rPr>
      </w:pPr>
      <w:r>
        <mc:AlternateContent>
          <mc:Choice Requires="wps">
            <w:drawing>
              <wp:anchor distT="0" distB="0" distL="114300" distR="114300" simplePos="0" relativeHeight="251663360" behindDoc="0" locked="0" layoutInCell="1" allowOverlap="1">
                <wp:simplePos x="0" y="0"/>
                <wp:positionH relativeFrom="column">
                  <wp:posOffset>3331210</wp:posOffset>
                </wp:positionH>
                <wp:positionV relativeFrom="paragraph">
                  <wp:posOffset>2835275</wp:posOffset>
                </wp:positionV>
                <wp:extent cx="639445" cy="319405"/>
                <wp:effectExtent l="0" t="0" r="635" b="635"/>
                <wp:wrapNone/>
                <wp:docPr id="92" name="文本框 92"/>
                <wp:cNvGraphicFramePr/>
                <a:graphic xmlns:a="http://schemas.openxmlformats.org/drawingml/2006/main">
                  <a:graphicData uri="http://schemas.microsoft.com/office/word/2010/wordprocessingShape">
                    <wps:wsp>
                      <wps:cNvSpPr txBox="1"/>
                      <wps:spPr>
                        <a:xfrm>
                          <a:off x="0" y="0"/>
                          <a:ext cx="639445" cy="3194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微软雅黑" w:hAnsi="微软雅黑" w:eastAsia="微软雅黑" w:cs="微软雅黑"/>
                                <w:sz w:val="18"/>
                                <w:szCs w:val="18"/>
                              </w:rPr>
                            </w:pPr>
                            <w:r>
                              <w:rPr>
                                <w:rFonts w:hint="eastAsia" w:ascii="微软雅黑" w:hAnsi="微软雅黑" w:eastAsia="微软雅黑" w:cs="微软雅黑"/>
                                <w:sz w:val="18"/>
                                <w:szCs w:val="18"/>
                              </w:rPr>
                              <w:t>G5废气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2.3pt;margin-top:223.25pt;height:25.15pt;width:50.35pt;z-index:251663360;mso-width-relative:page;mso-height-relative:page;" fillcolor="#FFFFFF [3201]" filled="t" stroked="f" coordsize="21600,21600" o:gfxdata="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KoexTjWAAAACwEAAA8AAAAA&#10;AAAAAQAgAAAAIgAAAGRycy9kb3ducmV2LnhtbFBLAQIUABQAAAAIAIdO4kB56I+MTwIAAJAEAAAO&#10;AAAAAAAAAAEAIAAAACUBAABkcnMvZTJvRG9jLnhtbFBLBQYAAAAABgAGAFkBAADmBQAAAAA=&#10;">
                <v:fill on="t" focussize="0,0"/>
                <v:stroke on="f" weight="0.5pt"/>
                <v:imagedata o:title=""/>
                <o:lock v:ext="edit" aspectratio="f"/>
                <v:textbox>
                  <w:txbxContent>
                    <w:p>
                      <w:pPr>
                        <w:rPr>
                          <w:rFonts w:ascii="微软雅黑" w:hAnsi="微软雅黑" w:eastAsia="微软雅黑" w:cs="微软雅黑"/>
                          <w:sz w:val="18"/>
                          <w:szCs w:val="18"/>
                        </w:rPr>
                      </w:pPr>
                      <w:r>
                        <w:rPr>
                          <w:rFonts w:hint="eastAsia" w:ascii="微软雅黑" w:hAnsi="微软雅黑" w:eastAsia="微软雅黑" w:cs="微软雅黑"/>
                          <w:sz w:val="18"/>
                          <w:szCs w:val="18"/>
                        </w:rPr>
                        <w:t>G5废气</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3094990</wp:posOffset>
                </wp:positionH>
                <wp:positionV relativeFrom="paragraph">
                  <wp:posOffset>1776095</wp:posOffset>
                </wp:positionV>
                <wp:extent cx="624205" cy="319405"/>
                <wp:effectExtent l="0" t="0" r="635" b="635"/>
                <wp:wrapNone/>
                <wp:docPr id="63" name="文本框 63"/>
                <wp:cNvGraphicFramePr/>
                <a:graphic xmlns:a="http://schemas.openxmlformats.org/drawingml/2006/main">
                  <a:graphicData uri="http://schemas.microsoft.com/office/word/2010/wordprocessingShape">
                    <wps:wsp>
                      <wps:cNvSpPr txBox="1"/>
                      <wps:spPr>
                        <a:xfrm>
                          <a:off x="0" y="0"/>
                          <a:ext cx="624205" cy="3194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W3废水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3.7pt;margin-top:139.85pt;height:25.15pt;width:49.15pt;z-index:251664384;mso-width-relative:page;mso-height-relative:page;" fillcolor="#FFFFFF [3201]" filled="t" stroked="f" coordsize="21600,21600" o:gfxdata="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KU3c/1wAAAAsBAAAPAAAA&#10;AAAAAAEAIAAAACIAAABkcnMvZG93bnJldi54bWxQSwECFAAUAAAACACHTuJAfD0Vg08CAACQBAAA&#10;DgAAAAAAAAABACAAAAAmAQAAZHJzL2Uyb0RvYy54bWxQSwUGAAAAAAYABgBZAQAA5wUAAAAA&#10;">
                <v:fill on="t" focussize="0,0"/>
                <v:stroke on="f" weight="0.5pt"/>
                <v:imagedata o:title=""/>
                <o:lock v:ext="edit" aspectratio="f"/>
                <v:textbox>
                  <w:txbxContent>
                    <w:p>
                      <w:p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W3废水 </w:t>
                      </w:r>
                    </w:p>
                  </w:txbxContent>
                </v:textbox>
              </v:shape>
            </w:pict>
          </mc:Fallback>
        </mc:AlternateContent>
      </w:r>
      <w:r>
        <w:rPr>
          <w:rFonts w:ascii="Times New Roman" w:hAnsi="Times New Roman" w:eastAsia="仿宋"/>
          <w:smallCaps w:val="0"/>
          <w:color w:val="FF0000"/>
        </w:rPr>
        <mc:AlternateContent>
          <mc:Choice Requires="wpc">
            <w:drawing>
              <wp:inline distT="0" distB="0" distL="114300" distR="114300">
                <wp:extent cx="5370195" cy="3633470"/>
                <wp:effectExtent l="0" t="0" r="0" b="0"/>
                <wp:docPr id="118" name="画布 1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4" name="直接连接符 60"/>
                        <wps:cNvCnPr/>
                        <wps:spPr>
                          <a:xfrm>
                            <a:off x="2388870" y="873760"/>
                            <a:ext cx="2540" cy="1064260"/>
                          </a:xfrm>
                          <a:prstGeom prst="line">
                            <a:avLst/>
                          </a:prstGeom>
                          <a:ln w="9525" cap="flat" cmpd="sng">
                            <a:solidFill>
                              <a:srgbClr val="000000"/>
                            </a:solidFill>
                            <a:prstDash val="solid"/>
                            <a:headEnd type="none" w="med" len="med"/>
                            <a:tailEnd type="triangle" w="med" len="med"/>
                          </a:ln>
                        </wps:spPr>
                        <wps:bodyPr upright="1"/>
                      </wps:wsp>
                      <wps:wsp>
                        <wps:cNvPr id="65" name="文本框 61"/>
                        <wps:cNvSpPr txBox="1"/>
                        <wps:spPr>
                          <a:xfrm>
                            <a:off x="2179320" y="565150"/>
                            <a:ext cx="685800" cy="2978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rPr>
                                <w:t>氯  化</w:t>
                              </w:r>
                            </w:p>
                          </w:txbxContent>
                        </wps:txbx>
                        <wps:bodyPr upright="1"/>
                      </wps:wsp>
                      <wps:wsp>
                        <wps:cNvPr id="66" name="直接连接符 62"/>
                        <wps:cNvCnPr/>
                        <wps:spPr>
                          <a:xfrm>
                            <a:off x="1830705" y="609600"/>
                            <a:ext cx="342900" cy="635"/>
                          </a:xfrm>
                          <a:prstGeom prst="line">
                            <a:avLst/>
                          </a:prstGeom>
                          <a:ln w="9525" cap="flat" cmpd="sng">
                            <a:solidFill>
                              <a:srgbClr val="000000"/>
                            </a:solidFill>
                            <a:prstDash val="solid"/>
                            <a:headEnd type="none" w="med" len="med"/>
                            <a:tailEnd type="triangle" w="med" len="med"/>
                          </a:ln>
                        </wps:spPr>
                        <wps:bodyPr upright="1"/>
                      </wps:wsp>
                      <wps:wsp>
                        <wps:cNvPr id="67" name="文本框 63"/>
                        <wps:cNvSpPr txBox="1"/>
                        <wps:spPr>
                          <a:xfrm>
                            <a:off x="1255395" y="450850"/>
                            <a:ext cx="581025" cy="284480"/>
                          </a:xfrm>
                          <a:prstGeom prst="rect">
                            <a:avLst/>
                          </a:prstGeom>
                          <a:noFill/>
                          <a:ln>
                            <a:noFill/>
                          </a:ln>
                        </wps:spPr>
                        <wps:txbx>
                          <w:txbxContent>
                            <w:p>
                              <w:pPr>
                                <w:jc w:val="right"/>
                                <w:rPr>
                                  <w:rFonts w:hint="eastAsia"/>
                                  <w:sz w:val="24"/>
                                </w:rPr>
                              </w:pPr>
                              <w:r>
                                <w:rPr>
                                  <w:rFonts w:hint="eastAsia"/>
                                  <w:sz w:val="24"/>
                                </w:rPr>
                                <w:t>氯气</w:t>
                              </w:r>
                            </w:p>
                          </w:txbxContent>
                        </wps:txbx>
                        <wps:bodyPr upright="1"/>
                      </wps:wsp>
                      <wps:wsp>
                        <wps:cNvPr id="68" name="直接连接符 64"/>
                        <wps:cNvCnPr/>
                        <wps:spPr>
                          <a:xfrm>
                            <a:off x="2512695" y="317500"/>
                            <a:ext cx="1905" cy="250190"/>
                          </a:xfrm>
                          <a:prstGeom prst="line">
                            <a:avLst/>
                          </a:prstGeom>
                          <a:ln w="9525" cap="flat" cmpd="sng">
                            <a:solidFill>
                              <a:srgbClr val="000000"/>
                            </a:solidFill>
                            <a:prstDash val="solid"/>
                            <a:headEnd type="none" w="med" len="med"/>
                            <a:tailEnd type="triangle" w="med" len="med"/>
                          </a:ln>
                        </wps:spPr>
                        <wps:bodyPr upright="1"/>
                      </wps:wsp>
                      <wps:wsp>
                        <wps:cNvPr id="69" name="文本框 65"/>
                        <wps:cNvSpPr txBox="1"/>
                        <wps:spPr>
                          <a:xfrm>
                            <a:off x="373380" y="3304540"/>
                            <a:ext cx="4343400" cy="328930"/>
                          </a:xfrm>
                          <a:prstGeom prst="rect">
                            <a:avLst/>
                          </a:prstGeom>
                          <a:noFill/>
                          <a:ln>
                            <a:noFill/>
                          </a:ln>
                        </wps:spPr>
                        <wps:txbx>
                          <w:txbxContent>
                            <w:p>
                              <w:pPr>
                                <w:jc w:val="center"/>
                                <w:rPr>
                                  <w:rFonts w:hint="eastAsia"/>
                                  <w:b/>
                                  <w:szCs w:val="28"/>
                                </w:rPr>
                              </w:pPr>
                              <w:r>
                                <w:rPr>
                                  <w:rFonts w:hint="eastAsia"/>
                                  <w:b/>
                                  <w:szCs w:val="28"/>
                                </w:rPr>
                                <w:t>一氯频哪酮生产工艺流程图</w:t>
                              </w:r>
                            </w:p>
                          </w:txbxContent>
                        </wps:txbx>
                        <wps:bodyPr upright="1"/>
                      </wps:wsp>
                      <wps:wsp>
                        <wps:cNvPr id="70" name="文本框 66"/>
                        <wps:cNvSpPr txBox="1"/>
                        <wps:spPr>
                          <a:xfrm>
                            <a:off x="2179320" y="1941830"/>
                            <a:ext cx="689610" cy="2978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rPr>
                                <w:t>脱  溶</w:t>
                              </w:r>
                            </w:p>
                          </w:txbxContent>
                        </wps:txbx>
                        <wps:bodyPr upright="1"/>
                      </wps:wsp>
                      <wps:wsp>
                        <wps:cNvPr id="71" name="文本框 67"/>
                        <wps:cNvSpPr txBox="1"/>
                        <wps:spPr>
                          <a:xfrm>
                            <a:off x="3221355" y="2449830"/>
                            <a:ext cx="676275" cy="297180"/>
                          </a:xfrm>
                          <a:prstGeom prst="rect">
                            <a:avLst/>
                          </a:prstGeom>
                          <a:noFill/>
                          <a:ln>
                            <a:noFill/>
                          </a:ln>
                        </wps:spPr>
                        <wps:txbx>
                          <w:txbxContent>
                            <w:p>
                              <w:pPr>
                                <w:rPr>
                                  <w:rFonts w:hint="eastAsia"/>
                                  <w:sz w:val="24"/>
                                </w:rPr>
                              </w:pPr>
                              <w:r>
                                <w:rPr>
                                  <w:rFonts w:hint="eastAsia"/>
                                  <w:sz w:val="24"/>
                                </w:rPr>
                                <w:t>酸甲醇</w:t>
                              </w:r>
                            </w:p>
                          </w:txbxContent>
                        </wps:txbx>
                        <wps:bodyPr upright="1"/>
                      </wps:wsp>
                      <wps:wsp>
                        <wps:cNvPr id="72" name="直接连接符 68"/>
                        <wps:cNvCnPr/>
                        <wps:spPr>
                          <a:xfrm>
                            <a:off x="2529840" y="2239010"/>
                            <a:ext cx="635" cy="198120"/>
                          </a:xfrm>
                          <a:prstGeom prst="line">
                            <a:avLst/>
                          </a:prstGeom>
                          <a:ln w="9525" cap="flat" cmpd="sng">
                            <a:solidFill>
                              <a:srgbClr val="000000"/>
                            </a:solidFill>
                            <a:prstDash val="solid"/>
                            <a:headEnd type="none" w="med" len="med"/>
                            <a:tailEnd type="triangle" w="med" len="med"/>
                          </a:ln>
                        </wps:spPr>
                        <wps:bodyPr upright="1"/>
                      </wps:wsp>
                      <wps:wsp>
                        <wps:cNvPr id="73" name="文本框 69"/>
                        <wps:cNvSpPr txBox="1"/>
                        <wps:spPr>
                          <a:xfrm>
                            <a:off x="2186940" y="2921000"/>
                            <a:ext cx="676275" cy="297180"/>
                          </a:xfrm>
                          <a:prstGeom prst="rect">
                            <a:avLst/>
                          </a:prstGeom>
                          <a:noFill/>
                          <a:ln>
                            <a:noFill/>
                          </a:ln>
                        </wps:spPr>
                        <wps:txbx>
                          <w:txbxContent>
                            <w:p>
                              <w:pPr>
                                <w:jc w:val="center"/>
                                <w:rPr>
                                  <w:rFonts w:hint="eastAsia"/>
                                  <w:sz w:val="24"/>
                                </w:rPr>
                              </w:pPr>
                              <w:r>
                                <w:rPr>
                                  <w:rFonts w:hint="eastAsia"/>
                                  <w:sz w:val="24"/>
                                </w:rPr>
                                <w:t>产品</w:t>
                              </w:r>
                            </w:p>
                          </w:txbxContent>
                        </wps:txbx>
                        <wps:bodyPr upright="1"/>
                      </wps:wsp>
                      <wps:wsp>
                        <wps:cNvPr id="74" name="直接连接符 70"/>
                        <wps:cNvCnPr/>
                        <wps:spPr>
                          <a:xfrm>
                            <a:off x="2874645" y="623570"/>
                            <a:ext cx="342900" cy="635"/>
                          </a:xfrm>
                          <a:prstGeom prst="line">
                            <a:avLst/>
                          </a:prstGeom>
                          <a:ln w="9525" cap="flat" cmpd="sng">
                            <a:solidFill>
                              <a:srgbClr val="000000"/>
                            </a:solidFill>
                            <a:prstDash val="dash"/>
                            <a:headEnd type="none" w="med" len="med"/>
                            <a:tailEnd type="triangle" w="med" len="med"/>
                          </a:ln>
                        </wps:spPr>
                        <wps:bodyPr upright="1"/>
                      </wps:wsp>
                      <wps:wsp>
                        <wps:cNvPr id="75" name="文本框 71"/>
                        <wps:cNvSpPr txBox="1"/>
                        <wps:spPr>
                          <a:xfrm>
                            <a:off x="3185160" y="482600"/>
                            <a:ext cx="457200" cy="297180"/>
                          </a:xfrm>
                          <a:prstGeom prst="rect">
                            <a:avLst/>
                          </a:prstGeom>
                          <a:noFill/>
                          <a:ln>
                            <a:noFill/>
                          </a:ln>
                        </wps:spPr>
                        <wps:txbx>
                          <w:txbxContent>
                            <w:p>
                              <w:pPr>
                                <w:rPr>
                                  <w:rFonts w:hint="eastAsia"/>
                                  <w:sz w:val="24"/>
                                </w:rPr>
                              </w:pPr>
                              <w:r>
                                <w:rPr>
                                  <w:rFonts w:hint="eastAsia"/>
                                  <w:sz w:val="24"/>
                                </w:rPr>
                                <w:t>G</w:t>
                              </w:r>
                              <w:r>
                                <w:rPr>
                                  <w:rFonts w:hint="eastAsia"/>
                                  <w:sz w:val="24"/>
                                  <w:vertAlign w:val="subscript"/>
                                </w:rPr>
                                <w:t>2-1</w:t>
                              </w:r>
                            </w:p>
                          </w:txbxContent>
                        </wps:txbx>
                        <wps:bodyPr upright="1"/>
                      </wps:wsp>
                      <wps:wsp>
                        <wps:cNvPr id="76" name="文本框 72"/>
                        <wps:cNvSpPr txBox="1"/>
                        <wps:spPr>
                          <a:xfrm>
                            <a:off x="2878455" y="1339850"/>
                            <a:ext cx="773430" cy="2978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rPr>
                                <w:t>回收HCl</w:t>
                              </w:r>
                            </w:p>
                          </w:txbxContent>
                        </wps:txbx>
                        <wps:bodyPr upright="1"/>
                      </wps:wsp>
                      <wps:wsp>
                        <wps:cNvPr id="77" name="直接连接符 73"/>
                        <wps:cNvCnPr/>
                        <wps:spPr>
                          <a:xfrm>
                            <a:off x="2653665" y="868680"/>
                            <a:ext cx="0" cy="153670"/>
                          </a:xfrm>
                          <a:prstGeom prst="line">
                            <a:avLst/>
                          </a:prstGeom>
                          <a:ln w="9525" cap="flat" cmpd="sng">
                            <a:solidFill>
                              <a:srgbClr val="000000"/>
                            </a:solidFill>
                            <a:prstDash val="solid"/>
                            <a:headEnd type="none" w="med" len="med"/>
                            <a:tailEnd type="none" w="med" len="med"/>
                          </a:ln>
                        </wps:spPr>
                        <wps:bodyPr upright="1"/>
                      </wps:wsp>
                      <wps:wsp>
                        <wps:cNvPr id="78" name="直接连接符 74"/>
                        <wps:cNvCnPr/>
                        <wps:spPr>
                          <a:xfrm>
                            <a:off x="2646045" y="1022350"/>
                            <a:ext cx="548640" cy="635"/>
                          </a:xfrm>
                          <a:prstGeom prst="line">
                            <a:avLst/>
                          </a:prstGeom>
                          <a:ln w="9525" cap="flat" cmpd="sng">
                            <a:solidFill>
                              <a:srgbClr val="000000"/>
                            </a:solidFill>
                            <a:prstDash val="solid"/>
                            <a:headEnd type="none" w="med" len="med"/>
                            <a:tailEnd type="none" w="med" len="med"/>
                          </a:ln>
                        </wps:spPr>
                        <wps:bodyPr upright="1"/>
                      </wps:wsp>
                      <wps:wsp>
                        <wps:cNvPr id="79" name="直接连接符 75"/>
                        <wps:cNvCnPr/>
                        <wps:spPr>
                          <a:xfrm>
                            <a:off x="3188970" y="1022350"/>
                            <a:ext cx="1270" cy="325120"/>
                          </a:xfrm>
                          <a:prstGeom prst="line">
                            <a:avLst/>
                          </a:prstGeom>
                          <a:ln w="9525" cap="flat" cmpd="sng">
                            <a:solidFill>
                              <a:srgbClr val="000000"/>
                            </a:solidFill>
                            <a:prstDash val="solid"/>
                            <a:headEnd type="none" w="med" len="med"/>
                            <a:tailEnd type="triangle" w="med" len="med"/>
                          </a:ln>
                        </wps:spPr>
                        <wps:bodyPr upright="1"/>
                      </wps:wsp>
                      <wps:wsp>
                        <wps:cNvPr id="80" name="文本框 76"/>
                        <wps:cNvSpPr txBox="1"/>
                        <wps:spPr>
                          <a:xfrm>
                            <a:off x="2489835" y="815340"/>
                            <a:ext cx="1362075" cy="297180"/>
                          </a:xfrm>
                          <a:prstGeom prst="rect">
                            <a:avLst/>
                          </a:prstGeom>
                          <a:noFill/>
                          <a:ln>
                            <a:noFill/>
                          </a:ln>
                        </wps:spPr>
                        <wps:txbx>
                          <w:txbxContent>
                            <w:p>
                              <w:pPr>
                                <w:ind w:firstLine="120" w:firstLineChars="50"/>
                                <w:rPr>
                                  <w:rFonts w:hint="eastAsia"/>
                                  <w:sz w:val="24"/>
                                </w:rPr>
                              </w:pPr>
                              <w:r>
                                <w:rPr>
                                  <w:rFonts w:hint="eastAsia"/>
                                  <w:sz w:val="24"/>
                                </w:rPr>
                                <w:t>HCl、Cl</w:t>
                              </w:r>
                              <w:r>
                                <w:rPr>
                                  <w:rFonts w:hint="eastAsia"/>
                                  <w:sz w:val="24"/>
                                  <w:vertAlign w:val="subscript"/>
                                </w:rPr>
                                <w:t>2</w:t>
                              </w:r>
                              <w:r>
                                <w:rPr>
                                  <w:rFonts w:hint="eastAsia"/>
                                  <w:sz w:val="24"/>
                                </w:rPr>
                                <w:t xml:space="preserve">  水</w:t>
                              </w:r>
                            </w:p>
                          </w:txbxContent>
                        </wps:txbx>
                        <wps:bodyPr upright="1"/>
                      </wps:wsp>
                      <wps:wsp>
                        <wps:cNvPr id="81" name="文本框 77"/>
                        <wps:cNvSpPr txBox="1"/>
                        <wps:spPr>
                          <a:xfrm>
                            <a:off x="3846195" y="1346200"/>
                            <a:ext cx="958215" cy="297180"/>
                          </a:xfrm>
                          <a:prstGeom prst="rect">
                            <a:avLst/>
                          </a:prstGeom>
                          <a:noFill/>
                          <a:ln>
                            <a:noFill/>
                          </a:ln>
                        </wps:spPr>
                        <wps:txbx>
                          <w:txbxContent>
                            <w:p>
                              <w:pPr>
                                <w:jc w:val="center"/>
                                <w:rPr>
                                  <w:rFonts w:hint="eastAsia"/>
                                  <w:sz w:val="24"/>
                                </w:rPr>
                              </w:pPr>
                              <w:r>
                                <w:rPr>
                                  <w:rFonts w:hint="eastAsia"/>
                                  <w:sz w:val="24"/>
                                </w:rPr>
                                <w:t>生产氯化钙</w:t>
                              </w:r>
                            </w:p>
                          </w:txbxContent>
                        </wps:txbx>
                        <wps:bodyPr upright="1"/>
                      </wps:wsp>
                      <wps:wsp>
                        <wps:cNvPr id="82" name="直接连接符 78"/>
                        <wps:cNvCnPr/>
                        <wps:spPr>
                          <a:xfrm flipH="1">
                            <a:off x="1565910" y="2091690"/>
                            <a:ext cx="600075" cy="635"/>
                          </a:xfrm>
                          <a:prstGeom prst="line">
                            <a:avLst/>
                          </a:prstGeom>
                          <a:ln w="9525" cap="flat" cmpd="sng">
                            <a:solidFill>
                              <a:srgbClr val="000000"/>
                            </a:solidFill>
                            <a:prstDash val="solid"/>
                            <a:headEnd type="none" w="med" len="med"/>
                            <a:tailEnd type="none" w="med" len="med"/>
                          </a:ln>
                        </wps:spPr>
                        <wps:bodyPr upright="1"/>
                      </wps:wsp>
                      <wps:wsp>
                        <wps:cNvPr id="83" name="直接连接符 79"/>
                        <wps:cNvCnPr/>
                        <wps:spPr>
                          <a:xfrm flipV="1">
                            <a:off x="1571625" y="1506220"/>
                            <a:ext cx="635" cy="585470"/>
                          </a:xfrm>
                          <a:prstGeom prst="line">
                            <a:avLst/>
                          </a:prstGeom>
                          <a:ln w="9525" cap="flat" cmpd="sng">
                            <a:solidFill>
                              <a:srgbClr val="000000"/>
                            </a:solidFill>
                            <a:prstDash val="solid"/>
                            <a:headEnd type="none" w="med" len="med"/>
                            <a:tailEnd type="triangle" w="med" len="med"/>
                          </a:ln>
                        </wps:spPr>
                        <wps:bodyPr upright="1"/>
                      </wps:wsp>
                      <wps:wsp>
                        <wps:cNvPr id="84" name="文本框 80"/>
                        <wps:cNvSpPr txBox="1"/>
                        <wps:spPr>
                          <a:xfrm>
                            <a:off x="2185035" y="2452370"/>
                            <a:ext cx="689610" cy="2978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rPr>
                                <w:t>分  层</w:t>
                              </w:r>
                            </w:p>
                          </w:txbxContent>
                        </wps:txbx>
                        <wps:bodyPr upright="1"/>
                      </wps:wsp>
                      <wps:wsp>
                        <wps:cNvPr id="85" name="直接连接符 81"/>
                        <wps:cNvCnPr/>
                        <wps:spPr>
                          <a:xfrm>
                            <a:off x="2535555" y="2749550"/>
                            <a:ext cx="635" cy="198120"/>
                          </a:xfrm>
                          <a:prstGeom prst="line">
                            <a:avLst/>
                          </a:prstGeom>
                          <a:ln w="9525" cap="flat" cmpd="sng">
                            <a:solidFill>
                              <a:srgbClr val="000000"/>
                            </a:solidFill>
                            <a:prstDash val="solid"/>
                            <a:headEnd type="none" w="med" len="med"/>
                            <a:tailEnd type="triangle" w="med" len="med"/>
                          </a:ln>
                        </wps:spPr>
                        <wps:bodyPr upright="1"/>
                      </wps:wsp>
                      <wps:wsp>
                        <wps:cNvPr id="86" name="文本框 82"/>
                        <wps:cNvSpPr txBox="1"/>
                        <wps:spPr>
                          <a:xfrm>
                            <a:off x="1183005" y="1214120"/>
                            <a:ext cx="824865" cy="2978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rPr>
                                <w:t>回收甲醇</w:t>
                              </w:r>
                            </w:p>
                          </w:txbxContent>
                        </wps:txbx>
                        <wps:bodyPr upright="1"/>
                      </wps:wsp>
                      <wps:wsp>
                        <wps:cNvPr id="87" name="直接连接符 83"/>
                        <wps:cNvCnPr/>
                        <wps:spPr>
                          <a:xfrm>
                            <a:off x="1411605" y="796290"/>
                            <a:ext cx="754380" cy="0"/>
                          </a:xfrm>
                          <a:prstGeom prst="line">
                            <a:avLst/>
                          </a:prstGeom>
                          <a:ln w="9525" cap="flat" cmpd="sng">
                            <a:solidFill>
                              <a:srgbClr val="000000"/>
                            </a:solidFill>
                            <a:prstDash val="solid"/>
                            <a:headEnd type="none" w="med" len="med"/>
                            <a:tailEnd type="triangle" w="med" len="med"/>
                          </a:ln>
                        </wps:spPr>
                        <wps:bodyPr upright="1"/>
                      </wps:wsp>
                      <wps:wsp>
                        <wps:cNvPr id="88" name="文本框 84"/>
                        <wps:cNvSpPr txBox="1"/>
                        <wps:spPr>
                          <a:xfrm>
                            <a:off x="756285" y="654050"/>
                            <a:ext cx="581025" cy="284480"/>
                          </a:xfrm>
                          <a:prstGeom prst="rect">
                            <a:avLst/>
                          </a:prstGeom>
                          <a:noFill/>
                          <a:ln>
                            <a:noFill/>
                          </a:ln>
                        </wps:spPr>
                        <wps:txbx>
                          <w:txbxContent>
                            <w:p>
                              <w:pPr>
                                <w:jc w:val="right"/>
                                <w:rPr>
                                  <w:rFonts w:hint="eastAsia"/>
                                  <w:sz w:val="24"/>
                                </w:rPr>
                              </w:pPr>
                              <w:r>
                                <w:rPr>
                                  <w:rFonts w:hint="eastAsia"/>
                                  <w:sz w:val="24"/>
                                </w:rPr>
                                <w:t>甲醇</w:t>
                              </w:r>
                            </w:p>
                          </w:txbxContent>
                        </wps:txbx>
                        <wps:bodyPr upright="1"/>
                      </wps:wsp>
                      <wps:wsp>
                        <wps:cNvPr id="89" name="直接连接符 85"/>
                        <wps:cNvCnPr/>
                        <wps:spPr>
                          <a:xfrm flipV="1">
                            <a:off x="1569720" y="796290"/>
                            <a:ext cx="635" cy="416560"/>
                          </a:xfrm>
                          <a:prstGeom prst="line">
                            <a:avLst/>
                          </a:prstGeom>
                          <a:ln w="9525" cap="flat" cmpd="sng">
                            <a:solidFill>
                              <a:srgbClr val="000000"/>
                            </a:solidFill>
                            <a:prstDash val="solid"/>
                            <a:headEnd type="none" w="med" len="med"/>
                            <a:tailEnd type="none" w="med" len="med"/>
                          </a:ln>
                        </wps:spPr>
                        <wps:bodyPr upright="1"/>
                      </wps:wsp>
                      <wps:wsp>
                        <wps:cNvPr id="90" name="直接连接符 86"/>
                        <wps:cNvCnPr/>
                        <wps:spPr>
                          <a:xfrm>
                            <a:off x="2889885" y="2588260"/>
                            <a:ext cx="379095" cy="0"/>
                          </a:xfrm>
                          <a:prstGeom prst="line">
                            <a:avLst/>
                          </a:prstGeom>
                          <a:ln w="9525" cap="flat" cmpd="sng">
                            <a:solidFill>
                              <a:srgbClr val="000000"/>
                            </a:solidFill>
                            <a:prstDash val="solid"/>
                            <a:headEnd type="none" w="med" len="med"/>
                            <a:tailEnd type="triangle" w="med" len="med"/>
                          </a:ln>
                        </wps:spPr>
                        <wps:bodyPr upright="1"/>
                      </wps:wsp>
                      <wps:wsp>
                        <wps:cNvPr id="91" name="文本框 87"/>
                        <wps:cNvSpPr txBox="1"/>
                        <wps:spPr>
                          <a:xfrm>
                            <a:off x="2183130" y="40640"/>
                            <a:ext cx="666750" cy="284480"/>
                          </a:xfrm>
                          <a:prstGeom prst="rect">
                            <a:avLst/>
                          </a:prstGeom>
                          <a:noFill/>
                          <a:ln>
                            <a:noFill/>
                          </a:ln>
                        </wps:spPr>
                        <wps:txbx>
                          <w:txbxContent>
                            <w:p>
                              <w:pPr>
                                <w:jc w:val="right"/>
                                <w:rPr>
                                  <w:rFonts w:hint="eastAsia"/>
                                  <w:sz w:val="24"/>
                                </w:rPr>
                              </w:pPr>
                              <w:r>
                                <w:rPr>
                                  <w:rFonts w:hint="eastAsia"/>
                                  <w:sz w:val="24"/>
                                </w:rPr>
                                <w:t>频哪酮</w:t>
                              </w:r>
                            </w:p>
                          </w:txbxContent>
                        </wps:txbx>
                        <wps:bodyPr upright="1"/>
                      </wps:wsp>
                      <wps:wsp>
                        <wps:cNvPr id="93" name="文本框 88"/>
                        <wps:cNvSpPr txBox="1"/>
                        <wps:spPr>
                          <a:xfrm>
                            <a:off x="4324350" y="2641600"/>
                            <a:ext cx="914400" cy="844550"/>
                          </a:xfrm>
                          <a:prstGeom prst="rect">
                            <a:avLst/>
                          </a:prstGeom>
                          <a:noFill/>
                          <a:ln w="9525" cap="flat" cmpd="sng">
                            <a:solidFill>
                              <a:srgbClr val="000000"/>
                            </a:solidFill>
                            <a:prstDash val="dash"/>
                            <a:miter/>
                            <a:headEnd type="none" w="med" len="med"/>
                            <a:tailEnd type="none" w="med" len="med"/>
                          </a:ln>
                        </wps:spPr>
                        <wps:txbx>
                          <w:txbxContent>
                            <w:p>
                              <w:pPr>
                                <w:jc w:val="center"/>
                                <w:rPr>
                                  <w:rFonts w:hint="eastAsia"/>
                                  <w:b/>
                                  <w:sz w:val="24"/>
                                </w:rPr>
                              </w:pPr>
                              <w:r>
                                <w:rPr>
                                  <w:rFonts w:hint="eastAsia"/>
                                  <w:b/>
                                  <w:sz w:val="24"/>
                                </w:rPr>
                                <w:t>图例</w:t>
                              </w:r>
                            </w:p>
                            <w:p>
                              <w:pPr>
                                <w:jc w:val="center"/>
                                <w:rPr>
                                  <w:rFonts w:hint="eastAsia"/>
                                  <w:sz w:val="18"/>
                                  <w:szCs w:val="18"/>
                                </w:rPr>
                              </w:pPr>
                              <w:r>
                                <w:rPr>
                                  <w:rFonts w:hint="eastAsia"/>
                                  <w:sz w:val="18"/>
                                  <w:szCs w:val="18"/>
                                </w:rPr>
                                <w:t>G</w:t>
                              </w:r>
                              <w:r>
                                <w:rPr>
                                  <w:rFonts w:hint="eastAsia" w:ascii="宋体" w:hAnsi="宋体" w:cs="宋体"/>
                                  <w:sz w:val="18"/>
                                  <w:szCs w:val="18"/>
                                </w:rPr>
                                <w:t>--</w:t>
                              </w:r>
                              <w:r>
                                <w:rPr>
                                  <w:rFonts w:hint="eastAsia"/>
                                  <w:sz w:val="18"/>
                                  <w:szCs w:val="18"/>
                                </w:rPr>
                                <w:t>废气</w:t>
                              </w:r>
                            </w:p>
                            <w:p>
                              <w:pPr>
                                <w:jc w:val="center"/>
                                <w:rPr>
                                  <w:rFonts w:hint="eastAsia" w:ascii="宋体" w:hAnsi="宋体" w:cs="宋体"/>
                                  <w:sz w:val="18"/>
                                  <w:szCs w:val="18"/>
                                </w:rPr>
                              </w:pPr>
                              <w:r>
                                <w:rPr>
                                  <w:rFonts w:hint="eastAsia"/>
                                  <w:sz w:val="18"/>
                                  <w:szCs w:val="18"/>
                                </w:rPr>
                                <w:t>S</w:t>
                              </w:r>
                              <w:r>
                                <w:rPr>
                                  <w:rFonts w:ascii="宋体" w:hAnsi="宋体" w:cs="宋体"/>
                                  <w:sz w:val="18"/>
                                  <w:szCs w:val="18"/>
                                </w:rPr>
                                <w:t>—</w:t>
                              </w:r>
                              <w:r>
                                <w:rPr>
                                  <w:rFonts w:hint="eastAsia" w:ascii="宋体" w:hAnsi="宋体" w:cs="宋体"/>
                                  <w:sz w:val="18"/>
                                  <w:szCs w:val="18"/>
                                </w:rPr>
                                <w:t>废渣</w:t>
                              </w:r>
                            </w:p>
                            <w:p>
                              <w:pPr>
                                <w:jc w:val="center"/>
                                <w:rPr>
                                  <w:rFonts w:hint="eastAsia"/>
                                  <w:sz w:val="18"/>
                                  <w:szCs w:val="18"/>
                                </w:rPr>
                              </w:pPr>
                              <w:r>
                                <w:rPr>
                                  <w:rFonts w:hint="eastAsia" w:ascii="宋体" w:hAnsi="宋体" w:cs="宋体"/>
                                  <w:sz w:val="18"/>
                                  <w:szCs w:val="18"/>
                                </w:rPr>
                                <w:t>W</w:t>
                              </w:r>
                              <w:r>
                                <w:rPr>
                                  <w:rFonts w:ascii="宋体" w:hAnsi="宋体" w:cs="宋体"/>
                                  <w:sz w:val="18"/>
                                  <w:szCs w:val="18"/>
                                </w:rPr>
                                <w:t>—</w:t>
                              </w:r>
                              <w:r>
                                <w:rPr>
                                  <w:rFonts w:hint="eastAsia" w:ascii="宋体" w:hAnsi="宋体" w:cs="宋体"/>
                                  <w:sz w:val="18"/>
                                  <w:szCs w:val="18"/>
                                </w:rPr>
                                <w:t>废水</w:t>
                              </w:r>
                            </w:p>
                          </w:txbxContent>
                        </wps:txbx>
                        <wps:bodyPr upright="1"/>
                      </wps:wsp>
                      <wps:wsp>
                        <wps:cNvPr id="94" name="直接连接符 89"/>
                        <wps:cNvCnPr/>
                        <wps:spPr>
                          <a:xfrm>
                            <a:off x="2867025" y="2082800"/>
                            <a:ext cx="342900" cy="635"/>
                          </a:xfrm>
                          <a:prstGeom prst="line">
                            <a:avLst/>
                          </a:prstGeom>
                          <a:ln w="9525" cap="flat" cmpd="sng">
                            <a:solidFill>
                              <a:srgbClr val="000000"/>
                            </a:solidFill>
                            <a:prstDash val="dash"/>
                            <a:headEnd type="none" w="med" len="med"/>
                            <a:tailEnd type="triangle" w="med" len="med"/>
                          </a:ln>
                        </wps:spPr>
                        <wps:bodyPr upright="1"/>
                      </wps:wsp>
                      <wps:wsp>
                        <wps:cNvPr id="95" name="文本框 90"/>
                        <wps:cNvSpPr txBox="1"/>
                        <wps:spPr>
                          <a:xfrm>
                            <a:off x="3196590" y="2002790"/>
                            <a:ext cx="457200" cy="297180"/>
                          </a:xfrm>
                          <a:prstGeom prst="rect">
                            <a:avLst/>
                          </a:prstGeom>
                          <a:noFill/>
                          <a:ln>
                            <a:noFill/>
                          </a:ln>
                        </wps:spPr>
                        <wps:txbx>
                          <w:txbxContent>
                            <w:p>
                              <w:pPr>
                                <w:rPr>
                                  <w:rFonts w:hint="eastAsia"/>
                                  <w:sz w:val="24"/>
                                </w:rPr>
                              </w:pPr>
                              <w:r>
                                <w:rPr>
                                  <w:rFonts w:hint="eastAsia"/>
                                  <w:sz w:val="24"/>
                                </w:rPr>
                                <w:t>G</w:t>
                              </w:r>
                              <w:r>
                                <w:rPr>
                                  <w:rFonts w:hint="eastAsia"/>
                                  <w:sz w:val="24"/>
                                  <w:vertAlign w:val="subscript"/>
                                </w:rPr>
                                <w:t>2-2</w:t>
                              </w:r>
                            </w:p>
                          </w:txbxContent>
                        </wps:txbx>
                        <wps:bodyPr upright="1"/>
                      </wps:wsp>
                      <wps:wsp>
                        <wps:cNvPr id="96" name="直接连接符 96"/>
                        <wps:cNvCnPr/>
                        <wps:spPr>
                          <a:xfrm>
                            <a:off x="3651885" y="1485900"/>
                            <a:ext cx="304800" cy="0"/>
                          </a:xfrm>
                          <a:prstGeom prst="line">
                            <a:avLst/>
                          </a:prstGeom>
                          <a:ln w="9525" cap="flat" cmpd="sng">
                            <a:solidFill>
                              <a:srgbClr val="000000"/>
                            </a:solidFill>
                            <a:prstDash val="solid"/>
                            <a:headEnd type="none" w="med" len="med"/>
                            <a:tailEnd type="triangle" w="med" len="med"/>
                          </a:ln>
                        </wps:spPr>
                        <wps:bodyPr upright="1"/>
                      </wps:wsp>
                      <wps:wsp>
                        <wps:cNvPr id="109" name="直接连接符 109"/>
                        <wps:cNvCnPr/>
                        <wps:spPr>
                          <a:xfrm>
                            <a:off x="3432810" y="1037590"/>
                            <a:ext cx="0" cy="276860"/>
                          </a:xfrm>
                          <a:prstGeom prst="line">
                            <a:avLst/>
                          </a:prstGeom>
                          <a:ln w="9525" cap="flat" cmpd="sng">
                            <a:solidFill>
                              <a:srgbClr val="000000"/>
                            </a:solidFill>
                            <a:prstDash val="solid"/>
                            <a:headEnd type="none" w="med" len="med"/>
                            <a:tailEnd type="triangle" w="med" len="med"/>
                          </a:ln>
                        </wps:spPr>
                        <wps:bodyPr upright="1"/>
                      </wps:wsp>
                    </wpc:wpc>
                  </a:graphicData>
                </a:graphic>
              </wp:inline>
            </w:drawing>
          </mc:Choice>
          <mc:Fallback>
            <w:pict>
              <v:group id="_x0000_s1026" o:spid="_x0000_s1026" o:spt="203" style="height:286.1pt;width:422.85pt;" coordsize="5370195,3633470" editas="canvas" o:gfxdata="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">
                <o:lock v:ext="edit" aspectratio="f"/>
                <v:shape id="_x0000_s1026" o:spid="_x0000_s1026" style="position:absolute;left:0;top:0;height:3633470;width:5370195;" filled="f" stroked="f" coordsize="21600,21600" o:gfxdata="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">
                  <v:fill on="f" focussize="0,0"/>
                  <v:stroke on="f"/>
                  <v:imagedata o:title=""/>
                  <o:lock v:ext="edit" aspectratio="t"/>
                </v:shape>
                <v:line id="直接连接符 60" o:spid="_x0000_s1026" o:spt="20" style="position:absolute;left:2388870;top:873760;height:1064260;width:2540;" filled="f" stroked="t" coordsize="21600,21600" o:gfxdata="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sphizXAAAABQEAAA8AAAAAAAAAAQAgAAAA&#10;IgAAAGRycy9kb3ducmV2LnhtbFBLAQIUABQAAAAIAIdO4kDeMkIlDAIAAPgDAAAOAAAAAAAAAAEA&#10;IAAAACYBAABkcnMvZTJvRG9jLnhtbFBLBQYAAAAABgAGAFkBAACkBQAAAAA=&#10;">
                  <v:fill on="f" focussize="0,0"/>
                  <v:stroke color="#000000" joinstyle="round" endarrow="block"/>
                  <v:imagedata o:title=""/>
                  <o:lock v:ext="edit" aspectratio="f"/>
                </v:line>
                <v:shape id="文本框 61" o:spid="_x0000_s1026" o:spt="202" type="#_x0000_t202" style="position:absolute;left:2179320;top:565150;height:297815;width:685800;" fillcolor="#FFFFFF" filled="t" stroked="t" coordsize="21600,21600" o:gfxdata="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KbU+TNYAAAAFAQAADwAAAAAA&#10;AAABACAAAAAiAAAAZHJzL2Rvd25yZXYueG1sUEsBAhQAFAAAAAgAh07iQOkRq4sVAgAAQgQAAA4A&#10;AAAAAAAAAQAgAAAAJQEAAGRycy9lMm9Eb2MueG1sUEsFBgAAAAAGAAYAWQEAAKwFAAAAAA==&#10;">
                  <v:fill on="t" focussize="0,0"/>
                  <v:stroke color="#000000" joinstyle="miter"/>
                  <v:imagedata o:title=""/>
                  <o:lock v:ext="edit" aspectratio="f"/>
                  <v:textbox>
                    <w:txbxContent>
                      <w:p>
                        <w:pPr>
                          <w:jc w:val="center"/>
                          <w:rPr>
                            <w:rFonts w:hint="eastAsia"/>
                            <w:sz w:val="24"/>
                          </w:rPr>
                        </w:pPr>
                        <w:r>
                          <w:rPr>
                            <w:rFonts w:hint="eastAsia"/>
                            <w:sz w:val="24"/>
                          </w:rPr>
                          <w:t>氯  化</w:t>
                        </w:r>
                      </w:p>
                    </w:txbxContent>
                  </v:textbox>
                </v:shape>
                <v:line id="直接连接符 62" o:spid="_x0000_s1026" o:spt="20" style="position:absolute;left:1830705;top:609600;height:635;width:342900;" filled="f" stroked="t" coordsize="21600,21600" o:gfxdata="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mGLNcAAAAFAQAADwAAAAAAAAABACAAAAAiAAAA&#10;ZHJzL2Rvd25yZXYueG1sUEsBAhQAFAAAAAgAh07iQOTG42YIAgAA9gMAAA4AAAAAAAAAAQAgAAAA&#10;JgEAAGRycy9lMm9Eb2MueG1sUEsFBgAAAAAGAAYAWQEAAKAFAAAAAA==&#10;">
                  <v:fill on="f" focussize="0,0"/>
                  <v:stroke color="#000000" joinstyle="round" endarrow="block"/>
                  <v:imagedata o:title=""/>
                  <o:lock v:ext="edit" aspectratio="f"/>
                </v:line>
                <v:shape id="文本框 63" o:spid="_x0000_s1026" o:spt="202" type="#_x0000_t202" style="position:absolute;left:1255395;top:450850;height:284480;width:581025;" filled="f" stroked="f" coordsize="21600,21600" o:gfxdata="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qGYvHUAAAABQEAAA8AAAAAAAAAAQAgAAAAIgAAAGRycy9kb3ducmV2LnhtbFBLAQIUABQAAAAI&#10;AIdO4kC8ZjKguAEAAFoDAAAOAAAAAAAAAAEAIAAAACMBAABkcnMvZTJvRG9jLnhtbFBLBQYAAAAA&#10;BgAGAFkBAABNBQAAAAA=&#10;">
                  <v:fill on="f" focussize="0,0"/>
                  <v:stroke on="f"/>
                  <v:imagedata o:title=""/>
                  <o:lock v:ext="edit" aspectratio="f"/>
                  <v:textbox>
                    <w:txbxContent>
                      <w:p>
                        <w:pPr>
                          <w:jc w:val="right"/>
                          <w:rPr>
                            <w:rFonts w:hint="eastAsia"/>
                            <w:sz w:val="24"/>
                          </w:rPr>
                        </w:pPr>
                        <w:r>
                          <w:rPr>
                            <w:rFonts w:hint="eastAsia"/>
                            <w:sz w:val="24"/>
                          </w:rPr>
                          <w:t>氯气</w:t>
                        </w:r>
                      </w:p>
                    </w:txbxContent>
                  </v:textbox>
                </v:shape>
                <v:line id="直接连接符 64" o:spid="_x0000_s1026" o:spt="20" style="position:absolute;left:2512695;top:317500;height:250190;width:1905;" filled="f" stroked="t" coordsize="21600,21600" o:gfxdata="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mGLNcAAAAFAQAADwAAAAAAAAABACAAAAAiAAAA&#10;ZHJzL2Rvd25yZXYueG1sUEsBAhQAFAAAAAgAh07iQBTJh6cIAgAA9wMAAA4AAAAAAAAAAQAgAAAA&#10;JgEAAGRycy9lMm9Eb2MueG1sUEsFBgAAAAAGAAYAWQEAAKAFAAAAAA==&#10;">
                  <v:fill on="f" focussize="0,0"/>
                  <v:stroke color="#000000" joinstyle="round" endarrow="block"/>
                  <v:imagedata o:title=""/>
                  <o:lock v:ext="edit" aspectratio="f"/>
                </v:line>
                <v:shape id="文本框 65" o:spid="_x0000_s1026" o:spt="202" type="#_x0000_t202" style="position:absolute;left:373380;top:3304540;height:328930;width:4343400;" filled="f" stroked="f" coordsize="21600,21600" o:gfxdata="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oZi8dQAAAAFAQAADwAAAAAAAAABACAAAAAiAAAAZHJzL2Rvd25yZXYueG1sUEsBAhQAFAAAAAgA&#10;h07iQIXREXq3AQAAWwMAAA4AAAAAAAAAAQAgAAAAIwEAAGRycy9lMm9Eb2MueG1sUEsFBgAAAAAG&#10;AAYAWQEAAEwFAAAAAA==&#10;">
                  <v:fill on="f" focussize="0,0"/>
                  <v:stroke on="f"/>
                  <v:imagedata o:title=""/>
                  <o:lock v:ext="edit" aspectratio="f"/>
                  <v:textbox>
                    <w:txbxContent>
                      <w:p>
                        <w:pPr>
                          <w:jc w:val="center"/>
                          <w:rPr>
                            <w:rFonts w:hint="eastAsia"/>
                            <w:b/>
                            <w:szCs w:val="28"/>
                          </w:rPr>
                        </w:pPr>
                        <w:r>
                          <w:rPr>
                            <w:rFonts w:hint="eastAsia"/>
                            <w:b/>
                            <w:szCs w:val="28"/>
                          </w:rPr>
                          <w:t>一氯频哪酮生产工艺流程图</w:t>
                        </w:r>
                      </w:p>
                    </w:txbxContent>
                  </v:textbox>
                </v:shape>
                <v:shape id="文本框 66" o:spid="_x0000_s1026" o:spt="202" type="#_x0000_t202" style="position:absolute;left:2179320;top:1941830;height:297815;width:689610;" fillcolor="#FFFFFF" filled="t" stroked="t" coordsize="21600,21600" o:gfxdata="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KbU+TNYAAAAFAQAADwAAAAAA&#10;AAABACAAAAAiAAAAZHJzL2Rvd25yZXYueG1sUEsBAhQAFAAAAAgAh07iQNAktQAVAgAAQwQAAA4A&#10;AAAAAAAAAQAgAAAAJQEAAGRycy9lMm9Eb2MueG1sUEsFBgAAAAAGAAYAWQEAAKwFAAAAAA==&#10;">
                  <v:fill on="t" focussize="0,0"/>
                  <v:stroke color="#000000" joinstyle="miter"/>
                  <v:imagedata o:title=""/>
                  <o:lock v:ext="edit" aspectratio="f"/>
                  <v:textbox>
                    <w:txbxContent>
                      <w:p>
                        <w:pPr>
                          <w:jc w:val="center"/>
                          <w:rPr>
                            <w:rFonts w:hint="eastAsia"/>
                            <w:sz w:val="24"/>
                          </w:rPr>
                        </w:pPr>
                        <w:r>
                          <w:rPr>
                            <w:rFonts w:hint="eastAsia"/>
                            <w:sz w:val="24"/>
                          </w:rPr>
                          <w:t>脱  溶</w:t>
                        </w:r>
                      </w:p>
                    </w:txbxContent>
                  </v:textbox>
                </v:shape>
                <v:shape id="文本框 67" o:spid="_x0000_s1026" o:spt="202" type="#_x0000_t202" style="position:absolute;left:3221355;top:2449830;height:297180;width:676275;" filled="f" stroked="f" coordsize="21600,21600" o:gfxdata="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moZi8dQAAAAFAQAADwAAAAAAAAABACAAAAAiAAAAZHJzL2Rvd25yZXYueG1sUEsBAhQAFAAA&#10;AAgAh07iQAnGVfm6AQAAWwMAAA4AAAAAAAAAAQAgAAAAIwEAAGRycy9lMm9Eb2MueG1sUEsFBgAA&#10;AAAGAAYAWQEAAE8FAAAAAA==&#10;">
                  <v:fill on="f" focussize="0,0"/>
                  <v:stroke on="f"/>
                  <v:imagedata o:title=""/>
                  <o:lock v:ext="edit" aspectratio="f"/>
                  <v:textbox>
                    <w:txbxContent>
                      <w:p>
                        <w:pPr>
                          <w:rPr>
                            <w:rFonts w:hint="eastAsia"/>
                            <w:sz w:val="24"/>
                          </w:rPr>
                        </w:pPr>
                        <w:r>
                          <w:rPr>
                            <w:rFonts w:hint="eastAsia"/>
                            <w:sz w:val="24"/>
                          </w:rPr>
                          <w:t>酸甲醇</w:t>
                        </w:r>
                      </w:p>
                    </w:txbxContent>
                  </v:textbox>
                </v:shape>
                <v:line id="直接连接符 68" o:spid="_x0000_s1026" o:spt="20" style="position:absolute;left:2529840;top:2239010;height:198120;width:635;" filled="f" stroked="t" coordsize="21600,21600" o:gfxdata="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sphizXAAAABQEAAA8AAAAAAAAAAQAgAAAA&#10;IgAAAGRycy9kb3ducmV2LnhtbFBLAQIUABQAAAAIAIdO4kDLXtGKDAIAAPcDAAAOAAAAAAAAAAEA&#10;IAAAACYBAABkcnMvZTJvRG9jLnhtbFBLBQYAAAAABgAGAFkBAACkBQAAAAA=&#10;">
                  <v:fill on="f" focussize="0,0"/>
                  <v:stroke color="#000000" joinstyle="round" endarrow="block"/>
                  <v:imagedata o:title=""/>
                  <o:lock v:ext="edit" aspectratio="f"/>
                </v:line>
                <v:shape id="文本框 69" o:spid="_x0000_s1026" o:spt="202" type="#_x0000_t202" style="position:absolute;left:2186940;top:2921000;height:297180;width:676275;" filled="f" stroked="f" coordsize="21600,21600" o:gfxdata="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a&#10;hmLx1AAAAAUBAAAPAAAAAAAAAAEAIAAAACIAAABkcnMvZG93bnJldi54bWxQSwECFAAUAAAACACH&#10;TuJApL4S/rYBAABbAwAADgAAAAAAAAABACAAAAAjAQAAZHJzL2Uyb0RvYy54bWxQSwUGAAAAAAYA&#10;BgBZAQAASwUAAAAA&#10;">
                  <v:fill on="f" focussize="0,0"/>
                  <v:stroke on="f"/>
                  <v:imagedata o:title=""/>
                  <o:lock v:ext="edit" aspectratio="f"/>
                  <v:textbox>
                    <w:txbxContent>
                      <w:p>
                        <w:pPr>
                          <w:jc w:val="center"/>
                          <w:rPr>
                            <w:rFonts w:hint="eastAsia"/>
                            <w:sz w:val="24"/>
                          </w:rPr>
                        </w:pPr>
                        <w:r>
                          <w:rPr>
                            <w:rFonts w:hint="eastAsia"/>
                            <w:sz w:val="24"/>
                          </w:rPr>
                          <w:t>产品</w:t>
                        </w:r>
                      </w:p>
                    </w:txbxContent>
                  </v:textbox>
                </v:shape>
                <v:line id="直接连接符 70" o:spid="_x0000_s1026" o:spt="20" style="position:absolute;left:2874645;top:623570;height:635;width:342900;" filled="f" stroked="t" coordsize="21600,21600" o:gfxdata="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D60CNgAAAAFAQAADwAAAAAAAAABACAAAAAi&#10;AAAAZHJzL2Rvd25yZXYueG1sUEsBAhQAFAAAAAgAh07iQOpiC7QKAgAA9QMAAA4AAAAAAAAAAQAg&#10;AAAAJwEAAGRycy9lMm9Eb2MueG1sUEsFBgAAAAAGAAYAWQEAAKMFAAAAAA==&#10;">
                  <v:fill on="f" focussize="0,0"/>
                  <v:stroke color="#000000" joinstyle="round" dashstyle="dash" endarrow="block"/>
                  <v:imagedata o:title=""/>
                  <o:lock v:ext="edit" aspectratio="f"/>
                </v:line>
                <v:shape id="文本框 71" o:spid="_x0000_s1026" o:spt="202" type="#_x0000_t202" style="position:absolute;left:3185160;top:482600;height:297180;width:457200;" filled="f" stroked="f" coordsize="21600,21600" o:gfxdata="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moZi8dQAAAAFAQAADwAAAAAAAAABACAAAAAiAAAAZHJzL2Rvd25yZXYueG1sUEsBAhQAFAAA&#10;AAgAh07iQNv+JFu6AQAAWgMAAA4AAAAAAAAAAQAgAAAAIwEAAGRycy9lMm9Eb2MueG1sUEsFBgAA&#10;AAAGAAYAWQEAAE8FAAAAAA==&#10;">
                  <v:fill on="f" focussize="0,0"/>
                  <v:stroke on="f"/>
                  <v:imagedata o:title=""/>
                  <o:lock v:ext="edit" aspectratio="f"/>
                  <v:textbox>
                    <w:txbxContent>
                      <w:p>
                        <w:pPr>
                          <w:rPr>
                            <w:rFonts w:hint="eastAsia"/>
                            <w:sz w:val="24"/>
                          </w:rPr>
                        </w:pPr>
                        <w:r>
                          <w:rPr>
                            <w:rFonts w:hint="eastAsia"/>
                            <w:sz w:val="24"/>
                          </w:rPr>
                          <w:t>G</w:t>
                        </w:r>
                        <w:r>
                          <w:rPr>
                            <w:rFonts w:hint="eastAsia"/>
                            <w:sz w:val="24"/>
                            <w:vertAlign w:val="subscript"/>
                          </w:rPr>
                          <w:t>2-1</w:t>
                        </w:r>
                      </w:p>
                    </w:txbxContent>
                  </v:textbox>
                </v:shape>
                <v:shape id="文本框 72" o:spid="_x0000_s1026" o:spt="202" type="#_x0000_t202" style="position:absolute;left:2878455;top:1339850;height:297815;width:773430;" fillcolor="#FFFFFF" filled="t" stroked="t" coordsize="21600,21600" o:gfxdata="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ptT5M1gAAAAUBAAAPAAAA&#10;AAAAAAEAIAAAACIAAABkcnMvZG93bnJldi54bWxQSwECFAAUAAAACACHTuJAyu/9dBcCAABDBAAA&#10;DgAAAAAAAAABACAAAAAlAQAAZHJzL2Uyb0RvYy54bWxQSwUGAAAAAAYABgBZAQAArgUAAAAA&#10;">
                  <v:fill on="t" focussize="0,0"/>
                  <v:stroke color="#000000" joinstyle="miter"/>
                  <v:imagedata o:title=""/>
                  <o:lock v:ext="edit" aspectratio="f"/>
                  <v:textbox>
                    <w:txbxContent>
                      <w:p>
                        <w:pPr>
                          <w:jc w:val="center"/>
                          <w:rPr>
                            <w:rFonts w:hint="eastAsia"/>
                            <w:sz w:val="24"/>
                          </w:rPr>
                        </w:pPr>
                        <w:r>
                          <w:rPr>
                            <w:rFonts w:hint="eastAsia"/>
                            <w:sz w:val="24"/>
                          </w:rPr>
                          <w:t>回收HCl</w:t>
                        </w:r>
                      </w:p>
                    </w:txbxContent>
                  </v:textbox>
                </v:shape>
                <v:line id="直接连接符 73" o:spid="_x0000_s1026" o:spt="20" style="position:absolute;left:2653665;top:868680;height:153670;width:0;" filled="f" stroked="t" coordsize="21600,21600" o:gfxdata="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hdJUzVAAAABQEAAA8AAAAAAAAAAQAgAAAAIgAAAGRycy9kb3du&#10;cmV2LnhtbFBLAQIUABQAAAAIAIdO4kD9J/l8AgIAAPADAAAOAAAAAAAAAAEAIAAAACQBAABkcnMv&#10;ZTJvRG9jLnhtbFBLBQYAAAAABgAGAFkBAACYBQAAAAA=&#10;">
                  <v:fill on="f" focussize="0,0"/>
                  <v:stroke color="#000000" joinstyle="round"/>
                  <v:imagedata o:title=""/>
                  <o:lock v:ext="edit" aspectratio="f"/>
                </v:line>
                <v:line id="直接连接符 74" o:spid="_x0000_s1026" o:spt="20" style="position:absolute;left:2646045;top:1022350;height:635;width:548640;" filled="f" stroked="t" coordsize="21600,21600" o:gfxdata="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hdJUzVAAAABQEAAA8AAAAAAAAAAQAgAAAAIgAAAGRycy9k&#10;b3ducmV2LnhtbFBLAQIUABQAAAAIAIdO4kAAC01qBQIAAPMDAAAOAAAAAAAAAAEAIAAAACQBAABk&#10;cnMvZTJvRG9jLnhtbFBLBQYAAAAABgAGAFkBAACbBQAAAAA=&#10;">
                  <v:fill on="f" focussize="0,0"/>
                  <v:stroke color="#000000" joinstyle="round"/>
                  <v:imagedata o:title=""/>
                  <o:lock v:ext="edit" aspectratio="f"/>
                </v:line>
                <v:line id="直接连接符 75" o:spid="_x0000_s1026" o:spt="20" style="position:absolute;left:3188970;top:1022350;height:325120;width:1270;" filled="f" stroked="t" coordsize="21600,21600" o:gfxdata="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7KYYs1wAAAAUBAAAPAAAAAAAAAAEAIAAA&#10;ACIAAABkcnMvZG93bnJldi54bWxQSwECFAAUAAAACACHTuJATOfl+w0CAAD4AwAADgAAAAAAAAAB&#10;ACAAAAAmAQAAZHJzL2Uyb0RvYy54bWxQSwUGAAAAAAYABgBZAQAApQUAAAAA&#10;">
                  <v:fill on="f" focussize="0,0"/>
                  <v:stroke color="#000000" joinstyle="round" endarrow="block"/>
                  <v:imagedata o:title=""/>
                  <o:lock v:ext="edit" aspectratio="f"/>
                </v:line>
                <v:shape id="文本框 76" o:spid="_x0000_s1026" o:spt="202" type="#_x0000_t202" style="position:absolute;left:2489835;top:815340;height:297180;width:1362075;" filled="f" stroked="f" coordsize="21600,21600" o:gfxdata="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ahmLx1AAAAAUBAAAPAAAAAAAAAAEAIAAAACIAAABkcnMvZG93bnJldi54bWxQSwECFAAUAAAA&#10;CACHTuJAEixj3bkBAABbAwAADgAAAAAAAAABACAAAAAjAQAAZHJzL2Uyb0RvYy54bWxQSwUGAAAA&#10;AAYABgBZAQAATgUAAAAA&#10;">
                  <v:fill on="f" focussize="0,0"/>
                  <v:stroke on="f"/>
                  <v:imagedata o:title=""/>
                  <o:lock v:ext="edit" aspectratio="f"/>
                  <v:textbox>
                    <w:txbxContent>
                      <w:p>
                        <w:pPr>
                          <w:ind w:firstLine="120" w:firstLineChars="50"/>
                          <w:rPr>
                            <w:rFonts w:hint="eastAsia"/>
                            <w:sz w:val="24"/>
                          </w:rPr>
                        </w:pPr>
                        <w:r>
                          <w:rPr>
                            <w:rFonts w:hint="eastAsia"/>
                            <w:sz w:val="24"/>
                          </w:rPr>
                          <w:t>HCl、Cl</w:t>
                        </w:r>
                        <w:r>
                          <w:rPr>
                            <w:rFonts w:hint="eastAsia"/>
                            <w:sz w:val="24"/>
                            <w:vertAlign w:val="subscript"/>
                          </w:rPr>
                          <w:t>2</w:t>
                        </w:r>
                        <w:r>
                          <w:rPr>
                            <w:rFonts w:hint="eastAsia"/>
                            <w:sz w:val="24"/>
                          </w:rPr>
                          <w:t xml:space="preserve">  水</w:t>
                        </w:r>
                      </w:p>
                    </w:txbxContent>
                  </v:textbox>
                </v:shape>
                <v:shape id="文本框 77" o:spid="_x0000_s1026" o:spt="202" type="#_x0000_t202" style="position:absolute;left:3846195;top:1346200;height:297180;width:958215;" filled="f" stroked="f" coordsize="21600,21600" o:gfxdata="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ahmLx1AAAAAUBAAAPAAAAAAAAAAEAIAAAACIAAABkcnMvZG93bnJldi54bWxQSwECFAAUAAAA&#10;CACHTuJAxlWBdLkBAABbAwAADgAAAAAAAAABACAAAAAjAQAAZHJzL2Uyb0RvYy54bWxQSwUGAAAA&#10;AAYABgBZAQAATgUAAAAA&#10;">
                  <v:fill on="f" focussize="0,0"/>
                  <v:stroke on="f"/>
                  <v:imagedata o:title=""/>
                  <o:lock v:ext="edit" aspectratio="f"/>
                  <v:textbox>
                    <w:txbxContent>
                      <w:p>
                        <w:pPr>
                          <w:jc w:val="center"/>
                          <w:rPr>
                            <w:rFonts w:hint="eastAsia"/>
                            <w:sz w:val="24"/>
                          </w:rPr>
                        </w:pPr>
                        <w:r>
                          <w:rPr>
                            <w:rFonts w:hint="eastAsia"/>
                            <w:sz w:val="24"/>
                          </w:rPr>
                          <w:t>生产氯化钙</w:t>
                        </w:r>
                      </w:p>
                    </w:txbxContent>
                  </v:textbox>
                </v:shape>
                <v:line id="直接连接符 78" o:spid="_x0000_s1026" o:spt="20" style="position:absolute;left:1565910;top:2091690;flip:x;height:635;width:600075;" filled="f" stroked="t" coordsize="21600,21600" o:gfxdata="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RrKuLVAAAABQEAAA8AAAAAAAAAAQAgAAAAIgAA&#10;AGRycy9kb3ducmV2LnhtbFBLAQIUABQAAAAIAIdO4kBZMAGvCwIAAP0DAAAOAAAAAAAAAAEAIAAA&#10;ACQBAABkcnMvZTJvRG9jLnhtbFBLBQYAAAAABgAGAFkBAAChBQAAAAA=&#10;">
                  <v:fill on="f" focussize="0,0"/>
                  <v:stroke color="#000000" joinstyle="round"/>
                  <v:imagedata o:title=""/>
                  <o:lock v:ext="edit" aspectratio="f"/>
                </v:line>
                <v:line id="直接连接符 79" o:spid="_x0000_s1026" o:spt="20" style="position:absolute;left:1571625;top:1506220;flip:y;height:585470;width:635;" filled="f" stroked="t" coordsize="21600,21600" o:gfxdata="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NBE3/XAAAABQEAAA8AAAAAAAAA&#10;AQAgAAAAIgAAAGRycy9kb3ducmV2LnhtbFBLAQIUABQAAAAIAIdO4kAi97CBEgIAAAEEAAAOAAAA&#10;AAAAAAEAIAAAACYBAABkcnMvZTJvRG9jLnhtbFBLBQYAAAAABgAGAFkBAACqBQAAAAA=&#10;">
                  <v:fill on="f" focussize="0,0"/>
                  <v:stroke color="#000000" joinstyle="round" endarrow="block"/>
                  <v:imagedata o:title=""/>
                  <o:lock v:ext="edit" aspectratio="f"/>
                </v:line>
                <v:shape id="文本框 80" o:spid="_x0000_s1026" o:spt="202" type="#_x0000_t202" style="position:absolute;left:2185035;top:2452370;height:297815;width:689610;" fillcolor="#FFFFFF" filled="t" stroked="t" coordsize="21600,21600" o:gfxdata="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m1PkzWAAAABQEAAA8AAAAA&#10;AAAAAQAgAAAAIgAAAGRycy9kb3ducmV2LnhtbFBLAQIUABQAAAAIAIdO4kBRBgvaFgIAAEMEAAAO&#10;AAAAAAAAAAEAIAAAACUBAABkcnMvZTJvRG9jLnhtbFBLBQYAAAAABgAGAFkBAACtBQAAAAA=&#10;">
                  <v:fill on="t" focussize="0,0"/>
                  <v:stroke color="#000000" joinstyle="miter"/>
                  <v:imagedata o:title=""/>
                  <o:lock v:ext="edit" aspectratio="f"/>
                  <v:textbox>
                    <w:txbxContent>
                      <w:p>
                        <w:pPr>
                          <w:jc w:val="center"/>
                          <w:rPr>
                            <w:rFonts w:hint="eastAsia"/>
                            <w:sz w:val="24"/>
                          </w:rPr>
                        </w:pPr>
                        <w:r>
                          <w:rPr>
                            <w:rFonts w:hint="eastAsia"/>
                            <w:sz w:val="24"/>
                          </w:rPr>
                          <w:t>分  层</w:t>
                        </w:r>
                      </w:p>
                    </w:txbxContent>
                  </v:textbox>
                </v:shape>
                <v:line id="直接连接符 81" o:spid="_x0000_s1026" o:spt="20" style="position:absolute;left:2535555;top:2749550;height:198120;width:635;" filled="f" stroked="t" coordsize="21600,21600" o:gfxdata="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7KYYs1wAAAAUBAAAPAAAAAAAAAAEAIAAAACIA&#10;AABkcnMvZG93bnJldi54bWxQSwECFAAUAAAACACHTuJANwpDCgoCAAD3AwAADgAAAAAAAAABACAA&#10;AAAmAQAAZHJzL2Uyb0RvYy54bWxQSwUGAAAAAAYABgBZAQAAogUAAAAA&#10;">
                  <v:fill on="f" focussize="0,0"/>
                  <v:stroke color="#000000" joinstyle="round" endarrow="block"/>
                  <v:imagedata o:title=""/>
                  <o:lock v:ext="edit" aspectratio="f"/>
                </v:line>
                <v:shape id="文本框 82" o:spid="_x0000_s1026" o:spt="202" type="#_x0000_t202" style="position:absolute;left:1183005;top:1214120;height:297815;width:824865;" fillcolor="#FFFFFF" filled="t" stroked="t" coordsize="21600,21600" o:gfxdata="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ptT5M1gAAAAUBAAAPAAAAAAAA&#10;AAEAIAAAACIAAABkcnMvZG93bnJldi54bWxQSwECFAAUAAAACACHTuJA7ManfhQCAABDBAAADgAA&#10;AAAAAAABACAAAAAlAQAAZHJzL2Uyb0RvYy54bWxQSwUGAAAAAAYABgBZAQAAqwUAAAAA&#10;">
                  <v:fill on="t" focussize="0,0"/>
                  <v:stroke color="#000000" joinstyle="miter"/>
                  <v:imagedata o:title=""/>
                  <o:lock v:ext="edit" aspectratio="f"/>
                  <v:textbox>
                    <w:txbxContent>
                      <w:p>
                        <w:pPr>
                          <w:jc w:val="center"/>
                          <w:rPr>
                            <w:rFonts w:hint="eastAsia"/>
                            <w:sz w:val="24"/>
                          </w:rPr>
                        </w:pPr>
                        <w:r>
                          <w:rPr>
                            <w:rFonts w:hint="eastAsia"/>
                            <w:sz w:val="24"/>
                          </w:rPr>
                          <w:t>回收甲醇</w:t>
                        </w:r>
                      </w:p>
                    </w:txbxContent>
                  </v:textbox>
                </v:shape>
                <v:line id="直接连接符 83" o:spid="_x0000_s1026" o:spt="20" style="position:absolute;left:1411605;top:796290;height:0;width:754380;" filled="f" stroked="t" coordsize="21600,21600" o:gfxdata="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sphizXAAAABQEAAA8AAAAAAAAAAQAgAAAA&#10;IgAAAGRycy9kb3ducmV2LnhtbFBLAQIUABQAAAAIAIdO4kDBsiqADAIAAPQDAAAOAAAAAAAAAAEA&#10;IAAAACYBAABkcnMvZTJvRG9jLnhtbFBLBQYAAAAABgAGAFkBAACkBQAAAAA=&#10;">
                  <v:fill on="f" focussize="0,0"/>
                  <v:stroke color="#000000" joinstyle="round" endarrow="block"/>
                  <v:imagedata o:title=""/>
                  <o:lock v:ext="edit" aspectratio="f"/>
                </v:line>
                <v:shape id="文本框 84" o:spid="_x0000_s1026" o:spt="202" type="#_x0000_t202" style="position:absolute;left:756285;top:654050;height:284480;width:581025;" filled="f" stroked="f" coordsize="21600,21600" o:gfxdata="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oZi8dQAAAAFAQAADwAAAAAAAAABACAAAAAiAAAAZHJzL2Rvd25yZXYueG1sUEsBAhQAFAAAAAgA&#10;h07iQKCSeQa3AQAAWQMAAA4AAAAAAAAAAQAgAAAAIwEAAGRycy9lMm9Eb2MueG1sUEsFBgAAAAAG&#10;AAYAWQEAAEwFAAAAAA==&#10;">
                  <v:fill on="f" focussize="0,0"/>
                  <v:stroke on="f"/>
                  <v:imagedata o:title=""/>
                  <o:lock v:ext="edit" aspectratio="f"/>
                  <v:textbox>
                    <w:txbxContent>
                      <w:p>
                        <w:pPr>
                          <w:jc w:val="right"/>
                          <w:rPr>
                            <w:rFonts w:hint="eastAsia"/>
                            <w:sz w:val="24"/>
                          </w:rPr>
                        </w:pPr>
                        <w:r>
                          <w:rPr>
                            <w:rFonts w:hint="eastAsia"/>
                            <w:sz w:val="24"/>
                          </w:rPr>
                          <w:t>甲醇</w:t>
                        </w:r>
                      </w:p>
                    </w:txbxContent>
                  </v:textbox>
                </v:shape>
                <v:line id="直接连接符 85" o:spid="_x0000_s1026" o:spt="20" style="position:absolute;left:1569720;top:796290;flip:y;height:416560;width:635;" filled="f" stroked="t" coordsize="21600,21600" o:gfxdata="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Gsq4tUAAAAFAQAADwAAAAAAAAABACAAAAAi&#10;AAAAZHJzL2Rvd25yZXYueG1sUEsBAhQAFAAAAAgAh07iQK/GFc4NAgAA/AMAAA4AAAAAAAAAAQAg&#10;AAAAJAEAAGRycy9lMm9Eb2MueG1sUEsFBgAAAAAGAAYAWQEAAKMFAAAAAA==&#10;">
                  <v:fill on="f" focussize="0,0"/>
                  <v:stroke color="#000000" joinstyle="round"/>
                  <v:imagedata o:title=""/>
                  <o:lock v:ext="edit" aspectratio="f"/>
                </v:line>
                <v:line id="直接连接符 86" o:spid="_x0000_s1026" o:spt="20" style="position:absolute;left:2889885;top:2588260;height:0;width:379095;" filled="f" stroked="t" coordsize="21600,21600" o:gfxdata="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mGLNcAAAAFAQAADwAAAAAAAAABACAAAAAiAAAA&#10;ZHJzL2Rvd25yZXYueG1sUEsBAhQAFAAAAAgAh07iQGVJJf8IAgAA9QMAAA4AAAAAAAAAAQAgAAAA&#10;JgEAAGRycy9lMm9Eb2MueG1sUEsFBgAAAAAGAAYAWQEAAKAFAAAAAA==&#10;">
                  <v:fill on="f" focussize="0,0"/>
                  <v:stroke color="#000000" joinstyle="round" endarrow="block"/>
                  <v:imagedata o:title=""/>
                  <o:lock v:ext="edit" aspectratio="f"/>
                </v:line>
                <v:shape id="文本框 87" o:spid="_x0000_s1026" o:spt="202" type="#_x0000_t202" style="position:absolute;left:2183130;top:40640;height:284480;width:666750;" filled="f" stroked="f" coordsize="21600,21600" o:gfxdata="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qGYvHUAAAABQEAAA8AAAAAAAAAAQAgAAAAIgAAAGRycy9kb3ducmV2LnhtbFBLAQIUABQAAAAI&#10;AIdO4kDVUADduAEAAFkDAAAOAAAAAAAAAAEAIAAAACMBAABkcnMvZTJvRG9jLnhtbFBLBQYAAAAA&#10;BgAGAFkBAABNBQAAAAA=&#10;">
                  <v:fill on="f" focussize="0,0"/>
                  <v:stroke on="f"/>
                  <v:imagedata o:title=""/>
                  <o:lock v:ext="edit" aspectratio="f"/>
                  <v:textbox>
                    <w:txbxContent>
                      <w:p>
                        <w:pPr>
                          <w:jc w:val="right"/>
                          <w:rPr>
                            <w:rFonts w:hint="eastAsia"/>
                            <w:sz w:val="24"/>
                          </w:rPr>
                        </w:pPr>
                        <w:r>
                          <w:rPr>
                            <w:rFonts w:hint="eastAsia"/>
                            <w:sz w:val="24"/>
                          </w:rPr>
                          <w:t>频哪酮</w:t>
                        </w:r>
                      </w:p>
                    </w:txbxContent>
                  </v:textbox>
                </v:shape>
                <v:shape id="文本框 88" o:spid="_x0000_s1026" o:spt="202" type="#_x0000_t202" style="position:absolute;left:4324350;top:2641600;height:844550;width:914400;" filled="f" stroked="t" coordsize="21600,21600" o:gfxdata="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svYq9cAAAAFAQAADwAAAAAAAAAB&#10;ACAAAAAiAAAAZHJzL2Rvd25yZXYueG1sUEsBAhQAFAAAAAgAh07iQFsuF8IRAgAAGQQAAA4AAAAA&#10;AAAAAQAgAAAAJgEAAGRycy9lMm9Eb2MueG1sUEsFBgAAAAAGAAYAWQEAAKkFAAAAAA==&#10;">
                  <v:fill on="f" focussize="0,0"/>
                  <v:stroke color="#000000" joinstyle="miter" dashstyle="dash"/>
                  <v:imagedata o:title=""/>
                  <o:lock v:ext="edit" aspectratio="f"/>
                  <v:textbox>
                    <w:txbxContent>
                      <w:p>
                        <w:pPr>
                          <w:jc w:val="center"/>
                          <w:rPr>
                            <w:rFonts w:hint="eastAsia"/>
                            <w:b/>
                            <w:sz w:val="24"/>
                          </w:rPr>
                        </w:pPr>
                        <w:r>
                          <w:rPr>
                            <w:rFonts w:hint="eastAsia"/>
                            <w:b/>
                            <w:sz w:val="24"/>
                          </w:rPr>
                          <w:t>图例</w:t>
                        </w:r>
                      </w:p>
                      <w:p>
                        <w:pPr>
                          <w:jc w:val="center"/>
                          <w:rPr>
                            <w:rFonts w:hint="eastAsia"/>
                            <w:sz w:val="18"/>
                            <w:szCs w:val="18"/>
                          </w:rPr>
                        </w:pPr>
                        <w:r>
                          <w:rPr>
                            <w:rFonts w:hint="eastAsia"/>
                            <w:sz w:val="18"/>
                            <w:szCs w:val="18"/>
                          </w:rPr>
                          <w:t>G</w:t>
                        </w:r>
                        <w:r>
                          <w:rPr>
                            <w:rFonts w:hint="eastAsia" w:ascii="宋体" w:hAnsi="宋体" w:cs="宋体"/>
                            <w:sz w:val="18"/>
                            <w:szCs w:val="18"/>
                          </w:rPr>
                          <w:t>--</w:t>
                        </w:r>
                        <w:r>
                          <w:rPr>
                            <w:rFonts w:hint="eastAsia"/>
                            <w:sz w:val="18"/>
                            <w:szCs w:val="18"/>
                          </w:rPr>
                          <w:t>废气</w:t>
                        </w:r>
                      </w:p>
                      <w:p>
                        <w:pPr>
                          <w:jc w:val="center"/>
                          <w:rPr>
                            <w:rFonts w:hint="eastAsia" w:ascii="宋体" w:hAnsi="宋体" w:cs="宋体"/>
                            <w:sz w:val="18"/>
                            <w:szCs w:val="18"/>
                          </w:rPr>
                        </w:pPr>
                        <w:r>
                          <w:rPr>
                            <w:rFonts w:hint="eastAsia"/>
                            <w:sz w:val="18"/>
                            <w:szCs w:val="18"/>
                          </w:rPr>
                          <w:t>S</w:t>
                        </w:r>
                        <w:r>
                          <w:rPr>
                            <w:rFonts w:ascii="宋体" w:hAnsi="宋体" w:cs="宋体"/>
                            <w:sz w:val="18"/>
                            <w:szCs w:val="18"/>
                          </w:rPr>
                          <w:t>—</w:t>
                        </w:r>
                        <w:r>
                          <w:rPr>
                            <w:rFonts w:hint="eastAsia" w:ascii="宋体" w:hAnsi="宋体" w:cs="宋体"/>
                            <w:sz w:val="18"/>
                            <w:szCs w:val="18"/>
                          </w:rPr>
                          <w:t>废渣</w:t>
                        </w:r>
                      </w:p>
                      <w:p>
                        <w:pPr>
                          <w:jc w:val="center"/>
                          <w:rPr>
                            <w:rFonts w:hint="eastAsia"/>
                            <w:sz w:val="18"/>
                            <w:szCs w:val="18"/>
                          </w:rPr>
                        </w:pPr>
                        <w:r>
                          <w:rPr>
                            <w:rFonts w:hint="eastAsia" w:ascii="宋体" w:hAnsi="宋体" w:cs="宋体"/>
                            <w:sz w:val="18"/>
                            <w:szCs w:val="18"/>
                          </w:rPr>
                          <w:t>W</w:t>
                        </w:r>
                        <w:r>
                          <w:rPr>
                            <w:rFonts w:ascii="宋体" w:hAnsi="宋体" w:cs="宋体"/>
                            <w:sz w:val="18"/>
                            <w:szCs w:val="18"/>
                          </w:rPr>
                          <w:t>—</w:t>
                        </w:r>
                        <w:r>
                          <w:rPr>
                            <w:rFonts w:hint="eastAsia" w:ascii="宋体" w:hAnsi="宋体" w:cs="宋体"/>
                            <w:sz w:val="18"/>
                            <w:szCs w:val="18"/>
                          </w:rPr>
                          <w:t>废水</w:t>
                        </w:r>
                      </w:p>
                    </w:txbxContent>
                  </v:textbox>
                </v:shape>
                <v:line id="直接连接符 89" o:spid="_x0000_s1026" o:spt="20" style="position:absolute;left:2867025;top:2082800;height:635;width:342900;" filled="f" stroked="t" coordsize="21600,21600" o:gfxdata="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8PrQI2AAAAAUBAAAPAAAAAAAAAAEAIAAAACIA&#10;AABkcnMvZG93bnJldi54bWxQSwECFAAUAAAACACHTuJALx8/CgkCAAD2AwAADgAAAAAAAAABACAA&#10;AAAnAQAAZHJzL2Uyb0RvYy54bWxQSwUGAAAAAAYABgBZAQAAogUAAAAA&#10;">
                  <v:fill on="f" focussize="0,0"/>
                  <v:stroke color="#000000" joinstyle="round" dashstyle="dash" endarrow="block"/>
                  <v:imagedata o:title=""/>
                  <o:lock v:ext="edit" aspectratio="f"/>
                </v:line>
                <v:shape id="文本框 90" o:spid="_x0000_s1026" o:spt="202" type="#_x0000_t202" style="position:absolute;left:3196590;top:2002790;height:297180;width:457200;" filled="f" stroked="f" coordsize="21600,21600" o:gfxdata="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oZi8dQAAAAFAQAADwAAAAAAAAABACAAAAAiAAAAZHJzL2Rvd25yZXYueG1sUEsBAhQAFAAAAAgA&#10;h07iQGxJ+si3AQAAWwMAAA4AAAAAAAAAAQAgAAAAIwEAAGRycy9lMm9Eb2MueG1sUEsFBgAAAAAG&#10;AAYAWQEAAEwFAAAAAA==&#10;">
                  <v:fill on="f" focussize="0,0"/>
                  <v:stroke on="f"/>
                  <v:imagedata o:title=""/>
                  <o:lock v:ext="edit" aspectratio="f"/>
                  <v:textbox>
                    <w:txbxContent>
                      <w:p>
                        <w:pPr>
                          <w:rPr>
                            <w:rFonts w:hint="eastAsia"/>
                            <w:sz w:val="24"/>
                          </w:rPr>
                        </w:pPr>
                        <w:r>
                          <w:rPr>
                            <w:rFonts w:hint="eastAsia"/>
                            <w:sz w:val="24"/>
                          </w:rPr>
                          <w:t>G</w:t>
                        </w:r>
                        <w:r>
                          <w:rPr>
                            <w:rFonts w:hint="eastAsia"/>
                            <w:sz w:val="24"/>
                            <w:vertAlign w:val="subscript"/>
                          </w:rPr>
                          <w:t>2-2</w:t>
                        </w:r>
                      </w:p>
                    </w:txbxContent>
                  </v:textbox>
                </v:shape>
                <v:line id="_x0000_s1026" o:spid="_x0000_s1026" o:spt="20" style="position:absolute;left:3651885;top:1485900;height:0;width:304800;" filled="f" stroked="t" coordsize="21600,21600" o:gfxdata="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7KYYs1wAAAAUBAAAPAAAAAAAAAAEAIAAAACIA&#10;AABkcnMvZG93bnJldi54bWxQSwECFAAUAAAACACHTuJA8Zf+CAoCAAD1AwAADgAAAAAAAAABACAA&#10;AAAmAQAAZHJzL2Uyb0RvYy54bWxQSwUGAAAAAAYABgBZAQAAogUAAAAA&#10;">
                  <v:fill on="f" focussize="0,0"/>
                  <v:stroke color="#000000" joinstyle="round" endarrow="block"/>
                  <v:imagedata o:title=""/>
                  <o:lock v:ext="edit" aspectratio="f"/>
                </v:line>
                <v:line id="_x0000_s1026" o:spid="_x0000_s1026" o:spt="20" style="position:absolute;left:3432810;top:1037590;height:276860;width:0;" filled="f" stroked="t" coordsize="21600,21600" o:gfxdata="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mGLNcAAAAFAQAADwAAAAAAAAABACAAAAAi&#10;AAAAZHJzL2Rvd25yZXYueG1sUEsBAhQAFAAAAAgAh07iQKqpFFILAgAA9wMAAA4AAAAAAAAAAQAg&#10;AAAAJgEAAGRycy9lMm9Eb2MueG1sUEsFBgAAAAAGAAYAWQEAAKMFAAAAAA==&#10;">
                  <v:fill on="f" focussize="0,0"/>
                  <v:stroke color="#000000" joinstyle="round" endarrow="block"/>
                  <v:imagedata o:title=""/>
                  <o:lock v:ext="edit" aspectratio="f"/>
                </v:line>
                <w10:wrap type="none"/>
                <w10:anchorlock/>
              </v:group>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3971290</wp:posOffset>
                </wp:positionH>
                <wp:positionV relativeFrom="paragraph">
                  <wp:posOffset>785495</wp:posOffset>
                </wp:positionV>
                <wp:extent cx="639445" cy="319405"/>
                <wp:effectExtent l="0" t="0" r="635" b="635"/>
                <wp:wrapNone/>
                <wp:docPr id="97" name="文本框 97"/>
                <wp:cNvGraphicFramePr/>
                <a:graphic xmlns:a="http://schemas.openxmlformats.org/drawingml/2006/main">
                  <a:graphicData uri="http://schemas.microsoft.com/office/word/2010/wordprocessingShape">
                    <wps:wsp>
                      <wps:cNvSpPr txBox="1"/>
                      <wps:spPr>
                        <a:xfrm>
                          <a:off x="5296535" y="3775710"/>
                          <a:ext cx="639445" cy="3194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微软雅黑" w:hAnsi="微软雅黑" w:eastAsia="微软雅黑" w:cs="微软雅黑"/>
                                <w:sz w:val="18"/>
                                <w:szCs w:val="18"/>
                              </w:rPr>
                            </w:pPr>
                            <w:r>
                              <w:rPr>
                                <w:rFonts w:hint="eastAsia" w:ascii="微软雅黑" w:hAnsi="微软雅黑" w:eastAsia="微软雅黑" w:cs="微软雅黑"/>
                                <w:sz w:val="18"/>
                                <w:szCs w:val="18"/>
                              </w:rPr>
                              <w:t>G4废气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2.7pt;margin-top:61.85pt;height:25.15pt;width:50.35pt;z-index:251662336;mso-width-relative:page;mso-height-relative:page;" fillcolor="#FFFFFF [3201]" filled="t" stroked="f" coordsize="21600,21600" o:gfxdata="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mnowGNYA&#10;AAALAQAADwAAAAAAAAABACAAAAAiAAAAZHJzL2Rvd25yZXYueG1sUEsBAhQAFAAAAAgAh07iQH8s&#10;SqpaAgAAnAQAAA4AAAAAAAAAAQAgAAAAJQEAAGRycy9lMm9Eb2MueG1sUEsFBgAAAAAGAAYAWQEA&#10;APEFAAAAAA==&#10;">
                <v:fill on="t" focussize="0,0"/>
                <v:stroke on="f" weight="0.5pt"/>
                <v:imagedata o:title=""/>
                <o:lock v:ext="edit" aspectratio="f"/>
                <v:textbox>
                  <w:txbxContent>
                    <w:p>
                      <w:pPr>
                        <w:rPr>
                          <w:rFonts w:ascii="微软雅黑" w:hAnsi="微软雅黑" w:eastAsia="微软雅黑" w:cs="微软雅黑"/>
                          <w:sz w:val="18"/>
                          <w:szCs w:val="18"/>
                        </w:rPr>
                      </w:pPr>
                      <w:r>
                        <w:rPr>
                          <w:rFonts w:hint="eastAsia" w:ascii="微软雅黑" w:hAnsi="微软雅黑" w:eastAsia="微软雅黑" w:cs="微软雅黑"/>
                          <w:sz w:val="18"/>
                          <w:szCs w:val="18"/>
                        </w:rPr>
                        <w:t>G4废气</w:t>
                      </w:r>
                    </w:p>
                  </w:txbxContent>
                </v:textbox>
              </v:shape>
            </w:pict>
          </mc:Fallback>
        </mc:AlternateContent>
      </w:r>
    </w:p>
    <w:p>
      <w:pPr>
        <w:adjustRightInd w:val="0"/>
        <w:snapToGrid w:val="0"/>
        <w:jc w:val="center"/>
        <w:rPr>
          <w:rFonts w:ascii="Times New Roman" w:hAnsi="Times New Roman" w:eastAsia="仿宋" w:cs="Times New Roman"/>
          <w:b/>
          <w:sz w:val="28"/>
          <w:szCs w:val="28"/>
        </w:rPr>
      </w:pPr>
      <w:r>
        <w:rPr>
          <w:rFonts w:hint="eastAsia" w:ascii="Times New Roman" w:hAnsi="Times New Roman" w:eastAsia="仿宋" w:cs="Times New Roman"/>
          <w:b/>
          <w:sz w:val="28"/>
          <w:szCs w:val="28"/>
        </w:rPr>
        <w:t>图3.4-</w:t>
      </w:r>
      <w:r>
        <w:rPr>
          <w:rFonts w:hint="eastAsia" w:ascii="Times New Roman" w:hAnsi="Times New Roman" w:eastAsia="仿宋" w:cs="Times New Roman"/>
          <w:b/>
          <w:sz w:val="28"/>
          <w:szCs w:val="28"/>
          <w:lang w:val="en-US" w:eastAsia="zh-CN"/>
        </w:rPr>
        <w:t>5</w:t>
      </w:r>
      <w:r>
        <w:rPr>
          <w:rFonts w:hint="eastAsia" w:ascii="Times New Roman" w:hAnsi="Times New Roman" w:eastAsia="仿宋" w:cs="Times New Roman"/>
          <w:b/>
          <w:sz w:val="28"/>
          <w:szCs w:val="28"/>
        </w:rPr>
        <w:t xml:space="preserve"> 一氯频哪酮生产工艺流程图及产污节点图</w:t>
      </w:r>
    </w:p>
    <w:p>
      <w:pPr>
        <w:autoSpaceDE w:val="0"/>
        <w:autoSpaceDN w:val="0"/>
        <w:adjustRightInd w:val="0"/>
        <w:snapToGrid w:val="0"/>
        <w:ind w:firstLine="562" w:firstLineChars="200"/>
        <w:rPr>
          <w:rFonts w:ascii="Times New Roman" w:hAnsi="Times New Roman" w:eastAsia="仿宋" w:cs="Times New Roman"/>
          <w:b/>
          <w:sz w:val="28"/>
          <w:szCs w:val="28"/>
        </w:rPr>
      </w:pPr>
      <w:r>
        <w:rPr>
          <w:rFonts w:hint="eastAsia" w:ascii="Times New Roman" w:hAnsi="Times New Roman" w:eastAsia="仿宋" w:cs="Times New Roman"/>
          <w:b/>
          <w:sz w:val="28"/>
          <w:szCs w:val="28"/>
        </w:rPr>
        <w:t>（2）工艺简述</w:t>
      </w:r>
    </w:p>
    <w:p>
      <w:pPr>
        <w:snapToGrid w:val="0"/>
        <w:ind w:firstLine="548" w:firstLineChars="196"/>
        <w:rPr>
          <w:rFonts w:hint="eastAsia" w:ascii="Times New Roman" w:hAnsi="Times New Roman" w:eastAsia="仿宋" w:cs="Arial Unicode MS"/>
          <w:smallCaps w:val="0"/>
          <w:sz w:val="28"/>
          <w:szCs w:val="28"/>
        </w:rPr>
      </w:pPr>
      <w:r>
        <w:rPr>
          <w:rFonts w:hint="eastAsia" w:ascii="Times New Roman" w:hAnsi="Times New Roman" w:eastAsia="仿宋" w:cs="Arial Unicode MS"/>
          <w:smallCaps w:val="0"/>
          <w:sz w:val="28"/>
          <w:szCs w:val="28"/>
        </w:rPr>
        <w:t>1）氯化：将频哪酮生产线生产出的频哪酮泵入通氯反应釜，同时通入甲醇作为氯化反应催化剂，将频哪酮与甲醇混合，使用冷冻盐水夹套冷却24h，控制温度在0℃，用铜管将氯气钢瓶与缓冲罐连接好，启动反应釜搅拌，打开阀门，并检查流量计中的转子是否上浮，用氨水检测是否泄漏，氯气经缓冲罐通入通氯反应釜中反应24小时后即得一氯频哪酮，建设项目设置通氯反应釜4只，每只2000L，4只同时运行。极少一部分氯气溶解于水中与水发生反应生成次氯酸和盐酸。挥发的氯化氢和氯气经盐酸吸收塔降膜吸收后成为盐酸，用于氯化钙生产线。部分未吸收的氯化氢和氯气作为废气（G</w:t>
      </w:r>
      <w:r>
        <w:rPr>
          <w:rFonts w:hint="eastAsia" w:ascii="Times New Roman" w:hAnsi="Times New Roman" w:eastAsia="仿宋" w:cs="Arial Unicode MS"/>
          <w:smallCaps w:val="0"/>
          <w:sz w:val="28"/>
          <w:szCs w:val="28"/>
          <w:vertAlign w:val="subscript"/>
        </w:rPr>
        <w:t>2-1</w:t>
      </w:r>
      <w:r>
        <w:rPr>
          <w:rFonts w:hint="eastAsia" w:ascii="Times New Roman" w:hAnsi="Times New Roman" w:eastAsia="仿宋" w:cs="Arial Unicode MS"/>
          <w:smallCaps w:val="0"/>
          <w:sz w:val="28"/>
          <w:szCs w:val="28"/>
        </w:rPr>
        <w:t>）产生。</w:t>
      </w:r>
    </w:p>
    <w:p>
      <w:pPr>
        <w:snapToGrid w:val="0"/>
        <w:ind w:firstLine="560" w:firstLineChars="200"/>
        <w:rPr>
          <w:rFonts w:hint="eastAsia" w:ascii="Times New Roman" w:hAnsi="Times New Roman" w:eastAsia="仿宋" w:cs="Arial Unicode MS"/>
          <w:smallCaps w:val="0"/>
          <w:color w:val="FF0000"/>
          <w:sz w:val="28"/>
          <w:szCs w:val="28"/>
        </w:rPr>
      </w:pPr>
      <w:r>
        <w:rPr>
          <w:rFonts w:hint="eastAsia" w:ascii="Times New Roman" w:hAnsi="Times New Roman" w:eastAsia="仿宋" w:cs="Arial Unicode MS"/>
          <w:smallCaps w:val="0"/>
          <w:sz w:val="28"/>
          <w:szCs w:val="28"/>
        </w:rPr>
        <w:t>2）脱溶：将物料转移至脱溶锅内，利用蒸汽对一氯频哪酮间接加热至65℃左右，将物料中的甲醇蒸发出通氯反应釜后通过冷凝器冷凝暂存于甲醇储槽，待回用于氯化工段。物料蒸发过程有废气（G</w:t>
      </w:r>
      <w:r>
        <w:rPr>
          <w:rFonts w:hint="eastAsia" w:ascii="Times New Roman" w:hAnsi="Times New Roman" w:eastAsia="仿宋" w:cs="Arial Unicode MS"/>
          <w:smallCaps w:val="0"/>
          <w:sz w:val="28"/>
          <w:szCs w:val="28"/>
          <w:vertAlign w:val="subscript"/>
        </w:rPr>
        <w:t>2-2</w:t>
      </w:r>
      <w:r>
        <w:rPr>
          <w:rFonts w:hint="eastAsia" w:ascii="Times New Roman" w:hAnsi="Times New Roman" w:eastAsia="仿宋" w:cs="Arial Unicode MS"/>
          <w:smallCaps w:val="0"/>
          <w:sz w:val="28"/>
          <w:szCs w:val="28"/>
        </w:rPr>
        <w:t>）产生。</w:t>
      </w:r>
    </w:p>
    <w:p>
      <w:pPr>
        <w:autoSpaceDE w:val="0"/>
        <w:autoSpaceDN w:val="0"/>
        <w:adjustRightInd w:val="0"/>
        <w:snapToGrid w:val="0"/>
        <w:ind w:firstLine="560" w:firstLineChars="200"/>
        <w:rPr>
          <w:rFonts w:hint="eastAsia" w:ascii="Times New Roman" w:hAnsi="Times New Roman" w:eastAsia="仿宋" w:cs="Arial Unicode MS"/>
          <w:smallCaps w:val="0"/>
          <w:sz w:val="28"/>
          <w:szCs w:val="28"/>
        </w:rPr>
      </w:pPr>
      <w:r>
        <w:rPr>
          <w:rFonts w:hint="eastAsia" w:ascii="Times New Roman" w:hAnsi="Times New Roman" w:eastAsia="仿宋" w:cs="Arial Unicode MS"/>
          <w:smallCaps w:val="0"/>
          <w:sz w:val="28"/>
          <w:szCs w:val="28"/>
        </w:rPr>
        <w:t>3）分层：将得到的一氯频哪酮粗品静置分层5小时，去除上层酸甲醇溶液，得到下层成品一氯频哪酮。</w:t>
      </w:r>
    </w:p>
    <w:p>
      <w:pPr>
        <w:autoSpaceDE w:val="0"/>
        <w:autoSpaceDN w:val="0"/>
        <w:adjustRightInd w:val="0"/>
        <w:snapToGrid w:val="0"/>
        <w:ind w:firstLine="562" w:firstLineChars="200"/>
        <w:rPr>
          <w:rFonts w:hint="eastAsia" w:ascii="Times New Roman" w:hAnsi="Times New Roman" w:eastAsia="仿宋" w:cs="Times New Roman"/>
          <w:b/>
          <w:sz w:val="28"/>
          <w:szCs w:val="28"/>
        </w:rPr>
      </w:pPr>
      <w:r>
        <w:rPr>
          <w:rFonts w:hint="eastAsia" w:ascii="Times New Roman" w:hAnsi="Times New Roman" w:eastAsia="仿宋" w:cs="Times New Roman"/>
          <w:b/>
          <w:sz w:val="28"/>
          <w:szCs w:val="28"/>
        </w:rPr>
        <w:t>（3）产污环节分析</w:t>
      </w:r>
    </w:p>
    <w:p>
      <w:pPr>
        <w:autoSpaceDE w:val="0"/>
        <w:autoSpaceDN w:val="0"/>
        <w:adjustRightInd w:val="0"/>
        <w:snapToGrid w:val="0"/>
        <w:ind w:firstLine="560" w:firstLineChars="200"/>
        <w:rPr>
          <w:rFonts w:hint="eastAsia" w:ascii="Times New Roman" w:hAnsi="Times New Roman" w:eastAsia="仿宋" w:cs="Times New Roman"/>
          <w:b w:val="0"/>
          <w:bCs/>
          <w:sz w:val="28"/>
          <w:szCs w:val="28"/>
        </w:rPr>
      </w:pPr>
      <w:r>
        <w:rPr>
          <w:rFonts w:hint="eastAsia" w:ascii="Times New Roman" w:hAnsi="Times New Roman" w:eastAsia="仿宋" w:cs="Times New Roman"/>
          <w:b w:val="0"/>
          <w:bCs/>
          <w:sz w:val="28"/>
          <w:szCs w:val="28"/>
        </w:rPr>
        <w:t>废气：氯化过程产生不凝气G2-1。脱溶过程中产生不凝气G2-2.</w:t>
      </w:r>
    </w:p>
    <w:p>
      <w:pPr>
        <w:autoSpaceDE w:val="0"/>
        <w:autoSpaceDN w:val="0"/>
        <w:adjustRightInd w:val="0"/>
        <w:snapToGrid w:val="0"/>
        <w:ind w:firstLine="560" w:firstLineChars="200"/>
        <w:rPr>
          <w:rFonts w:hint="eastAsia" w:ascii="Times New Roman" w:hAnsi="Times New Roman" w:eastAsia="仿宋" w:cs="Times New Roman"/>
          <w:b w:val="0"/>
          <w:bCs/>
          <w:sz w:val="28"/>
          <w:szCs w:val="28"/>
        </w:rPr>
      </w:pPr>
      <w:r>
        <w:rPr>
          <w:rFonts w:hint="eastAsia" w:ascii="Times New Roman" w:hAnsi="Times New Roman" w:eastAsia="仿宋" w:cs="Times New Roman"/>
          <w:b w:val="0"/>
          <w:bCs/>
          <w:sz w:val="28"/>
          <w:szCs w:val="28"/>
        </w:rPr>
        <w:t>废水：本项目废水吸附成盐酸用于氯化钙生产。</w:t>
      </w:r>
    </w:p>
    <w:p>
      <w:pPr>
        <w:autoSpaceDE w:val="0"/>
        <w:autoSpaceDN w:val="0"/>
        <w:adjustRightInd w:val="0"/>
        <w:snapToGrid w:val="0"/>
        <w:ind w:firstLine="560" w:firstLineChars="200"/>
        <w:rPr>
          <w:rFonts w:hint="eastAsia" w:ascii="Times New Roman" w:hAnsi="Times New Roman" w:eastAsia="仿宋" w:cs="Times New Roman"/>
          <w:b/>
          <w:sz w:val="28"/>
          <w:szCs w:val="28"/>
          <w:lang w:val="en-US" w:eastAsia="zh-CN"/>
        </w:rPr>
      </w:pPr>
      <w:r>
        <w:rPr>
          <w:rFonts w:hint="eastAsia" w:ascii="Times New Roman" w:hAnsi="Times New Roman" w:eastAsia="仿宋" w:cs="Times New Roman"/>
          <w:b w:val="0"/>
          <w:bCs/>
          <w:sz w:val="28"/>
          <w:szCs w:val="28"/>
          <w:lang w:val="en-US" w:eastAsia="zh-CN"/>
        </w:rPr>
        <w:t>本工艺流程氯化环节易发生泄露，引发中毒。</w:t>
      </w:r>
    </w:p>
    <w:p>
      <w:pPr>
        <w:autoSpaceDE w:val="0"/>
        <w:autoSpaceDN w:val="0"/>
        <w:adjustRightInd w:val="0"/>
        <w:snapToGrid w:val="0"/>
        <w:ind w:firstLine="562" w:firstLineChars="200"/>
        <w:rPr>
          <w:rFonts w:ascii="Times New Roman" w:hAnsi="Times New Roman" w:eastAsia="仿宋" w:cs="Times New Roman"/>
          <w:b/>
          <w:sz w:val="28"/>
          <w:szCs w:val="28"/>
        </w:rPr>
      </w:pPr>
    </w:p>
    <w:p>
      <w:pPr>
        <w:autoSpaceDE w:val="0"/>
        <w:autoSpaceDN w:val="0"/>
        <w:adjustRightInd w:val="0"/>
        <w:snapToGrid w:val="0"/>
        <w:rPr>
          <w:rFonts w:hint="eastAsia" w:ascii="Times New Roman" w:hAnsi="Times New Roman" w:eastAsia="仿宋" w:cs="Times New Roman"/>
          <w:b/>
          <w:sz w:val="28"/>
          <w:szCs w:val="28"/>
          <w:lang w:val="en-US" w:eastAsia="zh-CN"/>
        </w:rPr>
      </w:pPr>
      <w:r>
        <w:rPr>
          <w:rFonts w:hint="eastAsia" w:ascii="Times New Roman" w:hAnsi="Times New Roman" w:eastAsia="仿宋" w:cs="Times New Roman"/>
          <w:b/>
          <w:sz w:val="28"/>
          <w:szCs w:val="28"/>
          <w:lang w:val="en-US" w:eastAsia="zh-CN"/>
        </w:rPr>
        <w:t>4、二氯频哪酮</w:t>
      </w:r>
    </w:p>
    <w:p>
      <w:pPr>
        <w:keepNext/>
        <w:keepLines/>
        <w:adjustRightInd w:val="0"/>
        <w:snapToGrid w:val="0"/>
        <w:rPr>
          <w:rFonts w:hint="eastAsia" w:eastAsiaTheme="minorEastAsia"/>
          <w:lang w:val="en-US" w:eastAsia="zh-CN"/>
        </w:rPr>
      </w:pPr>
    </w:p>
    <w:p>
      <w:pPr>
        <w:numPr>
          <w:ilvl w:val="0"/>
          <w:numId w:val="4"/>
        </w:numPr>
        <w:autoSpaceDE w:val="0"/>
        <w:autoSpaceDN w:val="0"/>
        <w:adjustRightInd w:val="0"/>
        <w:snapToGrid w:val="0"/>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工艺流程图</w:t>
      </w:r>
    </w:p>
    <w:p>
      <w:pPr>
        <w:pStyle w:val="2"/>
        <w:keepNext/>
        <w:keepLines/>
        <w:widowControl w:val="0"/>
        <w:numPr>
          <w:ilvl w:val="0"/>
          <w:numId w:val="0"/>
        </w:numPr>
        <w:spacing w:line="360" w:lineRule="auto"/>
        <w:jc w:val="both"/>
        <w:outlineLvl w:val="2"/>
        <w:rPr>
          <w:rFonts w:hint="default"/>
          <w:lang w:val="en-US" w:eastAsia="zh-CN"/>
        </w:rPr>
      </w:pPr>
      <w:r>
        <w:rPr>
          <w:rFonts w:ascii="Times New Roman" w:hAnsi="Times New Roman" w:eastAsia="仿宋"/>
          <w:smallCaps w:val="0"/>
          <w:color w:val="FF0000"/>
        </w:rPr>
        <mc:AlternateContent>
          <mc:Choice Requires="wpc">
            <w:drawing>
              <wp:inline distT="0" distB="0" distL="114300" distR="114300">
                <wp:extent cx="5370195" cy="3281680"/>
                <wp:effectExtent l="0" t="0" r="0" b="0"/>
                <wp:docPr id="150" name="画布 1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1" name="直接连接符 135"/>
                        <wps:cNvCnPr/>
                        <wps:spPr>
                          <a:xfrm>
                            <a:off x="2510155" y="862965"/>
                            <a:ext cx="2540" cy="390525"/>
                          </a:xfrm>
                          <a:prstGeom prst="line">
                            <a:avLst/>
                          </a:prstGeom>
                          <a:ln w="9525" cap="flat" cmpd="sng">
                            <a:solidFill>
                              <a:srgbClr val="000000"/>
                            </a:solidFill>
                            <a:prstDash val="solid"/>
                            <a:headEnd type="none" w="med" len="med"/>
                            <a:tailEnd type="triangle" w="med" len="med"/>
                          </a:ln>
                        </wps:spPr>
                        <wps:bodyPr upright="1"/>
                      </wps:wsp>
                      <wps:wsp>
                        <wps:cNvPr id="152" name="文本框 136"/>
                        <wps:cNvSpPr txBox="1"/>
                        <wps:spPr>
                          <a:xfrm>
                            <a:off x="2179320" y="565150"/>
                            <a:ext cx="685800" cy="2978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rPr>
                                <w:t>氯  化</w:t>
                              </w:r>
                            </w:p>
                          </w:txbxContent>
                        </wps:txbx>
                        <wps:bodyPr upright="1"/>
                      </wps:wsp>
                      <wps:wsp>
                        <wps:cNvPr id="153" name="直接连接符 137"/>
                        <wps:cNvCnPr/>
                        <wps:spPr>
                          <a:xfrm>
                            <a:off x="1830705" y="686435"/>
                            <a:ext cx="342900" cy="635"/>
                          </a:xfrm>
                          <a:prstGeom prst="line">
                            <a:avLst/>
                          </a:prstGeom>
                          <a:ln w="9525" cap="flat" cmpd="sng">
                            <a:solidFill>
                              <a:srgbClr val="000000"/>
                            </a:solidFill>
                            <a:prstDash val="solid"/>
                            <a:headEnd type="none" w="med" len="med"/>
                            <a:tailEnd type="triangle" w="med" len="med"/>
                          </a:ln>
                        </wps:spPr>
                        <wps:bodyPr upright="1"/>
                      </wps:wsp>
                      <wps:wsp>
                        <wps:cNvPr id="154" name="文本框 138"/>
                        <wps:cNvSpPr txBox="1"/>
                        <wps:spPr>
                          <a:xfrm>
                            <a:off x="1255395" y="565150"/>
                            <a:ext cx="581025" cy="284480"/>
                          </a:xfrm>
                          <a:prstGeom prst="rect">
                            <a:avLst/>
                          </a:prstGeom>
                          <a:noFill/>
                          <a:ln>
                            <a:noFill/>
                          </a:ln>
                        </wps:spPr>
                        <wps:txbx>
                          <w:txbxContent>
                            <w:p>
                              <w:pPr>
                                <w:jc w:val="right"/>
                                <w:rPr>
                                  <w:rFonts w:hint="eastAsia"/>
                                  <w:sz w:val="24"/>
                                </w:rPr>
                              </w:pPr>
                              <w:r>
                                <w:rPr>
                                  <w:rFonts w:hint="eastAsia"/>
                                  <w:sz w:val="24"/>
                                </w:rPr>
                                <w:t>氯气</w:t>
                              </w:r>
                            </w:p>
                          </w:txbxContent>
                        </wps:txbx>
                        <wps:bodyPr upright="1"/>
                      </wps:wsp>
                      <wps:wsp>
                        <wps:cNvPr id="155" name="直接连接符 139"/>
                        <wps:cNvCnPr/>
                        <wps:spPr>
                          <a:xfrm>
                            <a:off x="2512695" y="317500"/>
                            <a:ext cx="1905" cy="250190"/>
                          </a:xfrm>
                          <a:prstGeom prst="line">
                            <a:avLst/>
                          </a:prstGeom>
                          <a:ln w="9525" cap="flat" cmpd="sng">
                            <a:solidFill>
                              <a:srgbClr val="000000"/>
                            </a:solidFill>
                            <a:prstDash val="solid"/>
                            <a:headEnd type="none" w="med" len="med"/>
                            <a:tailEnd type="triangle" w="med" len="med"/>
                          </a:ln>
                        </wps:spPr>
                        <wps:bodyPr upright="1"/>
                      </wps:wsp>
                      <wps:wsp>
                        <wps:cNvPr id="156" name="文本框 140"/>
                        <wps:cNvSpPr txBox="1"/>
                        <wps:spPr>
                          <a:xfrm>
                            <a:off x="440055" y="2585085"/>
                            <a:ext cx="4343400" cy="495935"/>
                          </a:xfrm>
                          <a:prstGeom prst="rect">
                            <a:avLst/>
                          </a:prstGeom>
                          <a:noFill/>
                          <a:ln>
                            <a:noFill/>
                          </a:ln>
                        </wps:spPr>
                        <wps:txbx>
                          <w:txbxContent>
                            <w:p>
                              <w:pPr>
                                <w:jc w:val="center"/>
                                <w:rPr>
                                  <w:rFonts w:hint="eastAsia"/>
                                  <w:b/>
                                  <w:szCs w:val="28"/>
                                </w:rPr>
                              </w:pPr>
                              <w:r>
                                <w:rPr>
                                  <w:rFonts w:hint="eastAsia" w:ascii="Times New Roman" w:hAnsi="Times New Roman" w:eastAsia="仿宋" w:cs="Times New Roman"/>
                                  <w:b/>
                                  <w:sz w:val="28"/>
                                  <w:szCs w:val="28"/>
                                </w:rPr>
                                <w:t>图3.4-</w:t>
                              </w:r>
                              <w:r>
                                <w:rPr>
                                  <w:rFonts w:hint="eastAsia" w:ascii="Times New Roman" w:hAnsi="Times New Roman" w:eastAsia="仿宋" w:cs="Times New Roman"/>
                                  <w:b/>
                                  <w:sz w:val="28"/>
                                  <w:szCs w:val="28"/>
                                  <w:lang w:val="en-US" w:eastAsia="zh-CN"/>
                                </w:rPr>
                                <w:t>6</w:t>
                              </w:r>
                              <w:r>
                                <w:rPr>
                                  <w:rFonts w:hint="eastAsia" w:ascii="Times New Roman" w:hAnsi="Times New Roman" w:eastAsia="仿宋" w:cs="Times New Roman"/>
                                  <w:b/>
                                  <w:sz w:val="28"/>
                                  <w:szCs w:val="28"/>
                                </w:rPr>
                                <w:t>二氯频哪酮生产工艺流程图</w:t>
                              </w:r>
                            </w:p>
                          </w:txbxContent>
                        </wps:txbx>
                        <wps:bodyPr upright="1"/>
                      </wps:wsp>
                      <wps:wsp>
                        <wps:cNvPr id="157" name="文本框 141"/>
                        <wps:cNvSpPr txBox="1"/>
                        <wps:spPr>
                          <a:xfrm>
                            <a:off x="2160270" y="1325245"/>
                            <a:ext cx="689610" cy="2978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rPr>
                                <w:t>水洗</w:t>
                              </w:r>
                            </w:p>
                          </w:txbxContent>
                        </wps:txbx>
                        <wps:bodyPr upright="1"/>
                      </wps:wsp>
                      <wps:wsp>
                        <wps:cNvPr id="158" name="文本框 142"/>
                        <wps:cNvSpPr txBox="1"/>
                        <wps:spPr>
                          <a:xfrm>
                            <a:off x="2198370" y="2214880"/>
                            <a:ext cx="676275" cy="297180"/>
                          </a:xfrm>
                          <a:prstGeom prst="rect">
                            <a:avLst/>
                          </a:prstGeom>
                          <a:noFill/>
                          <a:ln>
                            <a:noFill/>
                          </a:ln>
                        </wps:spPr>
                        <wps:txbx>
                          <w:txbxContent>
                            <w:p>
                              <w:pPr>
                                <w:jc w:val="center"/>
                                <w:rPr>
                                  <w:rFonts w:hint="eastAsia"/>
                                  <w:sz w:val="24"/>
                                </w:rPr>
                              </w:pPr>
                              <w:r>
                                <w:rPr>
                                  <w:rFonts w:hint="eastAsia"/>
                                  <w:sz w:val="24"/>
                                </w:rPr>
                                <w:t>产品</w:t>
                              </w:r>
                            </w:p>
                          </w:txbxContent>
                        </wps:txbx>
                        <wps:bodyPr upright="1"/>
                      </wps:wsp>
                      <wps:wsp>
                        <wps:cNvPr id="159" name="直接连接符 143"/>
                        <wps:cNvCnPr/>
                        <wps:spPr>
                          <a:xfrm>
                            <a:off x="2874645" y="685800"/>
                            <a:ext cx="342900" cy="635"/>
                          </a:xfrm>
                          <a:prstGeom prst="line">
                            <a:avLst/>
                          </a:prstGeom>
                          <a:ln w="9525" cap="flat" cmpd="sng">
                            <a:solidFill>
                              <a:srgbClr val="000000"/>
                            </a:solidFill>
                            <a:prstDash val="dash"/>
                            <a:headEnd type="none" w="med" len="med"/>
                            <a:tailEnd type="triangle" w="med" len="med"/>
                          </a:ln>
                        </wps:spPr>
                        <wps:bodyPr upright="1"/>
                      </wps:wsp>
                      <wps:wsp>
                        <wps:cNvPr id="160" name="文本框 144"/>
                        <wps:cNvSpPr txBox="1"/>
                        <wps:spPr>
                          <a:xfrm>
                            <a:off x="3289935" y="565150"/>
                            <a:ext cx="457200" cy="297180"/>
                          </a:xfrm>
                          <a:prstGeom prst="rect">
                            <a:avLst/>
                          </a:prstGeom>
                          <a:noFill/>
                          <a:ln>
                            <a:noFill/>
                          </a:ln>
                        </wps:spPr>
                        <wps:txbx>
                          <w:txbxContent>
                            <w:p>
                              <w:pPr>
                                <w:rPr>
                                  <w:rFonts w:hint="eastAsia"/>
                                  <w:sz w:val="24"/>
                                </w:rPr>
                              </w:pPr>
                              <w:r>
                                <w:rPr>
                                  <w:rFonts w:hint="eastAsia"/>
                                  <w:sz w:val="24"/>
                                </w:rPr>
                                <w:t>G</w:t>
                              </w:r>
                              <w:r>
                                <w:rPr>
                                  <w:rFonts w:hint="eastAsia"/>
                                  <w:sz w:val="24"/>
                                  <w:vertAlign w:val="subscript"/>
                                </w:rPr>
                                <w:t>6</w:t>
                              </w:r>
                            </w:p>
                          </w:txbxContent>
                        </wps:txbx>
                        <wps:bodyPr upright="1"/>
                      </wps:wsp>
                      <wps:wsp>
                        <wps:cNvPr id="161" name="直接连接符 145"/>
                        <wps:cNvCnPr/>
                        <wps:spPr>
                          <a:xfrm>
                            <a:off x="2535555" y="1653540"/>
                            <a:ext cx="635" cy="466090"/>
                          </a:xfrm>
                          <a:prstGeom prst="line">
                            <a:avLst/>
                          </a:prstGeom>
                          <a:ln w="9525" cap="flat" cmpd="sng">
                            <a:solidFill>
                              <a:srgbClr val="000000"/>
                            </a:solidFill>
                            <a:prstDash val="solid"/>
                            <a:headEnd type="none" w="med" len="med"/>
                            <a:tailEnd type="triangle" w="med" len="med"/>
                          </a:ln>
                        </wps:spPr>
                        <wps:bodyPr upright="1"/>
                      </wps:wsp>
                      <wps:wsp>
                        <wps:cNvPr id="162" name="文本框 146"/>
                        <wps:cNvSpPr txBox="1"/>
                        <wps:spPr>
                          <a:xfrm>
                            <a:off x="2183130" y="10160"/>
                            <a:ext cx="666750" cy="284480"/>
                          </a:xfrm>
                          <a:prstGeom prst="rect">
                            <a:avLst/>
                          </a:prstGeom>
                          <a:noFill/>
                          <a:ln>
                            <a:noFill/>
                          </a:ln>
                        </wps:spPr>
                        <wps:txbx>
                          <w:txbxContent>
                            <w:p>
                              <w:pPr>
                                <w:jc w:val="right"/>
                                <w:rPr>
                                  <w:rFonts w:hint="eastAsia"/>
                                  <w:sz w:val="24"/>
                                </w:rPr>
                              </w:pPr>
                              <w:r>
                                <w:rPr>
                                  <w:rFonts w:hint="eastAsia"/>
                                  <w:sz w:val="24"/>
                                </w:rPr>
                                <w:t>频哪酮</w:t>
                              </w:r>
                            </w:p>
                          </w:txbxContent>
                        </wps:txbx>
                        <wps:bodyPr upright="1"/>
                      </wps:wsp>
                      <wps:wsp>
                        <wps:cNvPr id="163" name="文本框 147"/>
                        <wps:cNvSpPr txBox="1"/>
                        <wps:spPr>
                          <a:xfrm>
                            <a:off x="4133850" y="1797050"/>
                            <a:ext cx="914400" cy="825500"/>
                          </a:xfrm>
                          <a:prstGeom prst="rect">
                            <a:avLst/>
                          </a:prstGeom>
                          <a:noFill/>
                          <a:ln w="9525" cap="flat" cmpd="sng">
                            <a:solidFill>
                              <a:srgbClr val="000000"/>
                            </a:solidFill>
                            <a:prstDash val="dash"/>
                            <a:miter/>
                            <a:headEnd type="none" w="med" len="med"/>
                            <a:tailEnd type="none" w="med" len="med"/>
                          </a:ln>
                        </wps:spPr>
                        <wps:txbx>
                          <w:txbxContent>
                            <w:p>
                              <w:pPr>
                                <w:jc w:val="center"/>
                                <w:rPr>
                                  <w:rFonts w:hint="eastAsia"/>
                                  <w:b/>
                                  <w:sz w:val="24"/>
                                </w:rPr>
                              </w:pPr>
                              <w:r>
                                <w:rPr>
                                  <w:rFonts w:hint="eastAsia"/>
                                  <w:b/>
                                  <w:sz w:val="24"/>
                                </w:rPr>
                                <w:t>图例</w:t>
                              </w:r>
                            </w:p>
                            <w:p>
                              <w:pPr>
                                <w:jc w:val="center"/>
                                <w:rPr>
                                  <w:rFonts w:hint="eastAsia"/>
                                  <w:sz w:val="18"/>
                                  <w:szCs w:val="18"/>
                                </w:rPr>
                              </w:pPr>
                              <w:r>
                                <w:rPr>
                                  <w:rFonts w:hint="eastAsia"/>
                                  <w:sz w:val="18"/>
                                  <w:szCs w:val="18"/>
                                </w:rPr>
                                <w:t>G</w:t>
                              </w:r>
                              <w:r>
                                <w:rPr>
                                  <w:rFonts w:hint="eastAsia" w:ascii="宋体" w:hAnsi="宋体" w:cs="宋体"/>
                                  <w:sz w:val="18"/>
                                  <w:szCs w:val="18"/>
                                </w:rPr>
                                <w:t>--</w:t>
                              </w:r>
                              <w:r>
                                <w:rPr>
                                  <w:rFonts w:hint="eastAsia"/>
                                  <w:sz w:val="18"/>
                                  <w:szCs w:val="18"/>
                                </w:rPr>
                                <w:t>废气</w:t>
                              </w:r>
                            </w:p>
                            <w:p>
                              <w:pPr>
                                <w:jc w:val="center"/>
                                <w:rPr>
                                  <w:rFonts w:hint="eastAsia"/>
                                  <w:sz w:val="18"/>
                                  <w:szCs w:val="18"/>
                                </w:rPr>
                              </w:pPr>
                              <w:r>
                                <w:rPr>
                                  <w:rFonts w:hint="eastAsia" w:ascii="宋体" w:hAnsi="宋体" w:cs="宋体"/>
                                  <w:sz w:val="18"/>
                                  <w:szCs w:val="18"/>
                                </w:rPr>
                                <w:t>W</w:t>
                              </w:r>
                              <w:r>
                                <w:rPr>
                                  <w:rFonts w:ascii="宋体" w:hAnsi="宋体" w:cs="宋体"/>
                                  <w:sz w:val="18"/>
                                  <w:szCs w:val="18"/>
                                </w:rPr>
                                <w:t>—</w:t>
                              </w:r>
                              <w:r>
                                <w:rPr>
                                  <w:rFonts w:hint="eastAsia" w:ascii="宋体" w:hAnsi="宋体" w:cs="宋体"/>
                                  <w:sz w:val="18"/>
                                  <w:szCs w:val="18"/>
                                </w:rPr>
                                <w:t>废水</w:t>
                              </w:r>
                            </w:p>
                          </w:txbxContent>
                        </wps:txbx>
                        <wps:bodyPr upright="1"/>
                      </wps:wsp>
                      <wps:wsp>
                        <wps:cNvPr id="164" name="直接连接符 148"/>
                        <wps:cNvCnPr/>
                        <wps:spPr>
                          <a:xfrm>
                            <a:off x="2874645" y="1471930"/>
                            <a:ext cx="342900" cy="635"/>
                          </a:xfrm>
                          <a:prstGeom prst="line">
                            <a:avLst/>
                          </a:prstGeom>
                          <a:ln w="9525" cap="flat" cmpd="sng">
                            <a:solidFill>
                              <a:srgbClr val="000000"/>
                            </a:solidFill>
                            <a:prstDash val="dash"/>
                            <a:headEnd type="none" w="med" len="med"/>
                            <a:tailEnd type="triangle" w="med" len="med"/>
                          </a:ln>
                        </wps:spPr>
                        <wps:bodyPr upright="1"/>
                      </wps:wsp>
                      <wps:wsp>
                        <wps:cNvPr id="165" name="文本框 149"/>
                        <wps:cNvSpPr txBox="1"/>
                        <wps:spPr>
                          <a:xfrm>
                            <a:off x="3289935" y="1325245"/>
                            <a:ext cx="457200" cy="297180"/>
                          </a:xfrm>
                          <a:prstGeom prst="rect">
                            <a:avLst/>
                          </a:prstGeom>
                          <a:noFill/>
                          <a:ln>
                            <a:noFill/>
                          </a:ln>
                        </wps:spPr>
                        <wps:txbx>
                          <w:txbxContent>
                            <w:p>
                              <w:pPr>
                                <w:rPr>
                                  <w:rFonts w:hint="eastAsia"/>
                                  <w:sz w:val="24"/>
                                </w:rPr>
                              </w:pPr>
                              <w:r>
                                <w:rPr>
                                  <w:rFonts w:hint="eastAsia"/>
                                  <w:sz w:val="24"/>
                                </w:rPr>
                                <w:t>W</w:t>
                              </w:r>
                              <w:r>
                                <w:rPr>
                                  <w:rFonts w:hint="eastAsia"/>
                                  <w:sz w:val="24"/>
                                  <w:vertAlign w:val="subscript"/>
                                </w:rPr>
                                <w:t>1</w:t>
                              </w:r>
                            </w:p>
                          </w:txbxContent>
                        </wps:txbx>
                        <wps:bodyPr upright="1"/>
                      </wps:wsp>
                    </wpc:wpc>
                  </a:graphicData>
                </a:graphic>
              </wp:inline>
            </w:drawing>
          </mc:Choice>
          <mc:Fallback>
            <w:pict>
              <v:group id="_x0000_s1026" o:spid="_x0000_s1026" o:spt="203" style="height:258.4pt;width:422.85pt;" coordsize="5370195,3281680" editas="canvas" o:gfxdata="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">
                <o:lock v:ext="edit" aspectratio="f"/>
                <v:shape id="_x0000_s1026" o:spid="_x0000_s1026" style="position:absolute;left:0;top:0;height:3281680;width:5370195;" filled="f" stroked="f" coordsize="21600,21600" o:gfxdata="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">
                  <v:fill on="f" focussize="0,0"/>
                  <v:stroke on="f"/>
                  <v:imagedata o:title=""/>
                  <o:lock v:ext="edit" aspectratio="t"/>
                </v:shape>
                <v:line id="直接连接符 135" o:spid="_x0000_s1026" o:spt="20" style="position:absolute;left:2510155;top:862965;height:390525;width:2540;" filled="f" stroked="t" coordsize="21600,21600" o:gfxdata="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Q3EPp1wAAAAUBAAAPAAAAAAAAAAEAIAAA&#10;ACIAAABkcnMvZG93bnJldi54bWxQSwECFAAUAAAACACHTuJA4+SB6w0CAAD5AwAADgAAAAAAAAAB&#10;ACAAAAAmAQAAZHJzL2Uyb0RvYy54bWxQSwUGAAAAAAYABgBZAQAApQUAAAAA&#10;">
                  <v:fill on="f" focussize="0,0"/>
                  <v:stroke color="#000000" joinstyle="round" endarrow="block"/>
                  <v:imagedata o:title=""/>
                  <o:lock v:ext="edit" aspectratio="f"/>
                </v:line>
                <v:shape id="文本框 136" o:spid="_x0000_s1026" o:spt="202" type="#_x0000_t202" style="position:absolute;left:2179320;top:565150;height:297815;width:685800;" fillcolor="#FFFFFF" filled="t" stroked="t" coordsize="21600,21600" o:gfxdata="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JA+4nWAAAABQEAAA8AAAAA&#10;AAAAAQAgAAAAIgAAAGRycy9kb3ducmV2LnhtbFBLAQIUABQAAAAIAIdO4kANYMp3FgIAAEQEAAAO&#10;AAAAAAAAAAEAIAAAACUBAABkcnMvZTJvRG9jLnhtbFBLBQYAAAAABgAGAFkBAACtBQAAAAA=&#10;">
                  <v:fill on="t" focussize="0,0"/>
                  <v:stroke color="#000000" joinstyle="miter"/>
                  <v:imagedata o:title=""/>
                  <o:lock v:ext="edit" aspectratio="f"/>
                  <v:textbox>
                    <w:txbxContent>
                      <w:p>
                        <w:pPr>
                          <w:jc w:val="center"/>
                          <w:rPr>
                            <w:rFonts w:hint="eastAsia"/>
                            <w:sz w:val="24"/>
                          </w:rPr>
                        </w:pPr>
                        <w:r>
                          <w:rPr>
                            <w:rFonts w:hint="eastAsia"/>
                            <w:sz w:val="24"/>
                          </w:rPr>
                          <w:t>氯  化</w:t>
                        </w:r>
                      </w:p>
                    </w:txbxContent>
                  </v:textbox>
                </v:shape>
                <v:line id="直接连接符 137" o:spid="_x0000_s1026" o:spt="20" style="position:absolute;left:1830705;top:686435;height:635;width:342900;" filled="f" stroked="t" coordsize="21600,21600" o:gfxdata="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NxD6dcAAAAFAQAADwAAAAAAAAABACAA&#10;AAAiAAAAZHJzL2Rvd25yZXYueG1sUEsBAhQAFAAAAAgAh07iQDsZnRkOAgAA+AMAAA4AAAAAAAAA&#10;AQAgAAAAJgEAAGRycy9lMm9Eb2MueG1sUEsFBgAAAAAGAAYAWQEAAKYFAAAAAA==&#10;">
                  <v:fill on="f" focussize="0,0"/>
                  <v:stroke color="#000000" joinstyle="round" endarrow="block"/>
                  <v:imagedata o:title=""/>
                  <o:lock v:ext="edit" aspectratio="f"/>
                </v:line>
                <v:shape id="文本框 138" o:spid="_x0000_s1026" o:spt="202" type="#_x0000_t202" style="position:absolute;left:1255395;top:565150;height:284480;width:581025;" filled="f" stroked="f" coordsize="21600,21600" o:gfxdata="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xc6c01AAAAAUBAAAPAAAAAAAAAAEAIAAAACIAAABkcnMvZG93bnJldi54bWxQSwECFAAUAAAA&#10;CACHTuJA7G1JF7kBAABcAwAADgAAAAAAAAABACAAAAAjAQAAZHJzL2Uyb0RvYy54bWxQSwUGAAAA&#10;AAYABgBZAQAATgUAAAAA&#10;">
                  <v:fill on="f" focussize="0,0"/>
                  <v:stroke on="f"/>
                  <v:imagedata o:title=""/>
                  <o:lock v:ext="edit" aspectratio="f"/>
                  <v:textbox>
                    <w:txbxContent>
                      <w:p>
                        <w:pPr>
                          <w:jc w:val="right"/>
                          <w:rPr>
                            <w:rFonts w:hint="eastAsia"/>
                            <w:sz w:val="24"/>
                          </w:rPr>
                        </w:pPr>
                        <w:r>
                          <w:rPr>
                            <w:rFonts w:hint="eastAsia"/>
                            <w:sz w:val="24"/>
                          </w:rPr>
                          <w:t>氯气</w:t>
                        </w:r>
                      </w:p>
                    </w:txbxContent>
                  </v:textbox>
                </v:shape>
                <v:line id="直接连接符 139" o:spid="_x0000_s1026" o:spt="20" style="position:absolute;left:2512695;top:317500;height:250190;width:1905;" filled="f" stroked="t" coordsize="21600,21600" o:gfxdata="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DcQ+nXAAAABQEAAA8AAAAAAAAAAQAgAAAAIgAA&#10;AGRycy9kb3ducmV2LnhtbFBLAQIUABQAAAAIAIdO4kC7kzsKCQIAAPkDAAAOAAAAAAAAAAEAIAAA&#10;ACYBAABkcnMvZTJvRG9jLnhtbFBLBQYAAAAABgAGAFkBAAChBQAAAAA=&#10;">
                  <v:fill on="f" focussize="0,0"/>
                  <v:stroke color="#000000" joinstyle="round" endarrow="block"/>
                  <v:imagedata o:title=""/>
                  <o:lock v:ext="edit" aspectratio="f"/>
                </v:line>
                <v:shape id="文本框 140" o:spid="_x0000_s1026" o:spt="202" type="#_x0000_t202" style="position:absolute;left:440055;top:2585085;height:495935;width:4343400;" filled="f" stroked="f" coordsize="21600,21600" o:gfxdata="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xc6c01AAAAAUBAAAPAAAAAAAAAAEAIAAAACIAAABkcnMvZG93bnJldi54bWxQSwECFAAUAAAA&#10;CACHTuJAV1+3tbkBAABdAwAADgAAAAAAAAABACAAAAAjAQAAZHJzL2Uyb0RvYy54bWxQSwUGAAAA&#10;AAYABgBZAQAATgUAAAAA&#10;">
                  <v:fill on="f" focussize="0,0"/>
                  <v:stroke on="f"/>
                  <v:imagedata o:title=""/>
                  <o:lock v:ext="edit" aspectratio="f"/>
                  <v:textbox>
                    <w:txbxContent>
                      <w:p>
                        <w:pPr>
                          <w:jc w:val="center"/>
                          <w:rPr>
                            <w:rFonts w:hint="eastAsia"/>
                            <w:b/>
                            <w:szCs w:val="28"/>
                          </w:rPr>
                        </w:pPr>
                        <w:r>
                          <w:rPr>
                            <w:rFonts w:hint="eastAsia" w:ascii="Times New Roman" w:hAnsi="Times New Roman" w:eastAsia="仿宋" w:cs="Times New Roman"/>
                            <w:b/>
                            <w:sz w:val="28"/>
                            <w:szCs w:val="28"/>
                          </w:rPr>
                          <w:t>图3.4-</w:t>
                        </w:r>
                        <w:r>
                          <w:rPr>
                            <w:rFonts w:hint="eastAsia" w:ascii="Times New Roman" w:hAnsi="Times New Roman" w:eastAsia="仿宋" w:cs="Times New Roman"/>
                            <w:b/>
                            <w:sz w:val="28"/>
                            <w:szCs w:val="28"/>
                            <w:lang w:val="en-US" w:eastAsia="zh-CN"/>
                          </w:rPr>
                          <w:t>6</w:t>
                        </w:r>
                        <w:r>
                          <w:rPr>
                            <w:rFonts w:hint="eastAsia" w:ascii="Times New Roman" w:hAnsi="Times New Roman" w:eastAsia="仿宋" w:cs="Times New Roman"/>
                            <w:b/>
                            <w:sz w:val="28"/>
                            <w:szCs w:val="28"/>
                          </w:rPr>
                          <w:t>二氯频哪酮生产工艺流程图</w:t>
                        </w:r>
                      </w:p>
                    </w:txbxContent>
                  </v:textbox>
                </v:shape>
                <v:shape id="文本框 141" o:spid="_x0000_s1026" o:spt="202" type="#_x0000_t202" style="position:absolute;left:2160270;top:1325245;height:297815;width:689610;" fillcolor="#FFFFFF" filled="t" stroked="t" coordsize="21600,21600" o:gfxdata="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kD7idYAAAAFAQAADwAA&#10;AAAAAAABACAAAAAiAAAAZHJzL2Rvd25yZXYueG1sUEsBAhQAFAAAAAgAh07iQGoeMgUYAgAARQQA&#10;AA4AAAAAAAAAAQAgAAAAJQEAAGRycy9lMm9Eb2MueG1sUEsFBgAAAAAGAAYAWQEAAK8FAAAAAA==&#10;">
                  <v:fill on="t" focussize="0,0"/>
                  <v:stroke color="#000000" joinstyle="miter"/>
                  <v:imagedata o:title=""/>
                  <o:lock v:ext="edit" aspectratio="f"/>
                  <v:textbox>
                    <w:txbxContent>
                      <w:p>
                        <w:pPr>
                          <w:jc w:val="center"/>
                          <w:rPr>
                            <w:rFonts w:hint="eastAsia"/>
                            <w:sz w:val="24"/>
                          </w:rPr>
                        </w:pPr>
                        <w:r>
                          <w:rPr>
                            <w:rFonts w:hint="eastAsia"/>
                            <w:sz w:val="24"/>
                          </w:rPr>
                          <w:t>水洗</w:t>
                        </w:r>
                      </w:p>
                    </w:txbxContent>
                  </v:textbox>
                </v:shape>
                <v:shape id="文本框 142" o:spid="_x0000_s1026" o:spt="202" type="#_x0000_t202" style="position:absolute;left:2198370;top:2214880;height:297180;width:676275;" filled="f" stroked="f" coordsize="21600,21600" o:gfxdata="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xc6c01AAAAAUBAAAPAAAAAAAAAAEAIAAAACIAAABkcnMvZG93bnJldi54bWxQSwECFAAUAAAA&#10;CACHTuJAnBnfy7kBAABdAwAADgAAAAAAAAABACAAAAAjAQAAZHJzL2Uyb0RvYy54bWxQSwUGAAAA&#10;AAYABgBZAQAATgUAAAAA&#10;">
                  <v:fill on="f" focussize="0,0"/>
                  <v:stroke on="f"/>
                  <v:imagedata o:title=""/>
                  <o:lock v:ext="edit" aspectratio="f"/>
                  <v:textbox>
                    <w:txbxContent>
                      <w:p>
                        <w:pPr>
                          <w:jc w:val="center"/>
                          <w:rPr>
                            <w:rFonts w:hint="eastAsia"/>
                            <w:sz w:val="24"/>
                          </w:rPr>
                        </w:pPr>
                        <w:r>
                          <w:rPr>
                            <w:rFonts w:hint="eastAsia"/>
                            <w:sz w:val="24"/>
                          </w:rPr>
                          <w:t>产品</w:t>
                        </w:r>
                      </w:p>
                    </w:txbxContent>
                  </v:textbox>
                </v:shape>
                <v:line id="直接连接符 143" o:spid="_x0000_s1026" o:spt="20" style="position:absolute;left:2874645;top:685800;height:635;width:342900;" filled="f" stroked="t" coordsize="21600,21600" o:gfxdata="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fLcc3YAAAABQEAAA8AAAAAAAAAAQAgAAAA&#10;IgAAAGRycy9kb3ducmV2LnhtbFBLAQIUABQAAAAIAIdO4kDyMUcuCwIAAPcDAAAOAAAAAAAAAAEA&#10;IAAAACcBAABkcnMvZTJvRG9jLnhtbFBLBQYAAAAABgAGAFkBAACkBQAAAAA=&#10;">
                  <v:fill on="f" focussize="0,0"/>
                  <v:stroke color="#000000" joinstyle="round" dashstyle="dash" endarrow="block"/>
                  <v:imagedata o:title=""/>
                  <o:lock v:ext="edit" aspectratio="f"/>
                </v:line>
                <v:shape id="文本框 144" o:spid="_x0000_s1026" o:spt="202" type="#_x0000_t202" style="position:absolute;left:3289935;top:565150;height:297180;width:457200;" filled="f" stroked="f" coordsize="21600,21600" o:gfxdata="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FzpzTUAAAABQEAAA8AAAAAAAAAAQAgAAAAIgAAAGRycy9kb3ducmV2LnhtbFBLAQIUABQA&#10;AAAIAIdO4kAAexk4uwEAAFwDAAAOAAAAAAAAAAEAIAAAACMBAABkcnMvZTJvRG9jLnhtbFBLBQYA&#10;AAAABgAGAFkBAABQBQAAAAA=&#10;">
                  <v:fill on="f" focussize="0,0"/>
                  <v:stroke on="f"/>
                  <v:imagedata o:title=""/>
                  <o:lock v:ext="edit" aspectratio="f"/>
                  <v:textbox>
                    <w:txbxContent>
                      <w:p>
                        <w:pPr>
                          <w:rPr>
                            <w:rFonts w:hint="eastAsia"/>
                            <w:sz w:val="24"/>
                          </w:rPr>
                        </w:pPr>
                        <w:r>
                          <w:rPr>
                            <w:rFonts w:hint="eastAsia"/>
                            <w:sz w:val="24"/>
                          </w:rPr>
                          <w:t>G</w:t>
                        </w:r>
                        <w:r>
                          <w:rPr>
                            <w:rFonts w:hint="eastAsia"/>
                            <w:sz w:val="24"/>
                            <w:vertAlign w:val="subscript"/>
                          </w:rPr>
                          <w:t>6</w:t>
                        </w:r>
                      </w:p>
                    </w:txbxContent>
                  </v:textbox>
                </v:shape>
                <v:line id="直接连接符 145" o:spid="_x0000_s1026" o:spt="20" style="position:absolute;left:2535555;top:1653540;height:466090;width:635;" filled="f" stroked="t" coordsize="21600,21600" o:gfxdata="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Q3EPp1wAAAAUBAAAPAAAAAAAAAAEAIAAAACIA&#10;AABkcnMvZG93bnJldi54bWxQSwECFAAUAAAACACHTuJAbadqEgoCAAD5AwAADgAAAAAAAAABACAA&#10;AAAmAQAAZHJzL2Uyb0RvYy54bWxQSwUGAAAAAAYABgBZAQAAogUAAAAA&#10;">
                  <v:fill on="f" focussize="0,0"/>
                  <v:stroke color="#000000" joinstyle="round" endarrow="block"/>
                  <v:imagedata o:title=""/>
                  <o:lock v:ext="edit" aspectratio="f"/>
                </v:line>
                <v:shape id="文本框 146" o:spid="_x0000_s1026" o:spt="202" type="#_x0000_t202" style="position:absolute;left:2183130;top:10160;height:284480;width:666750;" filled="f" stroked="f" coordsize="21600,21600" o:gfxdata="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cXOnNNQAAAAFAQAADwAAAAAAAAABACAAAAAiAAAAZHJzL2Rvd25yZXYueG1sUEsBAhQAFAAAAAgA&#10;h07iQP7YH1y3AQAAWwMAAA4AAAAAAAAAAQAgAAAAIwEAAGRycy9lMm9Eb2MueG1sUEsFBgAAAAAG&#10;AAYAWQEAAEwFAAAAAA==&#10;">
                  <v:fill on="f" focussize="0,0"/>
                  <v:stroke on="f"/>
                  <v:imagedata o:title=""/>
                  <o:lock v:ext="edit" aspectratio="f"/>
                  <v:textbox>
                    <w:txbxContent>
                      <w:p>
                        <w:pPr>
                          <w:jc w:val="right"/>
                          <w:rPr>
                            <w:rFonts w:hint="eastAsia"/>
                            <w:sz w:val="24"/>
                          </w:rPr>
                        </w:pPr>
                        <w:r>
                          <w:rPr>
                            <w:rFonts w:hint="eastAsia"/>
                            <w:sz w:val="24"/>
                          </w:rPr>
                          <w:t>频哪酮</w:t>
                        </w:r>
                      </w:p>
                    </w:txbxContent>
                  </v:textbox>
                </v:shape>
                <v:shape id="文本框 147" o:spid="_x0000_s1026" o:spt="202" type="#_x0000_t202" style="position:absolute;left:4133850;top:1797050;height:825500;width:914400;" filled="f" stroked="t" coordsize="21600,21600" o:gfxdata="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U+HW7XAAAABQEAAA8AAAAAAAAAAQAg&#10;AAAAIgAAAGRycy9kb3ducmV2LnhtbFBLAQIUABQAAAAIAIdO4kDKub+dDwIAABsEAAAOAAAAAAAA&#10;AAEAIAAAACYBAABkcnMvZTJvRG9jLnhtbFBLBQYAAAAABgAGAFkBAACnBQAAAAA=&#10;">
                  <v:fill on="f" focussize="0,0"/>
                  <v:stroke color="#000000" joinstyle="miter" dashstyle="dash"/>
                  <v:imagedata o:title=""/>
                  <o:lock v:ext="edit" aspectratio="f"/>
                  <v:textbox>
                    <w:txbxContent>
                      <w:p>
                        <w:pPr>
                          <w:jc w:val="center"/>
                          <w:rPr>
                            <w:rFonts w:hint="eastAsia"/>
                            <w:b/>
                            <w:sz w:val="24"/>
                          </w:rPr>
                        </w:pPr>
                        <w:r>
                          <w:rPr>
                            <w:rFonts w:hint="eastAsia"/>
                            <w:b/>
                            <w:sz w:val="24"/>
                          </w:rPr>
                          <w:t>图例</w:t>
                        </w:r>
                      </w:p>
                      <w:p>
                        <w:pPr>
                          <w:jc w:val="center"/>
                          <w:rPr>
                            <w:rFonts w:hint="eastAsia"/>
                            <w:sz w:val="18"/>
                            <w:szCs w:val="18"/>
                          </w:rPr>
                        </w:pPr>
                        <w:r>
                          <w:rPr>
                            <w:rFonts w:hint="eastAsia"/>
                            <w:sz w:val="18"/>
                            <w:szCs w:val="18"/>
                          </w:rPr>
                          <w:t>G</w:t>
                        </w:r>
                        <w:r>
                          <w:rPr>
                            <w:rFonts w:hint="eastAsia" w:ascii="宋体" w:hAnsi="宋体" w:cs="宋体"/>
                            <w:sz w:val="18"/>
                            <w:szCs w:val="18"/>
                          </w:rPr>
                          <w:t>--</w:t>
                        </w:r>
                        <w:r>
                          <w:rPr>
                            <w:rFonts w:hint="eastAsia"/>
                            <w:sz w:val="18"/>
                            <w:szCs w:val="18"/>
                          </w:rPr>
                          <w:t>废气</w:t>
                        </w:r>
                      </w:p>
                      <w:p>
                        <w:pPr>
                          <w:jc w:val="center"/>
                          <w:rPr>
                            <w:rFonts w:hint="eastAsia"/>
                            <w:sz w:val="18"/>
                            <w:szCs w:val="18"/>
                          </w:rPr>
                        </w:pPr>
                        <w:r>
                          <w:rPr>
                            <w:rFonts w:hint="eastAsia" w:ascii="宋体" w:hAnsi="宋体" w:cs="宋体"/>
                            <w:sz w:val="18"/>
                            <w:szCs w:val="18"/>
                          </w:rPr>
                          <w:t>W</w:t>
                        </w:r>
                        <w:r>
                          <w:rPr>
                            <w:rFonts w:ascii="宋体" w:hAnsi="宋体" w:cs="宋体"/>
                            <w:sz w:val="18"/>
                            <w:szCs w:val="18"/>
                          </w:rPr>
                          <w:t>—</w:t>
                        </w:r>
                        <w:r>
                          <w:rPr>
                            <w:rFonts w:hint="eastAsia" w:ascii="宋体" w:hAnsi="宋体" w:cs="宋体"/>
                            <w:sz w:val="18"/>
                            <w:szCs w:val="18"/>
                          </w:rPr>
                          <w:t>废水</w:t>
                        </w:r>
                      </w:p>
                    </w:txbxContent>
                  </v:textbox>
                </v:shape>
                <v:line id="直接连接符 148" o:spid="_x0000_s1026" o:spt="20" style="position:absolute;left:2874645;top:1471930;height:635;width:342900;" filled="f" stroked="t" coordsize="21600,21600" o:gfxdata="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8txzdgAAAAFAQAADwAAAAAAAAABACAA&#10;AAAiAAAAZHJzL2Rvd25yZXYueG1sUEsBAhQAFAAAAAgAh07iQOo00XUNAgAA+AMAAA4AAAAAAAAA&#10;AQAgAAAAJwEAAGRycy9lMm9Eb2MueG1sUEsFBgAAAAAGAAYAWQEAAKYFAAAAAA==&#10;">
                  <v:fill on="f" focussize="0,0"/>
                  <v:stroke color="#000000" joinstyle="round" dashstyle="dash" endarrow="block"/>
                  <v:imagedata o:title=""/>
                  <o:lock v:ext="edit" aspectratio="f"/>
                </v:line>
                <v:shape id="文本框 149" o:spid="_x0000_s1026" o:spt="202" type="#_x0000_t202" style="position:absolute;left:3289935;top:1325245;height:297180;width:457200;" filled="f" stroked="f" coordsize="21600,21600" o:gfxdata="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xc6c01AAAAAUBAAAPAAAAAAAAAAEAIAAAACIAAABkcnMvZG93bnJldi54bWxQSwECFAAU&#10;AAAACACHTuJAldC+q7wBAABdAwAADgAAAAAAAAABACAAAAAjAQAAZHJzL2Uyb0RvYy54bWxQSwUG&#10;AAAAAAYABgBZAQAAUQUAAAAA&#10;">
                  <v:fill on="f" focussize="0,0"/>
                  <v:stroke on="f"/>
                  <v:imagedata o:title=""/>
                  <o:lock v:ext="edit" aspectratio="f"/>
                  <v:textbox>
                    <w:txbxContent>
                      <w:p>
                        <w:pPr>
                          <w:rPr>
                            <w:rFonts w:hint="eastAsia"/>
                            <w:sz w:val="24"/>
                          </w:rPr>
                        </w:pPr>
                        <w:r>
                          <w:rPr>
                            <w:rFonts w:hint="eastAsia"/>
                            <w:sz w:val="24"/>
                          </w:rPr>
                          <w:t>W</w:t>
                        </w:r>
                        <w:r>
                          <w:rPr>
                            <w:rFonts w:hint="eastAsia"/>
                            <w:sz w:val="24"/>
                            <w:vertAlign w:val="subscript"/>
                          </w:rPr>
                          <w:t>1</w:t>
                        </w:r>
                      </w:p>
                    </w:txbxContent>
                  </v:textbox>
                </v:shape>
                <w10:wrap type="none"/>
                <w10:anchorlock/>
              </v:group>
            </w:pict>
          </mc:Fallback>
        </mc:AlternateContent>
      </w:r>
    </w:p>
    <w:p>
      <w:pPr>
        <w:ind w:firstLine="551" w:firstLineChars="196"/>
        <w:rPr>
          <w:rFonts w:ascii="Times New Roman" w:hAnsi="Times New Roman" w:eastAsia="仿宋" w:cs="Arial Unicode MS"/>
          <w:b/>
          <w:smallCaps w:val="0"/>
          <w:sz w:val="28"/>
          <w:szCs w:val="28"/>
        </w:rPr>
      </w:pPr>
      <w:r>
        <w:rPr>
          <w:rFonts w:ascii="Times New Roman" w:hAnsi="Times New Roman" w:eastAsia="仿宋" w:cs="Arial Unicode MS"/>
          <w:b/>
          <w:smallCaps w:val="0"/>
          <w:sz w:val="28"/>
          <w:szCs w:val="28"/>
        </w:rPr>
        <w:t>（2）工艺简述</w:t>
      </w:r>
    </w:p>
    <w:p>
      <w:pPr>
        <w:snapToGrid w:val="0"/>
        <w:ind w:firstLine="548" w:firstLineChars="196"/>
        <w:rPr>
          <w:rFonts w:hint="eastAsia" w:ascii="Times New Roman" w:hAnsi="Times New Roman" w:eastAsia="仿宋" w:cs="Arial Unicode MS"/>
          <w:smallCaps w:val="0"/>
          <w:sz w:val="28"/>
          <w:szCs w:val="28"/>
        </w:rPr>
      </w:pPr>
      <w:r>
        <w:rPr>
          <w:rFonts w:hint="eastAsia" w:ascii="Times New Roman" w:hAnsi="Times New Roman" w:eastAsia="仿宋" w:cs="Arial Unicode MS"/>
          <w:smallCaps w:val="0"/>
          <w:sz w:val="28"/>
          <w:szCs w:val="28"/>
        </w:rPr>
        <w:t>1）氯化：将频哪酮抽入氯化釜，打开氯气钢瓶阀门，开始通氯，控制温度在30℃左右，反应40小时后得二氯频哪酮，挥发的氯化氢气体吸收后成副产盐酸。</w:t>
      </w:r>
    </w:p>
    <w:p>
      <w:pPr>
        <w:snapToGrid w:val="0"/>
        <w:ind w:firstLine="548" w:firstLineChars="196"/>
        <w:rPr>
          <w:rFonts w:hint="eastAsia" w:ascii="Times New Roman" w:hAnsi="Times New Roman" w:eastAsia="仿宋" w:cs="Arial Unicode MS"/>
          <w:smallCaps w:val="0"/>
          <w:sz w:val="28"/>
          <w:szCs w:val="28"/>
        </w:rPr>
      </w:pPr>
      <w:r>
        <w:rPr>
          <w:rFonts w:hint="eastAsia" w:ascii="Times New Roman" w:hAnsi="Times New Roman" w:eastAsia="仿宋" w:cs="Arial Unicode MS"/>
          <w:smallCaps w:val="0"/>
          <w:sz w:val="28"/>
          <w:szCs w:val="28"/>
        </w:rPr>
        <w:t>2）水洗：反应结束后，从放空阀加水，蒸汽升温50℃后关闭搅拌，静止20分钟放料至切片工段切片得成品，废水用于氯化氢气体吸附。</w:t>
      </w:r>
    </w:p>
    <w:p>
      <w:pPr>
        <w:ind w:firstLine="551" w:firstLineChars="196"/>
        <w:rPr>
          <w:rFonts w:hint="eastAsia" w:ascii="Times New Roman" w:hAnsi="Times New Roman" w:eastAsia="仿宋" w:cs="Arial Unicode MS"/>
          <w:b/>
          <w:smallCaps w:val="0"/>
          <w:sz w:val="28"/>
          <w:szCs w:val="28"/>
        </w:rPr>
      </w:pPr>
      <w:r>
        <w:rPr>
          <w:rFonts w:hint="eastAsia" w:ascii="Times New Roman" w:hAnsi="Times New Roman" w:eastAsia="仿宋" w:cs="Arial Unicode MS"/>
          <w:b/>
          <w:smallCaps w:val="0"/>
          <w:sz w:val="28"/>
          <w:szCs w:val="28"/>
        </w:rPr>
        <w:t>（3）产污环节分析</w:t>
      </w:r>
    </w:p>
    <w:p>
      <w:pPr>
        <w:snapToGrid w:val="0"/>
        <w:ind w:firstLine="548" w:firstLineChars="196"/>
        <w:rPr>
          <w:rFonts w:hint="eastAsia" w:ascii="Times New Roman" w:hAnsi="Times New Roman" w:eastAsia="仿宋" w:cs="Arial Unicode MS"/>
          <w:smallCaps w:val="0"/>
          <w:sz w:val="28"/>
          <w:szCs w:val="28"/>
        </w:rPr>
      </w:pPr>
      <w:r>
        <w:rPr>
          <w:rFonts w:hint="eastAsia" w:ascii="Times New Roman" w:hAnsi="Times New Roman" w:eastAsia="仿宋" w:cs="Arial Unicode MS"/>
          <w:smallCaps w:val="0"/>
          <w:sz w:val="28"/>
          <w:szCs w:val="28"/>
        </w:rPr>
        <w:t>废气：氯化过程产生不凝气G6。</w:t>
      </w:r>
    </w:p>
    <w:p>
      <w:pPr>
        <w:snapToGrid w:val="0"/>
        <w:ind w:firstLine="548" w:firstLineChars="196"/>
        <w:rPr>
          <w:rFonts w:hint="eastAsia" w:ascii="Times New Roman" w:hAnsi="Times New Roman" w:eastAsia="仿宋" w:cs="Arial Unicode MS"/>
          <w:smallCaps w:val="0"/>
          <w:sz w:val="28"/>
          <w:szCs w:val="28"/>
        </w:rPr>
      </w:pPr>
      <w:r>
        <w:rPr>
          <w:rFonts w:hint="eastAsia" w:ascii="Times New Roman" w:hAnsi="Times New Roman" w:eastAsia="仿宋" w:cs="Arial Unicode MS"/>
          <w:smallCaps w:val="0"/>
          <w:sz w:val="28"/>
          <w:szCs w:val="28"/>
        </w:rPr>
        <w:t>废水：切片过程中产生废水W1。</w:t>
      </w:r>
    </w:p>
    <w:p>
      <w:pPr>
        <w:snapToGrid w:val="0"/>
        <w:ind w:firstLine="548" w:firstLineChars="196"/>
        <w:rPr>
          <w:rFonts w:hint="default"/>
          <w:lang w:val="en-US" w:eastAsia="zh-CN"/>
        </w:rPr>
      </w:pPr>
      <w:r>
        <w:rPr>
          <w:rFonts w:hint="eastAsia" w:ascii="Times New Roman" w:hAnsi="Times New Roman" w:eastAsia="仿宋" w:cs="Arial Unicode MS"/>
          <w:smallCaps w:val="0"/>
          <w:sz w:val="28"/>
          <w:szCs w:val="28"/>
          <w:lang w:val="en-US" w:eastAsia="zh-CN"/>
        </w:rPr>
        <w:t>本工艺流程氯化环节易发生泄露，引发中毒。</w:t>
      </w:r>
    </w:p>
    <w:p>
      <w:pPr>
        <w:autoSpaceDE w:val="0"/>
        <w:autoSpaceDN w:val="0"/>
        <w:adjustRightInd w:val="0"/>
        <w:snapToGrid w:val="0"/>
        <w:rPr>
          <w:rFonts w:hint="eastAsia" w:ascii="Times New Roman" w:hAnsi="Times New Roman" w:eastAsia="仿宋"/>
        </w:rPr>
      </w:pPr>
      <w:r>
        <w:rPr>
          <w:rFonts w:hint="eastAsia" w:ascii="Times New Roman" w:hAnsi="Times New Roman" w:eastAsia="仿宋" w:cs="Times New Roman"/>
          <w:b/>
          <w:sz w:val="28"/>
          <w:szCs w:val="28"/>
          <w:lang w:val="en-US" w:eastAsia="zh-CN"/>
        </w:rPr>
        <w:t>5、3,5-二氯苯甲酰氯联产</w:t>
      </w:r>
    </w:p>
    <w:p>
      <w:pPr>
        <w:numPr>
          <w:ilvl w:val="0"/>
          <w:numId w:val="5"/>
        </w:numPr>
        <w:rPr>
          <w:rFonts w:hint="eastAsia" w:ascii="Times New Roman" w:hAnsi="Times New Roman" w:eastAsia="仿宋" w:cs="Arial Unicode MS"/>
          <w:b/>
          <w:smallCaps w:val="0"/>
          <w:sz w:val="28"/>
          <w:szCs w:val="28"/>
        </w:rPr>
      </w:pPr>
      <w:r>
        <w:rPr>
          <w:rFonts w:hint="eastAsia" w:ascii="Times New Roman" w:hAnsi="Times New Roman" w:eastAsia="仿宋" w:cs="Arial Unicode MS"/>
          <w:b/>
          <w:smallCaps w:val="0"/>
          <w:sz w:val="28"/>
          <w:szCs w:val="28"/>
        </w:rPr>
        <w:t>工艺流程示意图</w:t>
      </w:r>
    </w:p>
    <w:p>
      <w:pPr>
        <w:rPr>
          <w:rFonts w:hint="eastAsia" w:ascii="Times New Roman" w:hAnsi="Times New Roman" w:eastAsia="仿宋" w:cs="Arial Unicode MS"/>
          <w:b/>
          <w:smallCaps w:val="0"/>
          <w:sz w:val="28"/>
          <w:szCs w:val="28"/>
        </w:rPr>
      </w:pPr>
    </w:p>
    <w:p>
      <w:pPr>
        <w:ind w:firstLine="551" w:firstLineChars="196"/>
        <w:rPr>
          <w:rFonts w:hint="eastAsia" w:ascii="Times New Roman" w:hAnsi="Times New Roman" w:eastAsia="仿宋" w:cs="Arial Unicode MS"/>
          <w:b/>
          <w:smallCaps w:val="0"/>
          <w:sz w:val="28"/>
          <w:szCs w:val="28"/>
        </w:rPr>
      </w:pPr>
    </w:p>
    <w:p>
      <w:pPr>
        <w:ind w:firstLine="551" w:firstLineChars="196"/>
        <w:rPr>
          <w:rFonts w:hint="eastAsia" w:ascii="Times New Roman" w:hAnsi="Times New Roman" w:eastAsia="仿宋" w:cs="Arial Unicode MS"/>
          <w:b/>
          <w:smallCaps w:val="0"/>
          <w:sz w:val="28"/>
          <w:szCs w:val="28"/>
        </w:rPr>
      </w:pPr>
    </w:p>
    <w:p>
      <w:pPr>
        <w:ind w:firstLine="551" w:firstLineChars="196"/>
        <w:rPr>
          <w:rFonts w:hint="eastAsia" w:ascii="Times New Roman" w:hAnsi="Times New Roman" w:eastAsia="仿宋" w:cs="Arial Unicode MS"/>
          <w:b/>
          <w:smallCaps w:val="0"/>
          <w:sz w:val="28"/>
          <w:szCs w:val="28"/>
        </w:rPr>
      </w:pPr>
      <w:r>
        <w:rPr>
          <w:rFonts w:hint="eastAsia" w:ascii="Times New Roman" w:hAnsi="Times New Roman" w:eastAsia="仿宋" w:cs="Arial Unicode MS"/>
          <w:b/>
          <w:smallCaps w:val="0"/>
          <w:sz w:val="28"/>
          <w:szCs w:val="28"/>
        </w:rPr>
        <mc:AlternateContent>
          <mc:Choice Requires="wpc">
            <w:drawing>
              <wp:anchor distT="0" distB="0" distL="114300" distR="114300" simplePos="0" relativeHeight="251665408" behindDoc="0" locked="0" layoutInCell="1" allowOverlap="1">
                <wp:simplePos x="0" y="0"/>
                <wp:positionH relativeFrom="character">
                  <wp:posOffset>-101600</wp:posOffset>
                </wp:positionH>
                <wp:positionV relativeFrom="line">
                  <wp:posOffset>158115</wp:posOffset>
                </wp:positionV>
                <wp:extent cx="4343400" cy="5107305"/>
                <wp:effectExtent l="0" t="4445" r="0" b="0"/>
                <wp:wrapNone/>
                <wp:docPr id="203" name="画布 2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4" name="矩形 166"/>
                        <wps:cNvSpPr/>
                        <wps:spPr>
                          <a:xfrm>
                            <a:off x="1753563" y="729895"/>
                            <a:ext cx="925129" cy="3365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rPr>
                                <w:t>精馏</w:t>
                              </w:r>
                            </w:p>
                          </w:txbxContent>
                        </wps:txbx>
                        <wps:bodyPr upright="1"/>
                      </wps:wsp>
                      <wps:wsp>
                        <wps:cNvPr id="205" name="直接连接符 167"/>
                        <wps:cNvCnPr/>
                        <wps:spPr>
                          <a:xfrm>
                            <a:off x="2693718" y="882801"/>
                            <a:ext cx="378937" cy="653"/>
                          </a:xfrm>
                          <a:prstGeom prst="line">
                            <a:avLst/>
                          </a:prstGeom>
                          <a:ln w="9525" cap="flat" cmpd="sng">
                            <a:solidFill>
                              <a:srgbClr val="000000"/>
                            </a:solidFill>
                            <a:prstDash val="dash"/>
                            <a:headEnd type="none" w="med" len="med"/>
                            <a:tailEnd type="triangle" w="med" len="med"/>
                          </a:ln>
                        </wps:spPr>
                        <wps:bodyPr upright="1"/>
                      </wps:wsp>
                      <wps:wsp>
                        <wps:cNvPr id="206" name="矩形 168"/>
                        <wps:cNvSpPr/>
                        <wps:spPr>
                          <a:xfrm>
                            <a:off x="1747029" y="1382030"/>
                            <a:ext cx="925129" cy="3365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rPr>
                                <w:t>氯化</w:t>
                              </w:r>
                            </w:p>
                            <w:p>
                              <w:pPr>
                                <w:rPr>
                                  <w:rFonts w:hint="eastAsia"/>
                                </w:rPr>
                              </w:pPr>
                            </w:p>
                          </w:txbxContent>
                        </wps:txbx>
                        <wps:bodyPr upright="1"/>
                      </wps:wsp>
                      <wps:wsp>
                        <wps:cNvPr id="207" name="矩形 169"/>
                        <wps:cNvSpPr/>
                        <wps:spPr>
                          <a:xfrm>
                            <a:off x="721940" y="1329755"/>
                            <a:ext cx="686006" cy="495309"/>
                          </a:xfrm>
                          <a:prstGeom prst="rect">
                            <a:avLst/>
                          </a:prstGeom>
                          <a:noFill/>
                          <a:ln>
                            <a:noFill/>
                          </a:ln>
                        </wps:spPr>
                        <wps:txbx>
                          <w:txbxContent>
                            <w:p>
                              <w:pPr>
                                <w:rPr>
                                  <w:rFonts w:hint="eastAsia"/>
                                  <w:szCs w:val="21"/>
                                </w:rPr>
                              </w:pPr>
                              <w:r>
                                <w:rPr>
                                  <w:rFonts w:hint="eastAsia"/>
                                  <w:szCs w:val="21"/>
                                </w:rPr>
                                <w:t xml:space="preserve">催化剂1 </w:t>
                              </w:r>
                            </w:p>
                            <w:p>
                              <w:pPr>
                                <w:rPr>
                                  <w:rFonts w:hint="eastAsia"/>
                                  <w:szCs w:val="21"/>
                                </w:rPr>
                              </w:pPr>
                              <w:r>
                                <w:rPr>
                                  <w:rFonts w:hint="eastAsia"/>
                                  <w:szCs w:val="21"/>
                                </w:rPr>
                                <w:t>氯气</w:t>
                              </w:r>
                            </w:p>
                          </w:txbxContent>
                        </wps:txbx>
                        <wps:bodyPr upright="1"/>
                      </wps:wsp>
                      <wps:wsp>
                        <wps:cNvPr id="208" name="直接连接符 170"/>
                        <wps:cNvCnPr/>
                        <wps:spPr>
                          <a:xfrm flipH="1">
                            <a:off x="863715" y="292089"/>
                            <a:ext cx="872208" cy="653"/>
                          </a:xfrm>
                          <a:prstGeom prst="line">
                            <a:avLst/>
                          </a:prstGeom>
                          <a:ln w="9525" cap="flat" cmpd="sng">
                            <a:solidFill>
                              <a:srgbClr val="000000"/>
                            </a:solidFill>
                            <a:prstDash val="solid"/>
                            <a:headEnd type="triangle" w="med" len="med"/>
                            <a:tailEnd type="none" w="med" len="med"/>
                          </a:ln>
                        </wps:spPr>
                        <wps:bodyPr upright="1"/>
                      </wps:wsp>
                      <wps:wsp>
                        <wps:cNvPr id="209" name="矩形 171"/>
                        <wps:cNvSpPr/>
                        <wps:spPr>
                          <a:xfrm>
                            <a:off x="0" y="60117"/>
                            <a:ext cx="914675" cy="495309"/>
                          </a:xfrm>
                          <a:prstGeom prst="rect">
                            <a:avLst/>
                          </a:prstGeom>
                          <a:noFill/>
                          <a:ln>
                            <a:noFill/>
                          </a:ln>
                        </wps:spPr>
                        <wps:txbx>
                          <w:txbxContent>
                            <w:p>
                              <w:pPr>
                                <w:rPr>
                                  <w:rFonts w:hint="eastAsia"/>
                                  <w:szCs w:val="21"/>
                                </w:rPr>
                              </w:pPr>
                              <w:r>
                                <w:rPr>
                                  <w:rFonts w:hint="eastAsia"/>
                                  <w:szCs w:val="21"/>
                                </w:rPr>
                                <w:t>三氯苄</w:t>
                              </w:r>
                            </w:p>
                            <w:p>
                              <w:pPr>
                                <w:rPr>
                                  <w:rFonts w:hint="eastAsia"/>
                                  <w:szCs w:val="21"/>
                                </w:rPr>
                              </w:pPr>
                              <w:r>
                                <w:rPr>
                                  <w:rFonts w:hint="eastAsia"/>
                                  <w:szCs w:val="21"/>
                                </w:rPr>
                                <w:t>间苯二甲酸</w:t>
                              </w:r>
                            </w:p>
                          </w:txbxContent>
                        </wps:txbx>
                        <wps:bodyPr upright="1"/>
                      </wps:wsp>
                      <wps:wsp>
                        <wps:cNvPr id="210" name="矩形 172"/>
                        <wps:cNvSpPr/>
                        <wps:spPr>
                          <a:xfrm>
                            <a:off x="1787536" y="88215"/>
                            <a:ext cx="925129" cy="3358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rPr>
                                <w:t>合成</w:t>
                              </w:r>
                            </w:p>
                          </w:txbxContent>
                        </wps:txbx>
                        <wps:bodyPr upright="1"/>
                      </wps:wsp>
                      <wps:wsp>
                        <wps:cNvPr id="211" name="直接连接符 173"/>
                        <wps:cNvCnPr/>
                        <wps:spPr>
                          <a:xfrm>
                            <a:off x="2703518" y="224784"/>
                            <a:ext cx="489351" cy="653"/>
                          </a:xfrm>
                          <a:prstGeom prst="line">
                            <a:avLst/>
                          </a:prstGeom>
                          <a:ln w="9525" cap="flat" cmpd="sng">
                            <a:solidFill>
                              <a:srgbClr val="000000"/>
                            </a:solidFill>
                            <a:prstDash val="dash"/>
                            <a:headEnd type="none" w="med" len="med"/>
                            <a:tailEnd type="triangle" w="med" len="med"/>
                          </a:ln>
                        </wps:spPr>
                        <wps:bodyPr upright="1"/>
                      </wps:wsp>
                      <wps:wsp>
                        <wps:cNvPr id="212" name="矩形 174"/>
                        <wps:cNvSpPr/>
                        <wps:spPr>
                          <a:xfrm>
                            <a:off x="3160395" y="0"/>
                            <a:ext cx="775335" cy="725805"/>
                          </a:xfrm>
                          <a:prstGeom prst="rect">
                            <a:avLst/>
                          </a:prstGeom>
                          <a:solidFill>
                            <a:srgbClr val="FFFFFF"/>
                          </a:solidFill>
                          <a:ln w="9525" cap="flat" cmpd="sng">
                            <a:solidFill>
                              <a:srgbClr val="000000"/>
                            </a:solidFill>
                            <a:prstDash val="dashDot"/>
                            <a:miter/>
                            <a:headEnd type="none" w="med" len="med"/>
                            <a:tailEnd type="none" w="med" len="med"/>
                          </a:ln>
                        </wps:spPr>
                        <wps:txbx>
                          <w:txbxContent>
                            <w:p>
                              <w:pPr>
                                <w:spacing w:line="240" w:lineRule="atLeast"/>
                                <w:rPr>
                                  <w:rFonts w:hint="eastAsia"/>
                                  <w:szCs w:val="21"/>
                                </w:rPr>
                              </w:pPr>
                              <w:r>
                                <w:rPr>
                                  <w:rFonts w:hint="eastAsia"/>
                                  <w:szCs w:val="21"/>
                                </w:rPr>
                                <w:t>G</w:t>
                              </w:r>
                              <w:r>
                                <w:rPr>
                                  <w:rFonts w:hint="eastAsia"/>
                                  <w:szCs w:val="21"/>
                                  <w:vertAlign w:val="subscript"/>
                                </w:rPr>
                                <w:t>1</w:t>
                              </w:r>
                              <w:r>
                                <w:rPr>
                                  <w:rFonts w:hint="eastAsia"/>
                                  <w:szCs w:val="21"/>
                                </w:rPr>
                                <w:t>HCl</w:t>
                              </w:r>
                            </w:p>
                            <w:p>
                              <w:pPr>
                                <w:spacing w:line="240" w:lineRule="atLeast"/>
                                <w:rPr>
                                  <w:rFonts w:hint="eastAsia"/>
                                  <w:szCs w:val="21"/>
                                </w:rPr>
                              </w:pPr>
                              <w:r>
                                <w:rPr>
                                  <w:rFonts w:hint="eastAsia"/>
                                  <w:szCs w:val="21"/>
                                </w:rPr>
                                <w:t>二氯苄</w:t>
                              </w:r>
                            </w:p>
                            <w:p>
                              <w:pPr>
                                <w:spacing w:line="240" w:lineRule="atLeast"/>
                                <w:rPr>
                                  <w:rFonts w:hint="eastAsia"/>
                                  <w:szCs w:val="21"/>
                                </w:rPr>
                              </w:pPr>
                              <w:r>
                                <w:rPr>
                                  <w:rFonts w:hint="eastAsia"/>
                                  <w:szCs w:val="21"/>
                                </w:rPr>
                                <w:t>三氯苄</w:t>
                              </w:r>
                            </w:p>
                          </w:txbxContent>
                        </wps:txbx>
                        <wps:bodyPr upright="1"/>
                      </wps:wsp>
                      <wps:wsp>
                        <wps:cNvPr id="213" name="矩形 175"/>
                        <wps:cNvSpPr/>
                        <wps:spPr>
                          <a:xfrm>
                            <a:off x="3110865" y="765810"/>
                            <a:ext cx="1021080" cy="292100"/>
                          </a:xfrm>
                          <a:prstGeom prst="rect">
                            <a:avLst/>
                          </a:prstGeom>
                          <a:solidFill>
                            <a:srgbClr val="FFFFFF"/>
                          </a:solidFill>
                          <a:ln w="9525" cap="flat" cmpd="sng">
                            <a:solidFill>
                              <a:srgbClr val="000000"/>
                            </a:solidFill>
                            <a:prstDash val="dashDot"/>
                            <a:miter/>
                            <a:headEnd type="none" w="med" len="med"/>
                            <a:tailEnd type="none" w="med" len="med"/>
                          </a:ln>
                        </wps:spPr>
                        <wps:txbx>
                          <w:txbxContent>
                            <w:p>
                              <w:pPr>
                                <w:spacing w:line="240" w:lineRule="atLeast"/>
                                <w:rPr>
                                  <w:rFonts w:hint="eastAsia"/>
                                  <w:szCs w:val="21"/>
                                </w:rPr>
                              </w:pPr>
                              <w:r>
                                <w:rPr>
                                  <w:rFonts w:hint="eastAsia"/>
                                  <w:szCs w:val="21"/>
                                </w:rPr>
                                <w:t>苯甲酰氯</w:t>
                              </w:r>
                            </w:p>
                          </w:txbxContent>
                        </wps:txbx>
                        <wps:bodyPr upright="1"/>
                      </wps:wsp>
                      <wps:wsp>
                        <wps:cNvPr id="214" name="直接连接符 176"/>
                        <wps:cNvCnPr/>
                        <wps:spPr>
                          <a:xfrm>
                            <a:off x="1417746" y="1548658"/>
                            <a:ext cx="342350" cy="653"/>
                          </a:xfrm>
                          <a:prstGeom prst="line">
                            <a:avLst/>
                          </a:prstGeom>
                          <a:ln w="9525" cap="flat" cmpd="sng">
                            <a:solidFill>
                              <a:srgbClr val="000000"/>
                            </a:solidFill>
                            <a:prstDash val="solid"/>
                            <a:headEnd type="none" w="med" len="med"/>
                            <a:tailEnd type="triangle" w="med" len="med"/>
                          </a:ln>
                        </wps:spPr>
                        <wps:bodyPr upright="1"/>
                      </wps:wsp>
                      <wps:wsp>
                        <wps:cNvPr id="215" name="直接连接符 177"/>
                        <wps:cNvCnPr/>
                        <wps:spPr>
                          <a:xfrm>
                            <a:off x="2196527" y="1063804"/>
                            <a:ext cx="653" cy="296663"/>
                          </a:xfrm>
                          <a:prstGeom prst="line">
                            <a:avLst/>
                          </a:prstGeom>
                          <a:ln w="9525" cap="flat" cmpd="sng">
                            <a:solidFill>
                              <a:srgbClr val="000000"/>
                            </a:solidFill>
                            <a:prstDash val="solid"/>
                            <a:headEnd type="none" w="med" len="med"/>
                            <a:tailEnd type="triangle" w="med" len="med"/>
                          </a:ln>
                        </wps:spPr>
                        <wps:bodyPr upright="1"/>
                      </wps:wsp>
                      <wps:wsp>
                        <wps:cNvPr id="216" name="直接连接符 178"/>
                        <wps:cNvCnPr/>
                        <wps:spPr>
                          <a:xfrm>
                            <a:off x="2189340" y="445648"/>
                            <a:ext cx="653" cy="297316"/>
                          </a:xfrm>
                          <a:prstGeom prst="line">
                            <a:avLst/>
                          </a:prstGeom>
                          <a:ln w="9525" cap="flat" cmpd="sng">
                            <a:solidFill>
                              <a:srgbClr val="000000"/>
                            </a:solidFill>
                            <a:prstDash val="solid"/>
                            <a:headEnd type="none" w="med" len="med"/>
                            <a:tailEnd type="triangle" w="med" len="med"/>
                          </a:ln>
                        </wps:spPr>
                        <wps:bodyPr upright="1"/>
                      </wps:wsp>
                      <wps:wsp>
                        <wps:cNvPr id="217" name="直接连接符 179"/>
                        <wps:cNvCnPr/>
                        <wps:spPr>
                          <a:xfrm>
                            <a:off x="2171700" y="1744037"/>
                            <a:ext cx="653" cy="297316"/>
                          </a:xfrm>
                          <a:prstGeom prst="line">
                            <a:avLst/>
                          </a:prstGeom>
                          <a:ln w="9525" cap="flat" cmpd="sng">
                            <a:solidFill>
                              <a:srgbClr val="000000"/>
                            </a:solidFill>
                            <a:prstDash val="solid"/>
                            <a:headEnd type="none" w="med" len="med"/>
                            <a:tailEnd type="triangle" w="med" len="med"/>
                          </a:ln>
                        </wps:spPr>
                        <wps:bodyPr upright="1"/>
                      </wps:wsp>
                      <wps:wsp>
                        <wps:cNvPr id="218" name="矩形 180"/>
                        <wps:cNvSpPr/>
                        <wps:spPr>
                          <a:xfrm>
                            <a:off x="1714362" y="2041354"/>
                            <a:ext cx="925782" cy="3365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rPr>
                                <w:t>粗蒸</w:t>
                              </w:r>
                            </w:p>
                            <w:p>
                              <w:pPr>
                                <w:rPr>
                                  <w:rFonts w:hint="eastAsia"/>
                                </w:rPr>
                              </w:pPr>
                            </w:p>
                          </w:txbxContent>
                        </wps:txbx>
                        <wps:bodyPr upright="1"/>
                      </wps:wsp>
                      <wps:wsp>
                        <wps:cNvPr id="219" name="直接连接符 181"/>
                        <wps:cNvCnPr/>
                        <wps:spPr>
                          <a:xfrm>
                            <a:off x="2171700" y="3131295"/>
                            <a:ext cx="1307" cy="297316"/>
                          </a:xfrm>
                          <a:prstGeom prst="line">
                            <a:avLst/>
                          </a:prstGeom>
                          <a:ln w="9525" cap="flat" cmpd="sng">
                            <a:solidFill>
                              <a:srgbClr val="000000"/>
                            </a:solidFill>
                            <a:prstDash val="solid"/>
                            <a:headEnd type="none" w="med" len="med"/>
                            <a:tailEnd type="triangle" w="med" len="med"/>
                          </a:ln>
                        </wps:spPr>
                        <wps:bodyPr upright="1"/>
                      </wps:wsp>
                      <wps:wsp>
                        <wps:cNvPr id="220" name="矩形 182"/>
                        <wps:cNvSpPr/>
                        <wps:spPr>
                          <a:xfrm>
                            <a:off x="1714362" y="2734656"/>
                            <a:ext cx="925782" cy="3358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rPr>
                                <w:t>精馏</w:t>
                              </w:r>
                            </w:p>
                          </w:txbxContent>
                        </wps:txbx>
                        <wps:bodyPr upright="1"/>
                      </wps:wsp>
                      <wps:wsp>
                        <wps:cNvPr id="221" name="直接连接符 183"/>
                        <wps:cNvCnPr/>
                        <wps:spPr>
                          <a:xfrm>
                            <a:off x="2171700" y="2437993"/>
                            <a:ext cx="1307" cy="296663"/>
                          </a:xfrm>
                          <a:prstGeom prst="line">
                            <a:avLst/>
                          </a:prstGeom>
                          <a:ln w="9525" cap="flat" cmpd="sng">
                            <a:solidFill>
                              <a:srgbClr val="000000"/>
                            </a:solidFill>
                            <a:prstDash val="solid"/>
                            <a:headEnd type="none" w="med" len="med"/>
                            <a:tailEnd type="triangle" w="med" len="med"/>
                          </a:ln>
                        </wps:spPr>
                        <wps:bodyPr upright="1"/>
                      </wps:wsp>
                      <wps:wsp>
                        <wps:cNvPr id="222" name="矩形 184"/>
                        <wps:cNvSpPr/>
                        <wps:spPr>
                          <a:xfrm>
                            <a:off x="1714362" y="3428612"/>
                            <a:ext cx="925782" cy="3358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rPr>
                                <w:t>重排</w:t>
                              </w:r>
                            </w:p>
                          </w:txbxContent>
                        </wps:txbx>
                        <wps:bodyPr upright="1"/>
                      </wps:wsp>
                      <wps:wsp>
                        <wps:cNvPr id="223" name="直接连接符 185"/>
                        <wps:cNvCnPr/>
                        <wps:spPr>
                          <a:xfrm>
                            <a:off x="2171700" y="3824598"/>
                            <a:ext cx="1307" cy="297316"/>
                          </a:xfrm>
                          <a:prstGeom prst="line">
                            <a:avLst/>
                          </a:prstGeom>
                          <a:ln w="9525" cap="flat" cmpd="sng">
                            <a:solidFill>
                              <a:srgbClr val="000000"/>
                            </a:solidFill>
                            <a:prstDash val="solid"/>
                            <a:headEnd type="none" w="med" len="med"/>
                            <a:tailEnd type="triangle" w="med" len="med"/>
                          </a:ln>
                        </wps:spPr>
                        <wps:bodyPr upright="1"/>
                      </wps:wsp>
                      <wps:wsp>
                        <wps:cNvPr id="224" name="矩形 186"/>
                        <wps:cNvSpPr/>
                        <wps:spPr>
                          <a:xfrm>
                            <a:off x="1714362" y="4121914"/>
                            <a:ext cx="925782" cy="3358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rPr>
                                <w:t>精馏</w:t>
                              </w:r>
                            </w:p>
                          </w:txbxContent>
                        </wps:txbx>
                        <wps:bodyPr upright="1"/>
                      </wps:wsp>
                      <wps:wsp>
                        <wps:cNvPr id="225" name="直接连接符 187"/>
                        <wps:cNvCnPr/>
                        <wps:spPr>
                          <a:xfrm>
                            <a:off x="2171700" y="4517900"/>
                            <a:ext cx="1307" cy="297316"/>
                          </a:xfrm>
                          <a:prstGeom prst="line">
                            <a:avLst/>
                          </a:prstGeom>
                          <a:ln w="9525" cap="flat" cmpd="sng">
                            <a:solidFill>
                              <a:srgbClr val="000000"/>
                            </a:solidFill>
                            <a:prstDash val="solid"/>
                            <a:headEnd type="none" w="med" len="med"/>
                            <a:tailEnd type="triangle" w="med" len="med"/>
                          </a:ln>
                        </wps:spPr>
                        <wps:bodyPr upright="1"/>
                      </wps:wsp>
                      <wps:wsp>
                        <wps:cNvPr id="226" name="直接连接符 188"/>
                        <wps:cNvCnPr/>
                        <wps:spPr>
                          <a:xfrm>
                            <a:off x="1372013" y="3626605"/>
                            <a:ext cx="342350" cy="0"/>
                          </a:xfrm>
                          <a:prstGeom prst="line">
                            <a:avLst/>
                          </a:prstGeom>
                          <a:ln w="9525" cap="flat" cmpd="sng">
                            <a:solidFill>
                              <a:srgbClr val="000000"/>
                            </a:solidFill>
                            <a:prstDash val="solid"/>
                            <a:headEnd type="none" w="med" len="med"/>
                            <a:tailEnd type="triangle" w="med" len="med"/>
                          </a:ln>
                        </wps:spPr>
                        <wps:bodyPr upright="1"/>
                      </wps:wsp>
                      <wps:wsp>
                        <wps:cNvPr id="227" name="矩形 189"/>
                        <wps:cNvSpPr/>
                        <wps:spPr>
                          <a:xfrm>
                            <a:off x="800341" y="3428612"/>
                            <a:ext cx="686006" cy="296663"/>
                          </a:xfrm>
                          <a:prstGeom prst="rect">
                            <a:avLst/>
                          </a:prstGeom>
                          <a:noFill/>
                          <a:ln>
                            <a:noFill/>
                          </a:ln>
                        </wps:spPr>
                        <wps:txbx>
                          <w:txbxContent>
                            <w:p>
                              <w:pPr>
                                <w:rPr>
                                  <w:rFonts w:hint="eastAsia"/>
                                  <w:szCs w:val="21"/>
                                </w:rPr>
                              </w:pPr>
                              <w:r>
                                <w:rPr>
                                  <w:rFonts w:hint="eastAsia"/>
                                  <w:szCs w:val="21"/>
                                </w:rPr>
                                <w:t xml:space="preserve">催化剂2 </w:t>
                              </w:r>
                            </w:p>
                          </w:txbxContent>
                        </wps:txbx>
                        <wps:bodyPr upright="1"/>
                      </wps:wsp>
                      <wps:wsp>
                        <wps:cNvPr id="228" name="直接连接符 190"/>
                        <wps:cNvCnPr/>
                        <wps:spPr>
                          <a:xfrm>
                            <a:off x="2712665" y="1548658"/>
                            <a:ext cx="490005" cy="653"/>
                          </a:xfrm>
                          <a:prstGeom prst="line">
                            <a:avLst/>
                          </a:prstGeom>
                          <a:ln w="9525" cap="flat" cmpd="sng">
                            <a:solidFill>
                              <a:srgbClr val="000000"/>
                            </a:solidFill>
                            <a:prstDash val="dash"/>
                            <a:headEnd type="none" w="med" len="med"/>
                            <a:tailEnd type="triangle" w="med" len="med"/>
                          </a:ln>
                        </wps:spPr>
                        <wps:bodyPr upright="1"/>
                      </wps:wsp>
                      <wps:wsp>
                        <wps:cNvPr id="229" name="矩形 191"/>
                        <wps:cNvSpPr/>
                        <wps:spPr>
                          <a:xfrm>
                            <a:off x="3200400" y="1348105"/>
                            <a:ext cx="799465" cy="500380"/>
                          </a:xfrm>
                          <a:prstGeom prst="rect">
                            <a:avLst/>
                          </a:prstGeom>
                          <a:solidFill>
                            <a:srgbClr val="FFFFFF"/>
                          </a:solidFill>
                          <a:ln w="9525" cap="flat" cmpd="sng">
                            <a:solidFill>
                              <a:srgbClr val="000000"/>
                            </a:solidFill>
                            <a:prstDash val="dashDot"/>
                            <a:miter/>
                            <a:headEnd type="none" w="med" len="med"/>
                            <a:tailEnd type="none" w="med" len="med"/>
                          </a:ln>
                        </wps:spPr>
                        <wps:txbx>
                          <w:txbxContent>
                            <w:p>
                              <w:pPr>
                                <w:spacing w:line="240" w:lineRule="atLeast"/>
                                <w:rPr>
                                  <w:rFonts w:hint="eastAsia"/>
                                  <w:szCs w:val="21"/>
                                </w:rPr>
                              </w:pPr>
                              <w:r>
                                <w:rPr>
                                  <w:rFonts w:hint="eastAsia"/>
                                  <w:szCs w:val="21"/>
                                </w:rPr>
                                <w:t>G</w:t>
                              </w:r>
                              <w:r>
                                <w:rPr>
                                  <w:rFonts w:hint="eastAsia"/>
                                  <w:szCs w:val="21"/>
                                  <w:vertAlign w:val="subscript"/>
                                </w:rPr>
                                <w:t>2</w:t>
                              </w:r>
                              <w:r>
                                <w:rPr>
                                  <w:rFonts w:hint="eastAsia"/>
                                  <w:szCs w:val="21"/>
                                </w:rPr>
                                <w:t>HCl</w:t>
                              </w:r>
                            </w:p>
                            <w:p>
                              <w:pPr>
                                <w:spacing w:line="240" w:lineRule="atLeast"/>
                                <w:rPr>
                                  <w:rFonts w:hint="eastAsia"/>
                                  <w:szCs w:val="21"/>
                                </w:rPr>
                              </w:pPr>
                              <w:r>
                                <w:rPr>
                                  <w:rFonts w:hint="eastAsia"/>
                                  <w:szCs w:val="21"/>
                                </w:rPr>
                                <w:t>Cl</w:t>
                              </w:r>
                              <w:r>
                                <w:rPr>
                                  <w:rFonts w:hint="eastAsia"/>
                                  <w:szCs w:val="21"/>
                                  <w:vertAlign w:val="subscript"/>
                                </w:rPr>
                                <w:t>2</w:t>
                              </w:r>
                            </w:p>
                          </w:txbxContent>
                        </wps:txbx>
                        <wps:bodyPr upright="1"/>
                      </wps:wsp>
                      <wps:wsp>
                        <wps:cNvPr id="230" name="直接连接符 192"/>
                        <wps:cNvCnPr/>
                        <wps:spPr>
                          <a:xfrm>
                            <a:off x="2629038" y="2239347"/>
                            <a:ext cx="490005" cy="653"/>
                          </a:xfrm>
                          <a:prstGeom prst="line">
                            <a:avLst/>
                          </a:prstGeom>
                          <a:ln w="9525" cap="flat" cmpd="sng">
                            <a:solidFill>
                              <a:srgbClr val="000000"/>
                            </a:solidFill>
                            <a:prstDash val="dash"/>
                            <a:headEnd type="none" w="med" len="med"/>
                            <a:tailEnd type="triangle" w="med" len="med"/>
                          </a:ln>
                        </wps:spPr>
                        <wps:bodyPr upright="1"/>
                      </wps:wsp>
                      <wps:wsp>
                        <wps:cNvPr id="231" name="矩形 193"/>
                        <wps:cNvSpPr/>
                        <wps:spPr>
                          <a:xfrm>
                            <a:off x="3200709" y="2041354"/>
                            <a:ext cx="686006" cy="292089"/>
                          </a:xfrm>
                          <a:prstGeom prst="rect">
                            <a:avLst/>
                          </a:prstGeom>
                          <a:solidFill>
                            <a:srgbClr val="FFFFFF"/>
                          </a:solidFill>
                          <a:ln w="9525" cap="flat" cmpd="sng">
                            <a:solidFill>
                              <a:srgbClr val="000000"/>
                            </a:solidFill>
                            <a:prstDash val="dashDot"/>
                            <a:miter/>
                            <a:headEnd type="none" w="med" len="med"/>
                            <a:tailEnd type="none" w="med" len="med"/>
                          </a:ln>
                        </wps:spPr>
                        <wps:txbx>
                          <w:txbxContent>
                            <w:p>
                              <w:pPr>
                                <w:spacing w:line="240" w:lineRule="atLeast"/>
                                <w:rPr>
                                  <w:rFonts w:hint="eastAsia"/>
                                  <w:szCs w:val="21"/>
                                </w:rPr>
                              </w:pPr>
                              <w:r>
                                <w:rPr>
                                  <w:rFonts w:hint="eastAsia"/>
                                  <w:szCs w:val="21"/>
                                </w:rPr>
                                <w:t>S</w:t>
                              </w:r>
                              <w:r>
                                <w:rPr>
                                  <w:rFonts w:hint="eastAsia"/>
                                  <w:szCs w:val="21"/>
                                  <w:vertAlign w:val="subscript"/>
                                </w:rPr>
                                <w:t>2</w:t>
                              </w:r>
                              <w:r>
                                <w:rPr>
                                  <w:rFonts w:hint="eastAsia"/>
                                  <w:szCs w:val="21"/>
                                </w:rPr>
                                <w:t>残渣</w:t>
                              </w:r>
                            </w:p>
                          </w:txbxContent>
                        </wps:txbx>
                        <wps:bodyPr upright="1"/>
                      </wps:wsp>
                      <wps:wsp>
                        <wps:cNvPr id="232" name="直接连接符 194"/>
                        <wps:cNvCnPr/>
                        <wps:spPr>
                          <a:xfrm>
                            <a:off x="2629038" y="4319907"/>
                            <a:ext cx="457338" cy="0"/>
                          </a:xfrm>
                          <a:prstGeom prst="line">
                            <a:avLst/>
                          </a:prstGeom>
                          <a:ln w="9525" cap="flat" cmpd="sng">
                            <a:solidFill>
                              <a:srgbClr val="000000"/>
                            </a:solidFill>
                            <a:prstDash val="solid"/>
                            <a:headEnd type="none" w="med" len="med"/>
                            <a:tailEnd type="triangle" w="med" len="med"/>
                          </a:ln>
                        </wps:spPr>
                        <wps:bodyPr upright="1"/>
                      </wps:wsp>
                      <wps:wsp>
                        <wps:cNvPr id="233" name="矩形 195"/>
                        <wps:cNvSpPr/>
                        <wps:spPr>
                          <a:xfrm>
                            <a:off x="3086375" y="4121914"/>
                            <a:ext cx="1021169" cy="292089"/>
                          </a:xfrm>
                          <a:prstGeom prst="rect">
                            <a:avLst/>
                          </a:prstGeom>
                          <a:solidFill>
                            <a:srgbClr val="FFFFFF"/>
                          </a:solidFill>
                          <a:ln w="9525" cap="flat" cmpd="sng">
                            <a:solidFill>
                              <a:srgbClr val="000000"/>
                            </a:solidFill>
                            <a:prstDash val="dashDot"/>
                            <a:miter/>
                            <a:headEnd type="none" w="med" len="med"/>
                            <a:tailEnd type="none" w="med" len="med"/>
                          </a:ln>
                        </wps:spPr>
                        <wps:txbx>
                          <w:txbxContent>
                            <w:p>
                              <w:pPr>
                                <w:spacing w:line="240" w:lineRule="atLeast"/>
                                <w:rPr>
                                  <w:rFonts w:hint="eastAsia"/>
                                  <w:szCs w:val="21"/>
                                </w:rPr>
                              </w:pPr>
                              <w:r>
                                <w:rPr>
                                  <w:rFonts w:hint="eastAsia"/>
                                  <w:szCs w:val="21"/>
                                </w:rPr>
                                <w:t>1,3,5-三氯苯</w:t>
                              </w:r>
                            </w:p>
                          </w:txbxContent>
                        </wps:txbx>
                        <wps:bodyPr upright="1"/>
                      </wps:wsp>
                      <wps:wsp>
                        <wps:cNvPr id="234" name="矩形 196"/>
                        <wps:cNvSpPr/>
                        <wps:spPr>
                          <a:xfrm>
                            <a:off x="1714362" y="4815216"/>
                            <a:ext cx="1257678" cy="292089"/>
                          </a:xfrm>
                          <a:prstGeom prst="rect">
                            <a:avLst/>
                          </a:prstGeom>
                          <a:noFill/>
                          <a:ln>
                            <a:noFill/>
                          </a:ln>
                        </wps:spPr>
                        <wps:txbx>
                          <w:txbxContent>
                            <w:p>
                              <w:pPr>
                                <w:spacing w:line="240" w:lineRule="atLeast"/>
                                <w:rPr>
                                  <w:rFonts w:hint="eastAsia"/>
                                  <w:szCs w:val="21"/>
                                </w:rPr>
                              </w:pPr>
                              <w:r>
                                <w:rPr>
                                  <w:rFonts w:hint="eastAsia"/>
                                  <w:szCs w:val="21"/>
                                </w:rPr>
                                <w:t>3,5-二氯苯甲酰氯</w:t>
                              </w:r>
                            </w:p>
                          </w:txbxContent>
                        </wps:txbx>
                        <wps:bodyPr upright="1"/>
                      </wps:wsp>
                      <wps:wsp>
                        <wps:cNvPr id="235" name="直接连接符 197"/>
                        <wps:cNvCnPr/>
                        <wps:spPr>
                          <a:xfrm>
                            <a:off x="2629038" y="3535776"/>
                            <a:ext cx="342350" cy="653"/>
                          </a:xfrm>
                          <a:prstGeom prst="line">
                            <a:avLst/>
                          </a:prstGeom>
                          <a:ln w="9525" cap="flat" cmpd="sng">
                            <a:solidFill>
                              <a:srgbClr val="000000"/>
                            </a:solidFill>
                            <a:prstDash val="dash"/>
                            <a:headEnd type="none" w="med" len="med"/>
                            <a:tailEnd type="triangle" w="med" len="med"/>
                          </a:ln>
                        </wps:spPr>
                        <wps:bodyPr upright="1"/>
                      </wps:wsp>
                      <wps:wsp>
                        <wps:cNvPr id="236" name="矩形 198"/>
                        <wps:cNvSpPr/>
                        <wps:spPr>
                          <a:xfrm>
                            <a:off x="2933494" y="3390712"/>
                            <a:ext cx="914675" cy="616196"/>
                          </a:xfrm>
                          <a:prstGeom prst="rect">
                            <a:avLst/>
                          </a:prstGeom>
                          <a:solidFill>
                            <a:srgbClr val="FFFFFF"/>
                          </a:solidFill>
                          <a:ln w="9525" cap="flat" cmpd="sng">
                            <a:solidFill>
                              <a:srgbClr val="000000"/>
                            </a:solidFill>
                            <a:prstDash val="dashDot"/>
                            <a:miter/>
                            <a:headEnd type="none" w="med" len="med"/>
                            <a:tailEnd type="none" w="med" len="med"/>
                          </a:ln>
                        </wps:spPr>
                        <wps:txbx>
                          <w:txbxContent>
                            <w:p>
                              <w:pPr>
                                <w:spacing w:line="240" w:lineRule="atLeast"/>
                                <w:rPr>
                                  <w:rFonts w:hint="eastAsia"/>
                                  <w:szCs w:val="21"/>
                                </w:rPr>
                              </w:pPr>
                              <w:r>
                                <w:rPr>
                                  <w:rFonts w:hint="eastAsia"/>
                                  <w:szCs w:val="21"/>
                                </w:rPr>
                                <w:t>G</w:t>
                              </w:r>
                              <w:r>
                                <w:rPr>
                                  <w:rFonts w:hint="eastAsia"/>
                                  <w:szCs w:val="21"/>
                                  <w:vertAlign w:val="subscript"/>
                                </w:rPr>
                                <w:t>3</w:t>
                              </w:r>
                              <w:r>
                                <w:rPr>
                                  <w:rFonts w:hint="eastAsia"/>
                                  <w:szCs w:val="21"/>
                                </w:rPr>
                                <w:t xml:space="preserve">CO </w:t>
                              </w:r>
                            </w:p>
                            <w:p>
                              <w:pPr>
                                <w:spacing w:line="240" w:lineRule="atLeast"/>
                                <w:rPr>
                                  <w:rFonts w:hint="eastAsia"/>
                                  <w:szCs w:val="21"/>
                                </w:rPr>
                              </w:pPr>
                              <w:r>
                                <w:rPr>
                                  <w:rFonts w:hint="eastAsia"/>
                                  <w:szCs w:val="21"/>
                                </w:rPr>
                                <w:t>二氯苄</w:t>
                              </w:r>
                            </w:p>
                            <w:p>
                              <w:pPr>
                                <w:spacing w:line="240" w:lineRule="atLeast"/>
                                <w:rPr>
                                  <w:rFonts w:hint="eastAsia"/>
                                  <w:szCs w:val="21"/>
                                </w:rPr>
                              </w:pPr>
                              <w:r>
                                <w:rPr>
                                  <w:rFonts w:hint="eastAsia"/>
                                  <w:szCs w:val="21"/>
                                </w:rPr>
                                <w:t>S</w:t>
                              </w:r>
                              <w:r>
                                <w:rPr>
                                  <w:rFonts w:hint="eastAsia"/>
                                  <w:szCs w:val="21"/>
                                  <w:vertAlign w:val="subscript"/>
                                </w:rPr>
                                <w:t>4</w:t>
                              </w:r>
                              <w:r>
                                <w:rPr>
                                  <w:rFonts w:hint="eastAsia"/>
                                  <w:szCs w:val="21"/>
                                </w:rPr>
                                <w:t>残液</w:t>
                              </w:r>
                            </w:p>
                          </w:txbxContent>
                        </wps:txbx>
                        <wps:bodyPr upright="1"/>
                      </wps:wsp>
                      <wps:wsp>
                        <wps:cNvPr id="237" name="直接连接符 199"/>
                        <wps:cNvCnPr/>
                        <wps:spPr>
                          <a:xfrm>
                            <a:off x="2629038" y="2869919"/>
                            <a:ext cx="490005" cy="653"/>
                          </a:xfrm>
                          <a:prstGeom prst="line">
                            <a:avLst/>
                          </a:prstGeom>
                          <a:ln w="9525" cap="flat" cmpd="sng">
                            <a:solidFill>
                              <a:srgbClr val="000000"/>
                            </a:solidFill>
                            <a:prstDash val="dash"/>
                            <a:headEnd type="none" w="med" len="med"/>
                            <a:tailEnd type="triangle" w="med" len="med"/>
                          </a:ln>
                        </wps:spPr>
                        <wps:bodyPr upright="1"/>
                      </wps:wsp>
                      <wps:wsp>
                        <wps:cNvPr id="238" name="矩形 200"/>
                        <wps:cNvSpPr/>
                        <wps:spPr>
                          <a:xfrm>
                            <a:off x="3086375" y="2771249"/>
                            <a:ext cx="686006" cy="292089"/>
                          </a:xfrm>
                          <a:prstGeom prst="rect">
                            <a:avLst/>
                          </a:prstGeom>
                          <a:solidFill>
                            <a:srgbClr val="FFFFFF"/>
                          </a:solidFill>
                          <a:ln w="9525" cap="flat" cmpd="sng">
                            <a:solidFill>
                              <a:srgbClr val="000000"/>
                            </a:solidFill>
                            <a:prstDash val="dashDot"/>
                            <a:miter/>
                            <a:headEnd type="none" w="med" len="med"/>
                            <a:tailEnd type="none" w="med" len="med"/>
                          </a:ln>
                        </wps:spPr>
                        <wps:txbx>
                          <w:txbxContent>
                            <w:p>
                              <w:pPr>
                                <w:spacing w:line="240" w:lineRule="atLeast"/>
                                <w:rPr>
                                  <w:rFonts w:hint="eastAsia"/>
                                  <w:szCs w:val="21"/>
                                </w:rPr>
                              </w:pPr>
                              <w:r>
                                <w:rPr>
                                  <w:rFonts w:hint="eastAsia"/>
                                  <w:szCs w:val="21"/>
                                </w:rPr>
                                <w:t>S</w:t>
                              </w:r>
                              <w:r>
                                <w:rPr>
                                  <w:rFonts w:hint="eastAsia"/>
                                  <w:szCs w:val="21"/>
                                  <w:vertAlign w:val="subscript"/>
                                </w:rPr>
                                <w:t>3</w:t>
                              </w:r>
                              <w:r>
                                <w:rPr>
                                  <w:rFonts w:hint="eastAsia"/>
                                  <w:szCs w:val="21"/>
                                </w:rPr>
                                <w:t>残液</w:t>
                              </w:r>
                            </w:p>
                          </w:txbxContent>
                        </wps:txbx>
                        <wps:bodyPr upright="1"/>
                      </wps:wsp>
                      <wps:wsp>
                        <wps:cNvPr id="239" name="直接连接符 201"/>
                        <wps:cNvCnPr/>
                        <wps:spPr>
                          <a:xfrm flipH="1">
                            <a:off x="1383119" y="870385"/>
                            <a:ext cx="343003" cy="653"/>
                          </a:xfrm>
                          <a:prstGeom prst="line">
                            <a:avLst/>
                          </a:prstGeom>
                          <a:ln w="9525" cap="flat" cmpd="sng">
                            <a:solidFill>
                              <a:srgbClr val="000000"/>
                            </a:solidFill>
                            <a:prstDash val="dash"/>
                            <a:headEnd type="none" w="med" len="med"/>
                            <a:tailEnd type="triangle" w="med" len="med"/>
                          </a:ln>
                        </wps:spPr>
                        <wps:bodyPr upright="1"/>
                      </wps:wsp>
                      <wps:wsp>
                        <wps:cNvPr id="240" name="矩形 202"/>
                        <wps:cNvSpPr/>
                        <wps:spPr>
                          <a:xfrm>
                            <a:off x="687705" y="735330"/>
                            <a:ext cx="685800" cy="342900"/>
                          </a:xfrm>
                          <a:prstGeom prst="rect">
                            <a:avLst/>
                          </a:prstGeom>
                          <a:noFill/>
                          <a:ln w="9525" cap="flat" cmpd="sng">
                            <a:solidFill>
                              <a:srgbClr val="000000"/>
                            </a:solidFill>
                            <a:prstDash val="dashDot"/>
                            <a:miter/>
                            <a:headEnd type="none" w="med" len="med"/>
                            <a:tailEnd type="none" w="med" len="med"/>
                          </a:ln>
                        </wps:spPr>
                        <wps:txbx>
                          <w:txbxContent>
                            <w:p>
                              <w:pPr>
                                <w:spacing w:line="240" w:lineRule="atLeast"/>
                                <w:rPr>
                                  <w:rFonts w:hint="eastAsia"/>
                                  <w:szCs w:val="21"/>
                                </w:rPr>
                              </w:pPr>
                              <w:r>
                                <w:rPr>
                                  <w:rFonts w:hint="eastAsia"/>
                                  <w:szCs w:val="21"/>
                                </w:rPr>
                                <w:t>S</w:t>
                              </w:r>
                              <w:r>
                                <w:rPr>
                                  <w:rFonts w:hint="eastAsia"/>
                                  <w:szCs w:val="21"/>
                                  <w:vertAlign w:val="subscript"/>
                                </w:rPr>
                                <w:t>1</w:t>
                              </w:r>
                              <w:r>
                                <w:rPr>
                                  <w:rFonts w:hint="eastAsia"/>
                                  <w:szCs w:val="21"/>
                                </w:rPr>
                                <w:t>残液</w:t>
                              </w:r>
                            </w:p>
                          </w:txbxContent>
                        </wps:txbx>
                        <wps:bodyPr upright="1"/>
                      </wps:wsp>
                    </wpc:wpc>
                  </a:graphicData>
                </a:graphic>
              </wp:anchor>
            </w:drawing>
          </mc:Choice>
          <mc:Fallback>
            <w:pict>
              <v:group id="_x0000_s1026" o:spid="_x0000_s1026" o:spt="203" style="position:absolute;left:0pt;margin-left:-8pt;margin-top:12.45pt;height:402.15pt;width:342pt;mso-position-horizontal-relative:char;mso-position-vertical-relative:line;z-index:251665408;mso-width-relative:page;mso-height-relative:page;" coordsize="4343400,5107305" editas="canvas" o:gfxdata="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">
                <o:lock v:ext="edit" aspectratio="f"/>
                <v:shape id="_x0000_s1026" o:spid="_x0000_s1026" style="position:absolute;left:0;top:0;height:5107305;width:4343400;" filled="f" stroked="f" coordsize="21600,21600" o:gfxdata="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">
                  <v:fill on="f" focussize="0,0"/>
                  <v:stroke on="f"/>
                  <v:imagedata o:title=""/>
                  <o:lock v:ext="edit" aspectratio="t"/>
                </v:shape>
                <v:rect id="矩形 166" o:spid="_x0000_s1026" o:spt="1" style="position:absolute;left:1753563;top:729895;height:336523;width:925129;" fillcolor="#FFFFFF" filled="t" stroked="t" coordsize="21600,21600" o:gfxdata="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j2P6NgAAAAKAQAADwAAAAAAAAAB&#10;ACAAAAAiAAAAZHJzL2Rvd25yZXYueG1sUEsBAhQAFAAAAAgAh07iQPtVIVoQAgAANwQAAA4AAAAA&#10;AAAAAQAgAAAAJwEAAGRycy9lMm9Eb2MueG1sUEsFBgAAAAAGAAYAWQEAAKkFAAAAAA==&#10;">
                  <v:fill on="t" focussize="0,0"/>
                  <v:stroke color="#000000" joinstyle="miter"/>
                  <v:imagedata o:title=""/>
                  <o:lock v:ext="edit" aspectratio="f"/>
                  <v:textbox>
                    <w:txbxContent>
                      <w:p>
                        <w:pPr>
                          <w:jc w:val="center"/>
                          <w:rPr>
                            <w:rFonts w:hint="eastAsia"/>
                            <w:sz w:val="24"/>
                          </w:rPr>
                        </w:pPr>
                        <w:r>
                          <w:rPr>
                            <w:rFonts w:hint="eastAsia"/>
                            <w:sz w:val="24"/>
                          </w:rPr>
                          <w:t>精馏</w:t>
                        </w:r>
                      </w:p>
                    </w:txbxContent>
                  </v:textbox>
                </v:rect>
                <v:line id="直接连接符 167" o:spid="_x0000_s1026" o:spt="20" style="position:absolute;left:2693718;top:882801;height:653;width:378937;" filled="f" stroked="t" coordsize="21600,21600" o:gfxdata="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DcGD02wAAAAoBAAAPAAAAAAAAAAEA&#10;IAAAACIAAABkcnMvZG93bnJldi54bWxQSwECFAAUAAAACACHTuJAhAnefAwCAAD3AwAADgAAAAAA&#10;AAABACAAAAAqAQAAZHJzL2Uyb0RvYy54bWxQSwUGAAAAAAYABgBZAQAAqAUAAAAA&#10;">
                  <v:fill on="f" focussize="0,0"/>
                  <v:stroke color="#000000" joinstyle="round" dashstyle="dash" endarrow="block"/>
                  <v:imagedata o:title=""/>
                  <o:lock v:ext="edit" aspectratio="f"/>
                </v:line>
                <v:rect id="矩形 168" o:spid="_x0000_s1026" o:spt="1" style="position:absolute;left:1747029;top:1382030;height:336523;width:925129;" fillcolor="#FFFFFF" filled="t" stroked="t" coordsize="21600,21600" o:gfxdata="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j2P6NgAAAAKAQAADwAAAAAAAAABACAA&#10;AAAiAAAAZHJzL2Rvd25yZXYueG1sUEsBAhQAFAAAAAgAh07iQNdGjkwNAgAAOAQAAA4AAAAAAAAA&#10;AQAgAAAAJwEAAGRycy9lMm9Eb2MueG1sUEsFBgAAAAAGAAYAWQEAAKYFAAAAAA==&#10;">
                  <v:fill on="t" focussize="0,0"/>
                  <v:stroke color="#000000" joinstyle="miter"/>
                  <v:imagedata o:title=""/>
                  <o:lock v:ext="edit" aspectratio="f"/>
                  <v:textbox>
                    <w:txbxContent>
                      <w:p>
                        <w:pPr>
                          <w:jc w:val="center"/>
                          <w:rPr>
                            <w:rFonts w:hint="eastAsia"/>
                            <w:sz w:val="24"/>
                          </w:rPr>
                        </w:pPr>
                        <w:r>
                          <w:rPr>
                            <w:rFonts w:hint="eastAsia"/>
                            <w:sz w:val="24"/>
                          </w:rPr>
                          <w:t>氯化</w:t>
                        </w:r>
                      </w:p>
                      <w:p>
                        <w:pPr>
                          <w:rPr>
                            <w:rFonts w:hint="eastAsia"/>
                          </w:rPr>
                        </w:pPr>
                      </w:p>
                    </w:txbxContent>
                  </v:textbox>
                </v:rect>
                <v:rect id="矩形 169" o:spid="_x0000_s1026" o:spt="1" style="position:absolute;left:721940;top:1329755;height:495309;width:686006;" filled="f" stroked="f" coordsize="21600,21600" o:gfxdata="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muqIf2wAAAAoBAAAPAAAAAAAAAAEAIAAAACIAAABkcnMvZG93bnJldi54bWxQSwECFAAUAAAA&#10;CACHTuJARsMtS7IBAABPAwAADgAAAAAAAAABACAAAAAqAQAAZHJzL2Uyb0RvYy54bWxQSwUGAAAA&#10;AAYABgBZAQAATgUAAAAA&#10;">
                  <v:fill on="f" focussize="0,0"/>
                  <v:stroke on="f"/>
                  <v:imagedata o:title=""/>
                  <o:lock v:ext="edit" aspectratio="f"/>
                  <v:textbox>
                    <w:txbxContent>
                      <w:p>
                        <w:pPr>
                          <w:rPr>
                            <w:rFonts w:hint="eastAsia"/>
                            <w:szCs w:val="21"/>
                          </w:rPr>
                        </w:pPr>
                        <w:r>
                          <w:rPr>
                            <w:rFonts w:hint="eastAsia"/>
                            <w:szCs w:val="21"/>
                          </w:rPr>
                          <w:t xml:space="preserve">催化剂1 </w:t>
                        </w:r>
                      </w:p>
                      <w:p>
                        <w:pPr>
                          <w:rPr>
                            <w:rFonts w:hint="eastAsia"/>
                            <w:szCs w:val="21"/>
                          </w:rPr>
                        </w:pPr>
                        <w:r>
                          <w:rPr>
                            <w:rFonts w:hint="eastAsia"/>
                            <w:szCs w:val="21"/>
                          </w:rPr>
                          <w:t>氯气</w:t>
                        </w:r>
                      </w:p>
                    </w:txbxContent>
                  </v:textbox>
                </v:rect>
                <v:line id="直接连接符 170" o:spid="_x0000_s1026" o:spt="20" style="position:absolute;left:863715;top:292089;flip:x;height:653;width:872208;" filled="f" stroked="t" coordsize="21600,21600" o:gfxdata="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4AxnZAAAACgEAAA8AAAAAAAAA&#10;AQAgAAAAIgAAAGRycy9kb3ducmV2LnhtbFBLAQIUABQAAAAIAIdO4kCM9c0HEAIAAAEEAAAOAAAA&#10;AAAAAAEAIAAAACgBAABkcnMvZTJvRG9jLnhtbFBLBQYAAAAABgAGAFkBAACqBQAAAAA=&#10;">
                  <v:fill on="f" focussize="0,0"/>
                  <v:stroke color="#000000" joinstyle="round" startarrow="block"/>
                  <v:imagedata o:title=""/>
                  <o:lock v:ext="edit" aspectratio="f"/>
                </v:line>
                <v:rect id="矩形 171" o:spid="_x0000_s1026" o:spt="1" style="position:absolute;left:0;top:60117;height:495309;width:914675;" filled="f" stroked="f" coordsize="21600,21600" o:gfxdata="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muqIf2wAA&#10;AAoBAAAPAAAAAAAAAAEAIAAAACIAAABkcnMvZG93bnJldi54bWxQSwECFAAUAAAACACHTuJAif1V&#10;IqkBAABIAwAADgAAAAAAAAABACAAAAAqAQAAZHJzL2Uyb0RvYy54bWxQSwUGAAAAAAYABgBZAQAA&#10;RQUAAAAA&#10;">
                  <v:fill on="f" focussize="0,0"/>
                  <v:stroke on="f"/>
                  <v:imagedata o:title=""/>
                  <o:lock v:ext="edit" aspectratio="f"/>
                  <v:textbox>
                    <w:txbxContent>
                      <w:p>
                        <w:pPr>
                          <w:rPr>
                            <w:rFonts w:hint="eastAsia"/>
                            <w:szCs w:val="21"/>
                          </w:rPr>
                        </w:pPr>
                        <w:r>
                          <w:rPr>
                            <w:rFonts w:hint="eastAsia"/>
                            <w:szCs w:val="21"/>
                          </w:rPr>
                          <w:t>三氯苄</w:t>
                        </w:r>
                      </w:p>
                      <w:p>
                        <w:pPr>
                          <w:rPr>
                            <w:rFonts w:hint="eastAsia"/>
                            <w:szCs w:val="21"/>
                          </w:rPr>
                        </w:pPr>
                        <w:r>
                          <w:rPr>
                            <w:rFonts w:hint="eastAsia"/>
                            <w:szCs w:val="21"/>
                          </w:rPr>
                          <w:t>间苯二甲酸</w:t>
                        </w:r>
                      </w:p>
                    </w:txbxContent>
                  </v:textbox>
                </v:rect>
                <v:rect id="矩形 172" o:spid="_x0000_s1026" o:spt="1" style="position:absolute;left:1787536;top:88215;height:335869;width:925129;" fillcolor="#FFFFFF" filled="t" stroked="t" coordsize="21600,21600" o:gfxdata="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I9j+jYAAAACgEAAA8AAAAAAAAAAQAg&#10;AAAAIgAAAGRycy9kb3ducmV2LnhtbFBLAQIUABQAAAAIAIdO4kBEY5ZrDgIAADYEAAAOAAAAAAAA&#10;AAEAIAAAACcBAABkcnMvZTJvRG9jLnhtbFBLBQYAAAAABgAGAFkBAACnBQAAAAA=&#10;">
                  <v:fill on="t" focussize="0,0"/>
                  <v:stroke color="#000000" joinstyle="miter"/>
                  <v:imagedata o:title=""/>
                  <o:lock v:ext="edit" aspectratio="f"/>
                  <v:textbox>
                    <w:txbxContent>
                      <w:p>
                        <w:pPr>
                          <w:jc w:val="center"/>
                          <w:rPr>
                            <w:rFonts w:hint="eastAsia"/>
                            <w:sz w:val="24"/>
                          </w:rPr>
                        </w:pPr>
                        <w:r>
                          <w:rPr>
                            <w:rFonts w:hint="eastAsia"/>
                            <w:sz w:val="24"/>
                          </w:rPr>
                          <w:t>合成</w:t>
                        </w:r>
                      </w:p>
                    </w:txbxContent>
                  </v:textbox>
                </v:rect>
                <v:line id="直接连接符 173" o:spid="_x0000_s1026" o:spt="20" style="position:absolute;left:2703518;top:224784;height:653;width:489351;" filled="f" stroked="t" coordsize="21600,21600" o:gfxdata="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NwYPTbAAAACgEAAA8AAAAAAAAA&#10;AQAgAAAAIgAAAGRycy9kb3ducmV2LnhtbFBLAQIUABQAAAAIAIdO4kADsEeJDgIAAPcDAAAOAAAA&#10;AAAAAAEAIAAAACoBAABkcnMvZTJvRG9jLnhtbFBLBQYAAAAABgAGAFkBAACqBQAAAAA=&#10;">
                  <v:fill on="f" focussize="0,0"/>
                  <v:stroke color="#000000" joinstyle="round" dashstyle="dash" endarrow="block"/>
                  <v:imagedata o:title=""/>
                  <o:lock v:ext="edit" aspectratio="f"/>
                </v:line>
                <v:rect id="矩形 174" o:spid="_x0000_s1026" o:spt="1" style="position:absolute;left:3160395;top:0;height:725805;width:775335;" fillcolor="#FFFFFF" filled="t" stroked="t" coordsize="21600,21600" o:gfxdata="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72qx62QAAAAoBAAAPAAAAAAAAAAEAIAAA&#10;ACIAAABkcnMvZG93bnJldi54bWxQSwECFAAUAAAACACHTuJAINtGfwsCAAA0BAAADgAAAAAAAAAB&#10;ACAAAAAoAQAAZHJzL2Uyb0RvYy54bWxQSwUGAAAAAAYABgBZAQAApQUAAAAA&#10;">
                  <v:fill on="t" focussize="0,0"/>
                  <v:stroke color="#000000" joinstyle="miter" dashstyle="dashDot"/>
                  <v:imagedata o:title=""/>
                  <o:lock v:ext="edit" aspectratio="f"/>
                  <v:textbox>
                    <w:txbxContent>
                      <w:p>
                        <w:pPr>
                          <w:spacing w:line="240" w:lineRule="atLeast"/>
                          <w:rPr>
                            <w:rFonts w:hint="eastAsia"/>
                            <w:szCs w:val="21"/>
                          </w:rPr>
                        </w:pPr>
                        <w:r>
                          <w:rPr>
                            <w:rFonts w:hint="eastAsia"/>
                            <w:szCs w:val="21"/>
                          </w:rPr>
                          <w:t>G</w:t>
                        </w:r>
                        <w:r>
                          <w:rPr>
                            <w:rFonts w:hint="eastAsia"/>
                            <w:szCs w:val="21"/>
                            <w:vertAlign w:val="subscript"/>
                          </w:rPr>
                          <w:t>1</w:t>
                        </w:r>
                        <w:r>
                          <w:rPr>
                            <w:rFonts w:hint="eastAsia"/>
                            <w:szCs w:val="21"/>
                          </w:rPr>
                          <w:t>HCl</w:t>
                        </w:r>
                      </w:p>
                      <w:p>
                        <w:pPr>
                          <w:spacing w:line="240" w:lineRule="atLeast"/>
                          <w:rPr>
                            <w:rFonts w:hint="eastAsia"/>
                            <w:szCs w:val="21"/>
                          </w:rPr>
                        </w:pPr>
                        <w:r>
                          <w:rPr>
                            <w:rFonts w:hint="eastAsia"/>
                            <w:szCs w:val="21"/>
                          </w:rPr>
                          <w:t>二氯苄</w:t>
                        </w:r>
                      </w:p>
                      <w:p>
                        <w:pPr>
                          <w:spacing w:line="240" w:lineRule="atLeast"/>
                          <w:rPr>
                            <w:rFonts w:hint="eastAsia"/>
                            <w:szCs w:val="21"/>
                          </w:rPr>
                        </w:pPr>
                        <w:r>
                          <w:rPr>
                            <w:rFonts w:hint="eastAsia"/>
                            <w:szCs w:val="21"/>
                          </w:rPr>
                          <w:t>三氯苄</w:t>
                        </w:r>
                      </w:p>
                    </w:txbxContent>
                  </v:textbox>
                </v:rect>
                <v:rect id="矩形 175" o:spid="_x0000_s1026" o:spt="1" style="position:absolute;left:3110865;top:765810;height:292100;width:1021080;" fillcolor="#FFFFFF" filled="t" stroked="t" coordsize="21600,21600" o:gfxdata="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9qsetkAAAAKAQAADwAAAAAA&#10;AAABACAAAAAiAAAAZHJzL2Rvd25yZXYueG1sUEsBAhQAFAAAAAgAh07iQDj2r98SAgAAOgQAAA4A&#10;AAAAAAAAAQAgAAAAKAEAAGRycy9lMm9Eb2MueG1sUEsFBgAAAAAGAAYAWQEAAKwFAAAAAA==&#10;">
                  <v:fill on="t" focussize="0,0"/>
                  <v:stroke color="#000000" joinstyle="miter" dashstyle="dashDot"/>
                  <v:imagedata o:title=""/>
                  <o:lock v:ext="edit" aspectratio="f"/>
                  <v:textbox>
                    <w:txbxContent>
                      <w:p>
                        <w:pPr>
                          <w:spacing w:line="240" w:lineRule="atLeast"/>
                          <w:rPr>
                            <w:rFonts w:hint="eastAsia"/>
                            <w:szCs w:val="21"/>
                          </w:rPr>
                        </w:pPr>
                        <w:r>
                          <w:rPr>
                            <w:rFonts w:hint="eastAsia"/>
                            <w:szCs w:val="21"/>
                          </w:rPr>
                          <w:t>苯甲酰氯</w:t>
                        </w:r>
                      </w:p>
                    </w:txbxContent>
                  </v:textbox>
                </v:rect>
                <v:line id="直接连接符 176" o:spid="_x0000_s1026" o:spt="20" style="position:absolute;left:1417746;top:1548658;height:653;width:342350;" filled="f" stroked="t" coordsize="21600,21600" o:gfxdata="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RLegXbAAAACgEAAA8AAAAAAAAA&#10;AQAgAAAAIgAAAGRycy9kb3ducmV2LnhtbFBLAQIUABQAAAAIAIdO4kDC21gBDgIAAPkDAAAOAAAA&#10;AAAAAAEAIAAAACoBAABkcnMvZTJvRG9jLnhtbFBLBQYAAAAABgAGAFkBAACqBQAAAAA=&#10;">
                  <v:fill on="f" focussize="0,0"/>
                  <v:stroke color="#000000" joinstyle="round" endarrow="block"/>
                  <v:imagedata o:title=""/>
                  <o:lock v:ext="edit" aspectratio="f"/>
                </v:line>
                <v:line id="直接连接符 177" o:spid="_x0000_s1026" o:spt="20" style="position:absolute;left:2196527;top:1063804;height:296663;width:653;" filled="f" stroked="t" coordsize="21600,21600" o:gfxdata="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RLegXbAAAACgEAAA8AAAAAAAAA&#10;AQAgAAAAIgAAAGRycy9kb3ducmV2LnhtbFBLAQIUABQAAAAIAIdO4kCZ3pT0DgIAAPkDAAAOAAAA&#10;AAAAAAEAIAAAACoBAABkcnMvZTJvRG9jLnhtbFBLBQYAAAAABgAGAFkBAACqBQAAAAA=&#10;">
                  <v:fill on="f" focussize="0,0"/>
                  <v:stroke color="#000000" joinstyle="round" endarrow="block"/>
                  <v:imagedata o:title=""/>
                  <o:lock v:ext="edit" aspectratio="f"/>
                </v:line>
                <v:line id="直接连接符 178" o:spid="_x0000_s1026" o:spt="20" style="position:absolute;left:2189340;top:445648;height:297316;width:653;" filled="f" stroked="t" coordsize="21600,21600" o:gfxdata="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RLegXbAAAACgEAAA8AAAAAAAAAAQAg&#10;AAAAIgAAAGRycy9kb3ducmV2LnhtbFBLAQIUABQAAAAIAIdO4kARQqD+CwIAAPgDAAAOAAAAAAAA&#10;AAEAIAAAACoBAABkcnMvZTJvRG9jLnhtbFBLBQYAAAAABgAGAFkBAACnBQAAAAA=&#10;">
                  <v:fill on="f" focussize="0,0"/>
                  <v:stroke color="#000000" joinstyle="round" endarrow="block"/>
                  <v:imagedata o:title=""/>
                  <o:lock v:ext="edit" aspectratio="f"/>
                </v:line>
                <v:line id="直接连接符 179" o:spid="_x0000_s1026" o:spt="20" style="position:absolute;left:2171700;top:1744037;height:297316;width:653;" filled="f" stroked="t" coordsize="21600,21600" o:gfxdata="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5Et6BdsAAAAKAQAADwAAAAAAAAAB&#10;ACAAAAAiAAAAZHJzL2Rvd25yZXYueG1sUEsBAhQAFAAAAAgAh07iQCL+Q8ENAgAA+QMAAA4AAAAA&#10;AAAAAQAgAAAAKgEAAGRycy9lMm9Eb2MueG1sUEsFBgAAAAAGAAYAWQEAAKkFAAAAAA==&#10;">
                  <v:fill on="f" focussize="0,0"/>
                  <v:stroke color="#000000" joinstyle="round" endarrow="block"/>
                  <v:imagedata o:title=""/>
                  <o:lock v:ext="edit" aspectratio="f"/>
                </v:line>
                <v:rect id="矩形 180" o:spid="_x0000_s1026" o:spt="1" style="position:absolute;left:1714362;top:2041354;height:336523;width:925782;" fillcolor="#FFFFFF" filled="t" stroked="t" coordsize="21600,21600" o:gfxdata="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I9j+jYAAAACgEAAA8AAAAAAAAAAQAg&#10;AAAAIgAAAGRycy9kb3ducmV2LnhtbFBLAQIUABQAAAAIAIdO4kCwUlLIDgIAADgEAAAOAAAAAAAA&#10;AAEAIAAAACcBAABkcnMvZTJvRG9jLnhtbFBLBQYAAAAABgAGAFkBAACnBQAAAAA=&#10;">
                  <v:fill on="t" focussize="0,0"/>
                  <v:stroke color="#000000" joinstyle="miter"/>
                  <v:imagedata o:title=""/>
                  <o:lock v:ext="edit" aspectratio="f"/>
                  <v:textbox>
                    <w:txbxContent>
                      <w:p>
                        <w:pPr>
                          <w:jc w:val="center"/>
                          <w:rPr>
                            <w:rFonts w:hint="eastAsia"/>
                            <w:sz w:val="24"/>
                          </w:rPr>
                        </w:pPr>
                        <w:r>
                          <w:rPr>
                            <w:rFonts w:hint="eastAsia"/>
                            <w:sz w:val="24"/>
                          </w:rPr>
                          <w:t>粗蒸</w:t>
                        </w:r>
                      </w:p>
                      <w:p>
                        <w:pPr>
                          <w:rPr>
                            <w:rFonts w:hint="eastAsia"/>
                          </w:rPr>
                        </w:pPr>
                      </w:p>
                    </w:txbxContent>
                  </v:textbox>
                </v:rect>
                <v:line id="直接连接符 181" o:spid="_x0000_s1026" o:spt="20" style="position:absolute;left:2171700;top:3131295;height:297316;width:1307;" filled="f" stroked="t" coordsize="21600,21600" o:gfxdata="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5Et6BdsAAAAKAQAADwAAAAAAAAAB&#10;ACAAAAAiAAAAZHJzL2Rvd25yZXYueG1sUEsBAhQAFAAAAAgAh07iQNjU5FkNAgAA+gMAAA4AAAAA&#10;AAAAAQAgAAAAKgEAAGRycy9lMm9Eb2MueG1sUEsFBgAAAAAGAAYAWQEAAKkFAAAAAA==&#10;">
                  <v:fill on="f" focussize="0,0"/>
                  <v:stroke color="#000000" joinstyle="round" endarrow="block"/>
                  <v:imagedata o:title=""/>
                  <o:lock v:ext="edit" aspectratio="f"/>
                </v:line>
                <v:rect id="矩形 182" o:spid="_x0000_s1026" o:spt="1" style="position:absolute;left:1714362;top:2734656;height:335869;width:925782;" fillcolor="#FFFFFF" filled="t" stroked="t" coordsize="21600,21600" o:gfxdata="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j2P6NgAAAAKAQAADwAAAAAAAAAB&#10;ACAAAAAiAAAAZHJzL2Rvd25yZXYueG1sUEsBAhQAFAAAAAgAh07iQJwyKtwQAgAAOAQAAA4AAAAA&#10;AAAAAQAgAAAAJwEAAGRycy9lMm9Eb2MueG1sUEsFBgAAAAAGAAYAWQEAAKkFAAAAAA==&#10;">
                  <v:fill on="t" focussize="0,0"/>
                  <v:stroke color="#000000" joinstyle="miter"/>
                  <v:imagedata o:title=""/>
                  <o:lock v:ext="edit" aspectratio="f"/>
                  <v:textbox>
                    <w:txbxContent>
                      <w:p>
                        <w:pPr>
                          <w:jc w:val="center"/>
                          <w:rPr>
                            <w:rFonts w:hint="eastAsia"/>
                            <w:sz w:val="24"/>
                          </w:rPr>
                        </w:pPr>
                        <w:r>
                          <w:rPr>
                            <w:rFonts w:hint="eastAsia"/>
                            <w:sz w:val="24"/>
                          </w:rPr>
                          <w:t>精馏</w:t>
                        </w:r>
                      </w:p>
                    </w:txbxContent>
                  </v:textbox>
                </v:rect>
                <v:line id="直接连接符 183" o:spid="_x0000_s1026" o:spt="20" style="position:absolute;left:2171700;top:2437993;height:296663;width:1307;" filled="f" stroked="t" coordsize="21600,21600" o:gfxdata="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kS3oF2wAAAAoBAAAPAAAAAAAA&#10;AAEAIAAAACIAAABkcnMvZG93bnJldi54bWxQSwECFAAUAAAACACHTuJAdNyhWQ8CAAD6AwAADgAA&#10;AAAAAAABACAAAAAqAQAAZHJzL2Uyb0RvYy54bWxQSwUGAAAAAAYABgBZAQAAqwUAAAAA&#10;">
                  <v:fill on="f" focussize="0,0"/>
                  <v:stroke color="#000000" joinstyle="round" endarrow="block"/>
                  <v:imagedata o:title=""/>
                  <o:lock v:ext="edit" aspectratio="f"/>
                </v:line>
                <v:rect id="矩形 184" o:spid="_x0000_s1026" o:spt="1" style="position:absolute;left:1714362;top:3428612;height:335869;width:925782;" fillcolor="#FFFFFF" filled="t" stroked="t" coordsize="21600,21600" o:gfxdata="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j2P6NgAAAAKAQAADwAAAAAAAAAB&#10;ACAAAAAiAAAAZHJzL2Rvd25yZXYueG1sUEsBAhQAFAAAAAgAh07iQPyYLgsQAgAAOAQAAA4AAAAA&#10;AAAAAQAgAAAAJwEAAGRycy9lMm9Eb2MueG1sUEsFBgAAAAAGAAYAWQEAAKkFAAAAAA==&#10;">
                  <v:fill on="t" focussize="0,0"/>
                  <v:stroke color="#000000" joinstyle="miter"/>
                  <v:imagedata o:title=""/>
                  <o:lock v:ext="edit" aspectratio="f"/>
                  <v:textbox>
                    <w:txbxContent>
                      <w:p>
                        <w:pPr>
                          <w:jc w:val="center"/>
                          <w:rPr>
                            <w:rFonts w:hint="eastAsia"/>
                            <w:sz w:val="24"/>
                          </w:rPr>
                        </w:pPr>
                        <w:r>
                          <w:rPr>
                            <w:rFonts w:hint="eastAsia"/>
                            <w:sz w:val="24"/>
                          </w:rPr>
                          <w:t>重排</w:t>
                        </w:r>
                      </w:p>
                    </w:txbxContent>
                  </v:textbox>
                </v:rect>
                <v:line id="直接连接符 185" o:spid="_x0000_s1026" o:spt="20" style="position:absolute;left:2171700;top:3824598;height:297316;width:1307;" filled="f" stroked="t" coordsize="21600,21600" o:gfxdata="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kS3oF2wAAAAoBAAAPAAAAAAAA&#10;AAEAIAAAACIAAABkcnMvZG93bnJldi54bWxQSwECFAAUAAAACACHTuJApPxPIg8CAAD6AwAADgAA&#10;AAAAAAABACAAAAAqAQAAZHJzL2Uyb0RvYy54bWxQSwUGAAAAAAYABgBZAQAAqwUAAAAA&#10;">
                  <v:fill on="f" focussize="0,0"/>
                  <v:stroke color="#000000" joinstyle="round" endarrow="block"/>
                  <v:imagedata o:title=""/>
                  <o:lock v:ext="edit" aspectratio="f"/>
                </v:line>
                <v:rect id="矩形 186" o:spid="_x0000_s1026" o:spt="1" style="position:absolute;left:1714362;top:4121914;height:335869;width:925782;" fillcolor="#FFFFFF" filled="t" stroked="t" coordsize="21600,21600" o:gfxdata="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j2P6NgAAAAKAQAADwAAAAAAAAAB&#10;ACAAAAAiAAAAZHJzL2Rvd25yZXYueG1sUEsBAhQAFAAAAAgAh07iQPrI8ccQAgAAOAQAAA4AAAAA&#10;AAAAAQAgAAAAJwEAAGRycy9lMm9Eb2MueG1sUEsFBgAAAAAGAAYAWQEAAKkFAAAAAA==&#10;">
                  <v:fill on="t" focussize="0,0"/>
                  <v:stroke color="#000000" joinstyle="miter"/>
                  <v:imagedata o:title=""/>
                  <o:lock v:ext="edit" aspectratio="f"/>
                  <v:textbox>
                    <w:txbxContent>
                      <w:p>
                        <w:pPr>
                          <w:jc w:val="center"/>
                          <w:rPr>
                            <w:rFonts w:hint="eastAsia"/>
                            <w:sz w:val="24"/>
                          </w:rPr>
                        </w:pPr>
                        <w:r>
                          <w:rPr>
                            <w:rFonts w:hint="eastAsia"/>
                            <w:sz w:val="24"/>
                          </w:rPr>
                          <w:t>精馏</w:t>
                        </w:r>
                      </w:p>
                    </w:txbxContent>
                  </v:textbox>
                </v:rect>
                <v:line id="直接连接符 187" o:spid="_x0000_s1026" o:spt="20" style="position:absolute;left:2171700;top:4517900;height:297316;width:1307;" filled="f" stroked="t" coordsize="21600,21600" o:gfxdata="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5Et6BdsAAAAKAQAADwAAAAAAAAAB&#10;ACAAAAAiAAAAZHJzL2Rvd25yZXYueG1sUEsBAhQAFAAAAAgAh07iQIFsA5INAgAA+gMAAA4AAAAA&#10;AAAAAQAgAAAAKgEAAGRycy9lMm9Eb2MueG1sUEsFBgAAAAAGAAYAWQEAAKkFAAAAAA==&#10;">
                  <v:fill on="f" focussize="0,0"/>
                  <v:stroke color="#000000" joinstyle="round" endarrow="block"/>
                  <v:imagedata o:title=""/>
                  <o:lock v:ext="edit" aspectratio="f"/>
                </v:line>
                <v:line id="直接连接符 188" o:spid="_x0000_s1026" o:spt="20" style="position:absolute;left:1372013;top:3626605;height:0;width:342350;" filled="f" stroked="t" coordsize="21600,21600" o:gfxdata="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RLegXbAAAACgEAAA8AAAAAAAAA&#10;AQAgAAAAIgAAAGRycy9kb3ducmV2LnhtbFBLAQIUABQAAAAIAIdO4kDiMpJmDgIAAPcDAAAOAAAA&#10;AAAAAAEAIAAAACoBAABkcnMvZTJvRG9jLnhtbFBLBQYAAAAABgAGAFkBAACqBQAAAAA=&#10;">
                  <v:fill on="f" focussize="0,0"/>
                  <v:stroke color="#000000" joinstyle="round" endarrow="block"/>
                  <v:imagedata o:title=""/>
                  <o:lock v:ext="edit" aspectratio="f"/>
                </v:line>
                <v:rect id="矩形 189" o:spid="_x0000_s1026" o:spt="1" style="position:absolute;left:800341;top:3428612;height:296663;width:686006;" filled="f" stroked="f" coordsize="21600,21600" o:gfxdata="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muqIf2wAAAAoBAAAPAAAAAAAAAAEAIAAAACIAAABkcnMvZG93bnJldi54bWxQSwECFAAUAAAA&#10;CACHTuJALHWNcbIBAABPAwAADgAAAAAAAAABACAAAAAqAQAAZHJzL2Uyb0RvYy54bWxQSwUGAAAA&#10;AAYABgBZAQAATgUAAAAA&#10;">
                  <v:fill on="f" focussize="0,0"/>
                  <v:stroke on="f"/>
                  <v:imagedata o:title=""/>
                  <o:lock v:ext="edit" aspectratio="f"/>
                  <v:textbox>
                    <w:txbxContent>
                      <w:p>
                        <w:pPr>
                          <w:rPr>
                            <w:rFonts w:hint="eastAsia"/>
                            <w:szCs w:val="21"/>
                          </w:rPr>
                        </w:pPr>
                        <w:r>
                          <w:rPr>
                            <w:rFonts w:hint="eastAsia"/>
                            <w:szCs w:val="21"/>
                          </w:rPr>
                          <w:t xml:space="preserve">催化剂2 </w:t>
                        </w:r>
                      </w:p>
                    </w:txbxContent>
                  </v:textbox>
                </v:rect>
                <v:line id="直接连接符 190" o:spid="_x0000_s1026" o:spt="20" style="position:absolute;left:2712665;top:1548658;height:653;width:490005;" filled="f" stroked="t" coordsize="21600,21600" o:gfxdata="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NwYPTbAAAACgEAAA8AAAAAAAAAAQAg&#10;AAAAIgAAAGRycy9kb3ducmV2LnhtbFBLAQIUABQAAAAIAIdO4kCcJHLbCwIAAPgDAAAOAAAAAAAA&#10;AAEAIAAAACoBAABkcnMvZTJvRG9jLnhtbFBLBQYAAAAABgAGAFkBAACnBQAAAAA=&#10;">
                  <v:fill on="f" focussize="0,0"/>
                  <v:stroke color="#000000" joinstyle="round" dashstyle="dash" endarrow="block"/>
                  <v:imagedata o:title=""/>
                  <o:lock v:ext="edit" aspectratio="f"/>
                </v:line>
                <v:rect id="矩形 191" o:spid="_x0000_s1026" o:spt="1" style="position:absolute;left:3200400;top:1348105;height:500380;width:799465;" fillcolor="#FFFFFF" filled="t" stroked="t" coordsize="21600,21600" o:gfxdata="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varHrZAAAACgEAAA8AAAAA&#10;AAAAAQAgAAAAIgAAAGRycy9kb3ducmV2LnhtbFBLAQIUABQAAAAIAIdO4kAw0sxtEwIAADoEAAAO&#10;AAAAAAAAAAEAIAAAACgBAABkcnMvZTJvRG9jLnhtbFBLBQYAAAAABgAGAFkBAACtBQAAAAA=&#10;">
                  <v:fill on="t" focussize="0,0"/>
                  <v:stroke color="#000000" joinstyle="miter" dashstyle="dashDot"/>
                  <v:imagedata o:title=""/>
                  <o:lock v:ext="edit" aspectratio="f"/>
                  <v:textbox>
                    <w:txbxContent>
                      <w:p>
                        <w:pPr>
                          <w:spacing w:line="240" w:lineRule="atLeast"/>
                          <w:rPr>
                            <w:rFonts w:hint="eastAsia"/>
                            <w:szCs w:val="21"/>
                          </w:rPr>
                        </w:pPr>
                        <w:r>
                          <w:rPr>
                            <w:rFonts w:hint="eastAsia"/>
                            <w:szCs w:val="21"/>
                          </w:rPr>
                          <w:t>G</w:t>
                        </w:r>
                        <w:r>
                          <w:rPr>
                            <w:rFonts w:hint="eastAsia"/>
                            <w:szCs w:val="21"/>
                            <w:vertAlign w:val="subscript"/>
                          </w:rPr>
                          <w:t>2</w:t>
                        </w:r>
                        <w:r>
                          <w:rPr>
                            <w:rFonts w:hint="eastAsia"/>
                            <w:szCs w:val="21"/>
                          </w:rPr>
                          <w:t>HCl</w:t>
                        </w:r>
                      </w:p>
                      <w:p>
                        <w:pPr>
                          <w:spacing w:line="240" w:lineRule="atLeast"/>
                          <w:rPr>
                            <w:rFonts w:hint="eastAsia"/>
                            <w:szCs w:val="21"/>
                          </w:rPr>
                        </w:pPr>
                        <w:r>
                          <w:rPr>
                            <w:rFonts w:hint="eastAsia"/>
                            <w:szCs w:val="21"/>
                          </w:rPr>
                          <w:t>Cl</w:t>
                        </w:r>
                        <w:r>
                          <w:rPr>
                            <w:rFonts w:hint="eastAsia"/>
                            <w:szCs w:val="21"/>
                            <w:vertAlign w:val="subscript"/>
                          </w:rPr>
                          <w:t>2</w:t>
                        </w:r>
                      </w:p>
                    </w:txbxContent>
                  </v:textbox>
                </v:rect>
                <v:line id="直接连接符 192" o:spid="_x0000_s1026" o:spt="20" style="position:absolute;left:2629038;top:2239347;height:653;width:490005;" filled="f" stroked="t" coordsize="21600,21600" o:gfxdata="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DcGD02wAAAAoBAAAPAAAAAAAAAAEA&#10;IAAAACIAAABkcnMvZG93bnJldi54bWxQSwECFAAUAAAACACHTuJAW0jO2QwCAAD4AwAADgAAAAAA&#10;AAABACAAAAAqAQAAZHJzL2Uyb0RvYy54bWxQSwUGAAAAAAYABgBZAQAAqAUAAAAA&#10;">
                  <v:fill on="f" focussize="0,0"/>
                  <v:stroke color="#000000" joinstyle="round" dashstyle="dash" endarrow="block"/>
                  <v:imagedata o:title=""/>
                  <o:lock v:ext="edit" aspectratio="f"/>
                </v:line>
                <v:rect id="矩形 193" o:spid="_x0000_s1026" o:spt="1" style="position:absolute;left:3200709;top:2041354;height:292089;width:686006;" fillcolor="#FFFFFF" filled="t" stroked="t" coordsize="21600,21600" o:gfxdata="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9qsetkAAAAKAQAADwAAAAAA&#10;AAABACAAAAAiAAAAZHJzL2Rvd25yZXYueG1sUEsBAhQAFAAAAAgAh07iQO0tpxwSAgAAOgQAAA4A&#10;AAAAAAAAAQAgAAAAKAEAAGRycy9lMm9Eb2MueG1sUEsFBgAAAAAGAAYAWQEAAKwFAAAAAA==&#10;">
                  <v:fill on="t" focussize="0,0"/>
                  <v:stroke color="#000000" joinstyle="miter" dashstyle="dashDot"/>
                  <v:imagedata o:title=""/>
                  <o:lock v:ext="edit" aspectratio="f"/>
                  <v:textbox>
                    <w:txbxContent>
                      <w:p>
                        <w:pPr>
                          <w:spacing w:line="240" w:lineRule="atLeast"/>
                          <w:rPr>
                            <w:rFonts w:hint="eastAsia"/>
                            <w:szCs w:val="21"/>
                          </w:rPr>
                        </w:pPr>
                        <w:r>
                          <w:rPr>
                            <w:rFonts w:hint="eastAsia"/>
                            <w:szCs w:val="21"/>
                          </w:rPr>
                          <w:t>S</w:t>
                        </w:r>
                        <w:r>
                          <w:rPr>
                            <w:rFonts w:hint="eastAsia"/>
                            <w:szCs w:val="21"/>
                            <w:vertAlign w:val="subscript"/>
                          </w:rPr>
                          <w:t>2</w:t>
                        </w:r>
                        <w:r>
                          <w:rPr>
                            <w:rFonts w:hint="eastAsia"/>
                            <w:szCs w:val="21"/>
                          </w:rPr>
                          <w:t>残渣</w:t>
                        </w:r>
                      </w:p>
                    </w:txbxContent>
                  </v:textbox>
                </v:rect>
                <v:line id="直接连接符 194" o:spid="_x0000_s1026" o:spt="20" style="position:absolute;left:2629038;top:4319907;height:0;width:457338;" filled="f" stroked="t" coordsize="21600,21600" o:gfxdata="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RLegXbAAAACgEAAA8AAAAAAAAA&#10;AQAgAAAAIgAAAGRycy9kb3ducmV2LnhtbFBLAQIUABQAAAAIAIdO4kDIfQmCDgIAAPcDAAAOAAAA&#10;AAAAAAEAIAAAACoBAABkcnMvZTJvRG9jLnhtbFBLBQYAAAAABgAGAFkBAACqBQAAAAA=&#10;">
                  <v:fill on="f" focussize="0,0"/>
                  <v:stroke color="#000000" joinstyle="round" endarrow="block"/>
                  <v:imagedata o:title=""/>
                  <o:lock v:ext="edit" aspectratio="f"/>
                </v:line>
                <v:rect id="矩形 195" o:spid="_x0000_s1026" o:spt="1" style="position:absolute;left:3086375;top:4121914;height:292089;width:1021169;" fillcolor="#FFFFFF" filled="t" stroked="t" coordsize="21600,21600" o:gfxdata="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9qsetkAAAAKAQAADwAA&#10;AAAAAAABACAAAAAiAAAAZHJzL2Rvd25yZXYueG1sUEsBAhQAFAAAAAgAh07iQBGttGwVAgAAOwQA&#10;AA4AAAAAAAAAAQAgAAAAKAEAAGRycy9lMm9Eb2MueG1sUEsFBgAAAAAGAAYAWQEAAK8FAAAAAA==&#10;">
                  <v:fill on="t" focussize="0,0"/>
                  <v:stroke color="#000000" joinstyle="miter" dashstyle="dashDot"/>
                  <v:imagedata o:title=""/>
                  <o:lock v:ext="edit" aspectratio="f"/>
                  <v:textbox>
                    <w:txbxContent>
                      <w:p>
                        <w:pPr>
                          <w:spacing w:line="240" w:lineRule="atLeast"/>
                          <w:rPr>
                            <w:rFonts w:hint="eastAsia"/>
                            <w:szCs w:val="21"/>
                          </w:rPr>
                        </w:pPr>
                        <w:r>
                          <w:rPr>
                            <w:rFonts w:hint="eastAsia"/>
                            <w:szCs w:val="21"/>
                          </w:rPr>
                          <w:t>1,3,5-三氯苯</w:t>
                        </w:r>
                      </w:p>
                    </w:txbxContent>
                  </v:textbox>
                </v:rect>
                <v:rect id="矩形 196" o:spid="_x0000_s1026" o:spt="1" style="position:absolute;left:1714362;top:4815216;height:292089;width:1257678;" filled="f" stroked="f" coordsize="21600,21600" o:gfxdata="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muqIf2wAAAAoBAAAPAAAAAAAAAAEAIAAAACIAAABkcnMvZG93bnJldi54bWxQSwECFAAU&#10;AAAACACHTuJAZM7Af7UBAABRAwAADgAAAAAAAAABACAAAAAqAQAAZHJzL2Uyb0RvYy54bWxQSwUG&#10;AAAAAAYABgBZAQAAUQUAAAAA&#10;">
                  <v:fill on="f" focussize="0,0"/>
                  <v:stroke on="f"/>
                  <v:imagedata o:title=""/>
                  <o:lock v:ext="edit" aspectratio="f"/>
                  <v:textbox>
                    <w:txbxContent>
                      <w:p>
                        <w:pPr>
                          <w:spacing w:line="240" w:lineRule="atLeast"/>
                          <w:rPr>
                            <w:rFonts w:hint="eastAsia"/>
                            <w:szCs w:val="21"/>
                          </w:rPr>
                        </w:pPr>
                        <w:r>
                          <w:rPr>
                            <w:rFonts w:hint="eastAsia"/>
                            <w:szCs w:val="21"/>
                          </w:rPr>
                          <w:t>3,5-二氯苯甲酰氯</w:t>
                        </w:r>
                      </w:p>
                    </w:txbxContent>
                  </v:textbox>
                </v:rect>
                <v:line id="直接连接符 197" o:spid="_x0000_s1026" o:spt="20" style="position:absolute;left:2629038;top:3535776;height:653;width:342350;" filled="f" stroked="t" coordsize="21600,21600" o:gfxdata="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3Bg9NsAAAAKAQAADwAAAAAAAAAB&#10;ACAAAAAiAAAAZHJzL2Rvd25yZXYueG1sUEsBAhQAFAAAAAgAh07iQBGz6nINAgAA+AMAAA4AAAAA&#10;AAAAAQAgAAAAKgEAAGRycy9lMm9Eb2MueG1sUEsFBgAAAAAGAAYAWQEAAKkFAAAAAA==&#10;">
                  <v:fill on="f" focussize="0,0"/>
                  <v:stroke color="#000000" joinstyle="round" dashstyle="dash" endarrow="block"/>
                  <v:imagedata o:title=""/>
                  <o:lock v:ext="edit" aspectratio="f"/>
                </v:line>
                <v:rect id="矩形 198" o:spid="_x0000_s1026" o:spt="1" style="position:absolute;left:2933494;top:3390712;height:616196;width:914675;" fillcolor="#FFFFFF" filled="t" stroked="t" coordsize="21600,21600" o:gfxdata="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9qsetkAAAAKAQAADwAAAAAA&#10;AAABACAAAAAiAAAAZHJzL2Rvd25yZXYueG1sUEsBAhQAFAAAAAgAh07iQEU797ISAgAAOgQAAA4A&#10;AAAAAAAAAQAgAAAAKAEAAGRycy9lMm9Eb2MueG1sUEsFBgAAAAAGAAYAWQEAAKwFAAAAAA==&#10;">
                  <v:fill on="t" focussize="0,0"/>
                  <v:stroke color="#000000" joinstyle="miter" dashstyle="dashDot"/>
                  <v:imagedata o:title=""/>
                  <o:lock v:ext="edit" aspectratio="f"/>
                  <v:textbox>
                    <w:txbxContent>
                      <w:p>
                        <w:pPr>
                          <w:spacing w:line="240" w:lineRule="atLeast"/>
                          <w:rPr>
                            <w:rFonts w:hint="eastAsia"/>
                            <w:szCs w:val="21"/>
                          </w:rPr>
                        </w:pPr>
                        <w:r>
                          <w:rPr>
                            <w:rFonts w:hint="eastAsia"/>
                            <w:szCs w:val="21"/>
                          </w:rPr>
                          <w:t>G</w:t>
                        </w:r>
                        <w:r>
                          <w:rPr>
                            <w:rFonts w:hint="eastAsia"/>
                            <w:szCs w:val="21"/>
                            <w:vertAlign w:val="subscript"/>
                          </w:rPr>
                          <w:t>3</w:t>
                        </w:r>
                        <w:r>
                          <w:rPr>
                            <w:rFonts w:hint="eastAsia"/>
                            <w:szCs w:val="21"/>
                          </w:rPr>
                          <w:t xml:space="preserve">CO </w:t>
                        </w:r>
                      </w:p>
                      <w:p>
                        <w:pPr>
                          <w:spacing w:line="240" w:lineRule="atLeast"/>
                          <w:rPr>
                            <w:rFonts w:hint="eastAsia"/>
                            <w:szCs w:val="21"/>
                          </w:rPr>
                        </w:pPr>
                        <w:r>
                          <w:rPr>
                            <w:rFonts w:hint="eastAsia"/>
                            <w:szCs w:val="21"/>
                          </w:rPr>
                          <w:t>二氯苄</w:t>
                        </w:r>
                      </w:p>
                      <w:p>
                        <w:pPr>
                          <w:spacing w:line="240" w:lineRule="atLeast"/>
                          <w:rPr>
                            <w:rFonts w:hint="eastAsia"/>
                            <w:szCs w:val="21"/>
                          </w:rPr>
                        </w:pPr>
                        <w:r>
                          <w:rPr>
                            <w:rFonts w:hint="eastAsia"/>
                            <w:szCs w:val="21"/>
                          </w:rPr>
                          <w:t>S</w:t>
                        </w:r>
                        <w:r>
                          <w:rPr>
                            <w:rFonts w:hint="eastAsia"/>
                            <w:szCs w:val="21"/>
                            <w:vertAlign w:val="subscript"/>
                          </w:rPr>
                          <w:t>4</w:t>
                        </w:r>
                        <w:r>
                          <w:rPr>
                            <w:rFonts w:hint="eastAsia"/>
                            <w:szCs w:val="21"/>
                          </w:rPr>
                          <w:t>残液</w:t>
                        </w:r>
                      </w:p>
                    </w:txbxContent>
                  </v:textbox>
                </v:rect>
                <v:line id="直接连接符 199" o:spid="_x0000_s1026" o:spt="20" style="position:absolute;left:2629038;top:2869919;height:653;width:490005;" filled="f" stroked="t" coordsize="21600,21600" o:gfxdata="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DcGD02wAAAAoBAAAPAAAAAAAAAAEA&#10;IAAAACIAAABkcnMvZG93bnJldi54bWxQSwECFAAUAAAACACHTuJAleBnBgwCAAD4AwAADgAAAAAA&#10;AAABACAAAAAqAQAAZHJzL2Uyb0RvYy54bWxQSwUGAAAAAAYABgBZAQAAqAUAAAAA&#10;">
                  <v:fill on="f" focussize="0,0"/>
                  <v:stroke color="#000000" joinstyle="round" dashstyle="dash" endarrow="block"/>
                  <v:imagedata o:title=""/>
                  <o:lock v:ext="edit" aspectratio="f"/>
                </v:line>
                <v:rect id="矩形 200" o:spid="_x0000_s1026" o:spt="1" style="position:absolute;left:3086375;top:2771249;height:292089;width:686006;" fillcolor="#FFFFFF" filled="t" stroked="t" coordsize="21600,21600" o:gfxdata="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varHrZAAAACgEAAA8AAAAA&#10;AAAAAQAgAAAAIgAAAGRycy9kb3ducmV2LnhtbFBLAQIUABQAAAAIAIdO4kDVCKOSEwIAADoEAAAO&#10;AAAAAAAAAAEAIAAAACgBAABkcnMvZTJvRG9jLnhtbFBLBQYAAAAABgAGAFkBAACtBQAAAAA=&#10;">
                  <v:fill on="t" focussize="0,0"/>
                  <v:stroke color="#000000" joinstyle="miter" dashstyle="dashDot"/>
                  <v:imagedata o:title=""/>
                  <o:lock v:ext="edit" aspectratio="f"/>
                  <v:textbox>
                    <w:txbxContent>
                      <w:p>
                        <w:pPr>
                          <w:spacing w:line="240" w:lineRule="atLeast"/>
                          <w:rPr>
                            <w:rFonts w:hint="eastAsia"/>
                            <w:szCs w:val="21"/>
                          </w:rPr>
                        </w:pPr>
                        <w:r>
                          <w:rPr>
                            <w:rFonts w:hint="eastAsia"/>
                            <w:szCs w:val="21"/>
                          </w:rPr>
                          <w:t>S</w:t>
                        </w:r>
                        <w:r>
                          <w:rPr>
                            <w:rFonts w:hint="eastAsia"/>
                            <w:szCs w:val="21"/>
                            <w:vertAlign w:val="subscript"/>
                          </w:rPr>
                          <w:t>3</w:t>
                        </w:r>
                        <w:r>
                          <w:rPr>
                            <w:rFonts w:hint="eastAsia"/>
                            <w:szCs w:val="21"/>
                          </w:rPr>
                          <w:t>残液</w:t>
                        </w:r>
                      </w:p>
                    </w:txbxContent>
                  </v:textbox>
                </v:rect>
                <v:line id="直接连接符 201" o:spid="_x0000_s1026" o:spt="20" style="position:absolute;left:1383119;top:870385;flip:x;height:653;width:343003;" filled="f" stroked="t" coordsize="21600,21600" o:gfxdata="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w/Re7YAAAACgEAAA8AAAAA&#10;AAAAAQAgAAAAIgAAAGRycy9kb3ducmV2LnhtbFBLAQIUABQAAAAIAIdO4kBtGKKrFAIAAAEEAAAO&#10;AAAAAAAAAAEAIAAAACcBAABkcnMvZTJvRG9jLnhtbFBLBQYAAAAABgAGAFkBAACtBQAAAAA=&#10;">
                  <v:fill on="f" focussize="0,0"/>
                  <v:stroke color="#000000" joinstyle="round" dashstyle="dash" endarrow="block"/>
                  <v:imagedata o:title=""/>
                  <o:lock v:ext="edit" aspectratio="f"/>
                </v:line>
                <v:rect id="矩形 202" o:spid="_x0000_s1026" o:spt="1" style="position:absolute;left:687705;top:735330;height:342900;width:685800;" filled="f" stroked="t" coordsize="21600,21600" o:gfxdata="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bbXdF2QAAAAoBAAAPAAAAAAAAAAEAIAAA&#10;ACIAAABkcnMvZG93bnJldi54bWxQSwECFAAUAAAACACHTuJA2dvvtwsCAAAPBAAADgAAAAAAAAAB&#10;ACAAAAAoAQAAZHJzL2Uyb0RvYy54bWxQSwUGAAAAAAYABgBZAQAApQUAAAAA&#10;">
                  <v:fill on="f" focussize="0,0"/>
                  <v:stroke color="#000000" joinstyle="miter" dashstyle="dashDot"/>
                  <v:imagedata o:title=""/>
                  <o:lock v:ext="edit" aspectratio="f"/>
                  <v:textbox>
                    <w:txbxContent>
                      <w:p>
                        <w:pPr>
                          <w:spacing w:line="240" w:lineRule="atLeast"/>
                          <w:rPr>
                            <w:rFonts w:hint="eastAsia"/>
                            <w:szCs w:val="21"/>
                          </w:rPr>
                        </w:pPr>
                        <w:r>
                          <w:rPr>
                            <w:rFonts w:hint="eastAsia"/>
                            <w:szCs w:val="21"/>
                          </w:rPr>
                          <w:t>S</w:t>
                        </w:r>
                        <w:r>
                          <w:rPr>
                            <w:rFonts w:hint="eastAsia"/>
                            <w:szCs w:val="21"/>
                            <w:vertAlign w:val="subscript"/>
                          </w:rPr>
                          <w:t>1</w:t>
                        </w:r>
                        <w:r>
                          <w:rPr>
                            <w:rFonts w:hint="eastAsia"/>
                            <w:szCs w:val="21"/>
                          </w:rPr>
                          <w:t>残液</w:t>
                        </w:r>
                      </w:p>
                    </w:txbxContent>
                  </v:textbox>
                </v:rect>
              </v:group>
            </w:pict>
          </mc:Fallback>
        </mc:AlternateContent>
      </w:r>
    </w:p>
    <w:p>
      <w:pPr>
        <w:ind w:firstLine="551" w:firstLineChars="196"/>
        <w:rPr>
          <w:rFonts w:hint="eastAsia" w:ascii="Times New Roman" w:hAnsi="Times New Roman" w:eastAsia="仿宋" w:cs="Arial Unicode MS"/>
          <w:b/>
          <w:smallCaps w:val="0"/>
          <w:sz w:val="28"/>
          <w:szCs w:val="28"/>
        </w:rPr>
      </w:pPr>
    </w:p>
    <w:p>
      <w:pPr>
        <w:ind w:firstLine="551" w:firstLineChars="196"/>
        <w:rPr>
          <w:rFonts w:hint="eastAsia" w:ascii="Times New Roman" w:hAnsi="Times New Roman" w:eastAsia="仿宋" w:cs="Arial Unicode MS"/>
          <w:b/>
          <w:smallCaps w:val="0"/>
          <w:sz w:val="28"/>
          <w:szCs w:val="28"/>
        </w:rPr>
      </w:pPr>
    </w:p>
    <w:p>
      <w:pPr>
        <w:ind w:firstLine="551" w:firstLineChars="196"/>
        <w:rPr>
          <w:rFonts w:hint="eastAsia" w:ascii="Times New Roman" w:hAnsi="Times New Roman" w:eastAsia="仿宋" w:cs="Arial Unicode MS"/>
          <w:b/>
          <w:smallCaps w:val="0"/>
          <w:sz w:val="28"/>
          <w:szCs w:val="28"/>
        </w:rPr>
      </w:pPr>
    </w:p>
    <w:p>
      <w:pPr>
        <w:ind w:firstLine="551" w:firstLineChars="196"/>
        <w:rPr>
          <w:rFonts w:hint="eastAsia" w:ascii="Times New Roman" w:hAnsi="Times New Roman" w:eastAsia="仿宋" w:cs="Arial Unicode MS"/>
          <w:b/>
          <w:smallCaps w:val="0"/>
          <w:sz w:val="28"/>
          <w:szCs w:val="28"/>
        </w:rPr>
      </w:pPr>
    </w:p>
    <w:p>
      <w:pPr>
        <w:ind w:firstLine="551" w:firstLineChars="196"/>
        <w:rPr>
          <w:rFonts w:hint="eastAsia" w:ascii="Times New Roman" w:hAnsi="Times New Roman" w:eastAsia="仿宋" w:cs="Arial Unicode MS"/>
          <w:b/>
          <w:smallCaps w:val="0"/>
          <w:sz w:val="28"/>
          <w:szCs w:val="28"/>
        </w:rPr>
      </w:pPr>
    </w:p>
    <w:p>
      <w:pPr>
        <w:ind w:firstLine="551" w:firstLineChars="196"/>
        <w:rPr>
          <w:rFonts w:hint="eastAsia" w:ascii="Times New Roman" w:hAnsi="Times New Roman" w:eastAsia="仿宋" w:cs="Arial Unicode MS"/>
          <w:b/>
          <w:smallCaps w:val="0"/>
          <w:sz w:val="28"/>
          <w:szCs w:val="28"/>
        </w:rPr>
      </w:pPr>
    </w:p>
    <w:p>
      <w:pPr>
        <w:ind w:firstLine="551" w:firstLineChars="196"/>
        <w:rPr>
          <w:rFonts w:hint="eastAsia" w:ascii="Times New Roman" w:hAnsi="Times New Roman" w:eastAsia="仿宋" w:cs="Arial Unicode MS"/>
          <w:b/>
          <w:smallCaps w:val="0"/>
          <w:sz w:val="28"/>
          <w:szCs w:val="28"/>
        </w:rPr>
      </w:pPr>
    </w:p>
    <w:p>
      <w:pPr>
        <w:ind w:firstLine="551" w:firstLineChars="196"/>
        <w:rPr>
          <w:rFonts w:hint="eastAsia" w:ascii="Times New Roman" w:hAnsi="Times New Roman" w:eastAsia="仿宋" w:cs="Arial Unicode MS"/>
          <w:b/>
          <w:smallCaps w:val="0"/>
          <w:sz w:val="28"/>
          <w:szCs w:val="28"/>
        </w:rPr>
      </w:pPr>
    </w:p>
    <w:p>
      <w:pPr>
        <w:ind w:firstLine="551" w:firstLineChars="196"/>
        <w:rPr>
          <w:rFonts w:hint="eastAsia" w:ascii="Times New Roman" w:hAnsi="Times New Roman" w:eastAsia="仿宋" w:cs="Arial Unicode MS"/>
          <w:b/>
          <w:smallCaps w:val="0"/>
          <w:sz w:val="28"/>
          <w:szCs w:val="28"/>
        </w:rPr>
      </w:pPr>
    </w:p>
    <w:p>
      <w:pPr>
        <w:ind w:firstLine="551" w:firstLineChars="196"/>
        <w:rPr>
          <w:rFonts w:hint="eastAsia" w:ascii="Times New Roman" w:hAnsi="Times New Roman" w:eastAsia="仿宋" w:cs="Arial Unicode MS"/>
          <w:b/>
          <w:smallCaps w:val="0"/>
          <w:sz w:val="28"/>
          <w:szCs w:val="28"/>
        </w:rPr>
      </w:pPr>
    </w:p>
    <w:p>
      <w:pPr>
        <w:ind w:firstLine="551" w:firstLineChars="196"/>
        <w:rPr>
          <w:rFonts w:hint="eastAsia" w:ascii="Times New Roman" w:hAnsi="Times New Roman" w:eastAsia="仿宋" w:cs="Arial Unicode MS"/>
          <w:b/>
          <w:smallCaps w:val="0"/>
          <w:sz w:val="28"/>
          <w:szCs w:val="28"/>
        </w:rPr>
      </w:pPr>
    </w:p>
    <w:p>
      <w:pPr>
        <w:ind w:firstLine="551" w:firstLineChars="196"/>
        <w:rPr>
          <w:rFonts w:hint="eastAsia" w:ascii="Times New Roman" w:hAnsi="Times New Roman" w:eastAsia="仿宋" w:cs="Arial Unicode MS"/>
          <w:b/>
          <w:smallCaps w:val="0"/>
          <w:sz w:val="28"/>
          <w:szCs w:val="28"/>
        </w:rPr>
      </w:pPr>
    </w:p>
    <w:p>
      <w:pPr>
        <w:ind w:firstLine="281" w:firstLineChars="100"/>
        <w:jc w:val="center"/>
        <w:rPr>
          <w:rFonts w:hint="eastAsia" w:ascii="Times New Roman" w:hAnsi="Times New Roman" w:eastAsia="仿宋" w:cs="Arial Unicode MS"/>
          <w:b/>
          <w:smallCaps w:val="0"/>
          <w:sz w:val="28"/>
          <w:szCs w:val="28"/>
          <w:lang w:val="en-US" w:eastAsia="zh-CN"/>
        </w:rPr>
      </w:pPr>
      <w:r>
        <w:rPr>
          <w:rFonts w:hint="eastAsia" w:ascii="Times New Roman" w:hAnsi="Times New Roman" w:eastAsia="仿宋" w:cs="Times New Roman"/>
          <w:b/>
          <w:sz w:val="28"/>
          <w:szCs w:val="28"/>
        </w:rPr>
        <w:t>图3.4-</w:t>
      </w:r>
      <w:r>
        <w:rPr>
          <w:rFonts w:hint="eastAsia" w:ascii="Times New Roman" w:hAnsi="Times New Roman" w:eastAsia="仿宋" w:cs="Times New Roman"/>
          <w:b/>
          <w:sz w:val="28"/>
          <w:szCs w:val="28"/>
          <w:lang w:val="en-US" w:eastAsia="zh-CN"/>
        </w:rPr>
        <w:t>7   3,5-二氯苯甲酰氯</w:t>
      </w:r>
      <w:r>
        <w:rPr>
          <w:rFonts w:hint="eastAsia" w:ascii="Times New Roman" w:hAnsi="Times New Roman" w:eastAsia="仿宋" w:cs="Times New Roman"/>
          <w:b/>
          <w:sz w:val="28"/>
          <w:szCs w:val="28"/>
        </w:rPr>
        <w:t>生产工艺流程图</w:t>
      </w:r>
    </w:p>
    <w:p>
      <w:pPr>
        <w:ind w:firstLine="281" w:firstLineChars="100"/>
        <w:rPr>
          <w:rFonts w:ascii="Times New Roman" w:hAnsi="Times New Roman" w:eastAsia="仿宋" w:cs="Arial Unicode MS"/>
          <w:b/>
          <w:smallCaps w:val="0"/>
          <w:sz w:val="28"/>
          <w:szCs w:val="28"/>
        </w:rPr>
      </w:pPr>
      <w:r>
        <w:rPr>
          <w:rFonts w:ascii="Times New Roman" w:hAnsi="Times New Roman" w:eastAsia="仿宋" w:cs="Arial Unicode MS"/>
          <w:b/>
          <w:smallCaps w:val="0"/>
          <w:sz w:val="28"/>
          <w:szCs w:val="28"/>
        </w:rPr>
        <w:t>（2）工艺简述</w:t>
      </w:r>
    </w:p>
    <w:p>
      <w:pPr>
        <w:snapToGrid w:val="0"/>
        <w:ind w:firstLine="560" w:firstLineChars="200"/>
        <w:rPr>
          <w:rFonts w:ascii="Times New Roman" w:hAnsi="Times New Roman" w:eastAsia="仿宋"/>
          <w:smallCaps w:val="0"/>
          <w:sz w:val="28"/>
          <w:szCs w:val="28"/>
        </w:rPr>
      </w:pPr>
      <w:r>
        <w:rPr>
          <w:rFonts w:ascii="Times New Roman" w:hAnsi="Times New Roman" w:eastAsia="仿宋"/>
          <w:smallCaps w:val="0"/>
          <w:sz w:val="28"/>
          <w:szCs w:val="28"/>
        </w:rPr>
        <w:t>①合成</w:t>
      </w:r>
    </w:p>
    <w:p>
      <w:pPr>
        <w:snapToGrid w:val="0"/>
        <w:ind w:firstLine="560" w:firstLineChars="200"/>
        <w:rPr>
          <w:rFonts w:ascii="Times New Roman" w:hAnsi="Times New Roman" w:eastAsia="仿宋"/>
          <w:smallCaps w:val="0"/>
          <w:sz w:val="28"/>
          <w:szCs w:val="28"/>
        </w:rPr>
      </w:pPr>
      <w:r>
        <w:rPr>
          <w:rFonts w:ascii="Times New Roman" w:hAnsi="Times New Roman" w:eastAsia="仿宋"/>
          <w:smallCaps w:val="0"/>
          <w:sz w:val="28"/>
          <w:szCs w:val="28"/>
        </w:rPr>
        <w:t>在5000L的合成釜中投入经计量的三氯苄和间苯二甲酸，蒸汽夹套慢慢加热升温到80℃，关闭蒸汽阀，在常压下进行合成反应。该反应为放热反应，随着反应温度的升高，打开夹套循环冷却水，控制温度在100-105℃，单批次反应时间为6h；在</w:t>
      </w:r>
      <w:r>
        <w:rPr>
          <w:rFonts w:hint="eastAsia" w:ascii="Times New Roman" w:hAnsi="Times New Roman" w:eastAsia="仿宋"/>
          <w:smallCaps w:val="0"/>
          <w:sz w:val="28"/>
          <w:szCs w:val="28"/>
        </w:rPr>
        <w:t>投料以及加热升温时会</w:t>
      </w:r>
      <w:r>
        <w:rPr>
          <w:rFonts w:ascii="Times New Roman" w:hAnsi="Times New Roman" w:eastAsia="仿宋"/>
          <w:smallCaps w:val="0"/>
          <w:sz w:val="28"/>
          <w:szCs w:val="28"/>
        </w:rPr>
        <w:t>产生氯化氢</w:t>
      </w:r>
      <w:r>
        <w:rPr>
          <w:rFonts w:hint="eastAsia" w:ascii="Times New Roman" w:hAnsi="Times New Roman" w:eastAsia="仿宋"/>
          <w:smallCaps w:val="0"/>
          <w:sz w:val="28"/>
          <w:szCs w:val="28"/>
        </w:rPr>
        <w:t>以及少量三氯苄、二氯苄</w:t>
      </w:r>
      <w:r>
        <w:rPr>
          <w:rFonts w:ascii="Times New Roman" w:hAnsi="Times New Roman" w:eastAsia="仿宋"/>
          <w:smallCaps w:val="0"/>
          <w:sz w:val="28"/>
          <w:szCs w:val="28"/>
        </w:rPr>
        <w:t>，</w:t>
      </w:r>
      <w:r>
        <w:rPr>
          <w:rFonts w:hint="eastAsia" w:ascii="Times New Roman" w:hAnsi="Times New Roman" w:eastAsia="仿宋"/>
          <w:smallCaps w:val="0"/>
          <w:sz w:val="28"/>
          <w:szCs w:val="28"/>
        </w:rPr>
        <w:t>二氯苄、三氯苄</w:t>
      </w:r>
      <w:r>
        <w:rPr>
          <w:rFonts w:ascii="Times New Roman" w:hAnsi="Times New Roman" w:eastAsia="仿宋"/>
          <w:smallCaps w:val="0"/>
          <w:sz w:val="28"/>
          <w:szCs w:val="28"/>
        </w:rPr>
        <w:t>经</w:t>
      </w:r>
      <w:r>
        <w:rPr>
          <w:rFonts w:hint="eastAsia" w:ascii="Times New Roman" w:hAnsi="Times New Roman" w:eastAsia="仿宋"/>
          <w:smallCaps w:val="0"/>
          <w:sz w:val="28"/>
          <w:szCs w:val="28"/>
        </w:rPr>
        <w:t>釜顶冷凝装置冷凝回流进入釜内，少量随氯化氢一起经三</w:t>
      </w:r>
      <w:r>
        <w:rPr>
          <w:rFonts w:ascii="Times New Roman" w:hAnsi="Times New Roman" w:eastAsia="仿宋"/>
          <w:smallCaps w:val="0"/>
          <w:sz w:val="28"/>
          <w:szCs w:val="28"/>
        </w:rPr>
        <w:t>级</w:t>
      </w:r>
      <w:r>
        <w:rPr>
          <w:rFonts w:hint="eastAsia" w:ascii="Times New Roman" w:hAnsi="Times New Roman" w:eastAsia="仿宋"/>
          <w:smallCaps w:val="0"/>
          <w:sz w:val="28"/>
          <w:szCs w:val="28"/>
        </w:rPr>
        <w:t>降膜</w:t>
      </w:r>
      <w:r>
        <w:rPr>
          <w:rFonts w:ascii="Times New Roman" w:hAnsi="Times New Roman" w:eastAsia="仿宋"/>
          <w:smallCaps w:val="0"/>
          <w:sz w:val="28"/>
          <w:szCs w:val="28"/>
        </w:rPr>
        <w:t>吸收+</w:t>
      </w:r>
      <w:r>
        <w:rPr>
          <w:rFonts w:hint="eastAsia" w:ascii="Times New Roman" w:hAnsi="Times New Roman" w:eastAsia="仿宋"/>
          <w:smallCaps w:val="0"/>
          <w:sz w:val="28"/>
          <w:szCs w:val="28"/>
        </w:rPr>
        <w:t>二级水吸收+二</w:t>
      </w:r>
      <w:r>
        <w:rPr>
          <w:rFonts w:ascii="Times New Roman" w:hAnsi="Times New Roman" w:eastAsia="仿宋"/>
          <w:smallCaps w:val="0"/>
          <w:sz w:val="28"/>
          <w:szCs w:val="28"/>
        </w:rPr>
        <w:t>级碱喷淋进行吸收处理。</w:t>
      </w:r>
    </w:p>
    <w:p>
      <w:pPr>
        <w:snapToGrid w:val="0"/>
        <w:ind w:firstLine="560" w:firstLineChars="200"/>
        <w:rPr>
          <w:rFonts w:ascii="Times New Roman" w:hAnsi="Times New Roman" w:eastAsia="仿宋"/>
          <w:smallCaps w:val="0"/>
          <w:sz w:val="28"/>
          <w:szCs w:val="28"/>
        </w:rPr>
      </w:pPr>
      <w:r>
        <w:rPr>
          <w:rFonts w:ascii="Times New Roman" w:hAnsi="Times New Roman" w:eastAsia="仿宋"/>
          <w:smallCaps w:val="0"/>
          <w:sz w:val="28"/>
          <w:szCs w:val="28"/>
        </w:rPr>
        <w:t>②精馏</w:t>
      </w:r>
    </w:p>
    <w:p>
      <w:pPr>
        <w:snapToGrid w:val="0"/>
        <w:ind w:firstLine="560" w:firstLineChars="200"/>
        <w:rPr>
          <w:rFonts w:ascii="Times New Roman" w:hAnsi="Times New Roman" w:eastAsia="仿宋"/>
          <w:smallCaps w:val="0"/>
          <w:sz w:val="28"/>
          <w:szCs w:val="28"/>
        </w:rPr>
      </w:pPr>
      <w:r>
        <w:rPr>
          <w:rFonts w:hint="eastAsia" w:ascii="Times New Roman" w:hAnsi="Times New Roman" w:eastAsia="仿宋"/>
          <w:smallCaps w:val="0"/>
          <w:sz w:val="28"/>
          <w:szCs w:val="28"/>
        </w:rPr>
        <w:t>合成反应结束后，</w:t>
      </w:r>
      <w:r>
        <w:rPr>
          <w:rFonts w:ascii="Times New Roman" w:hAnsi="Times New Roman" w:eastAsia="仿宋"/>
          <w:smallCaps w:val="0"/>
          <w:sz w:val="28"/>
          <w:szCs w:val="28"/>
        </w:rPr>
        <w:t>将合成釜内的物料通过冷却水进行间接冷却至70℃后将物料用泵打入10m</w:t>
      </w:r>
      <w:r>
        <w:rPr>
          <w:rFonts w:ascii="Times New Roman" w:hAnsi="Times New Roman" w:eastAsia="仿宋"/>
          <w:smallCaps w:val="0"/>
          <w:sz w:val="28"/>
          <w:szCs w:val="28"/>
          <w:vertAlign w:val="superscript"/>
        </w:rPr>
        <w:t>3</w:t>
      </w:r>
      <w:r>
        <w:rPr>
          <w:rFonts w:ascii="Times New Roman" w:hAnsi="Times New Roman" w:eastAsia="仿宋"/>
          <w:smallCaps w:val="0"/>
          <w:sz w:val="28"/>
          <w:szCs w:val="28"/>
        </w:rPr>
        <w:t>PP中间料储槽，再通过真空泵将合成料转至1#精馏塔（ф0.7m×23m）塔釜（16m</w:t>
      </w:r>
      <w:r>
        <w:rPr>
          <w:rFonts w:ascii="Times New Roman" w:hAnsi="Times New Roman" w:eastAsia="仿宋"/>
          <w:smallCaps w:val="0"/>
          <w:sz w:val="28"/>
          <w:szCs w:val="28"/>
          <w:vertAlign w:val="superscript"/>
        </w:rPr>
        <w:t>3</w:t>
      </w:r>
      <w:r>
        <w:rPr>
          <w:rFonts w:ascii="Times New Roman" w:hAnsi="Times New Roman" w:eastAsia="仿宋"/>
          <w:smallCaps w:val="0"/>
          <w:sz w:val="28"/>
          <w:szCs w:val="28"/>
        </w:rPr>
        <w:t>蒸馏储罐），在200℃、-0.092MPa下进行精馏24 h，分离苯甲酰氯和间苯二甲酰氯。前馏出液为苯甲酰氯，苯甲酰氯利用高位差转至</w:t>
      </w:r>
      <w:r>
        <w:rPr>
          <w:rFonts w:hint="eastAsia" w:ascii="Times New Roman" w:hAnsi="Times New Roman" w:eastAsia="仿宋"/>
          <w:smallCaps w:val="0"/>
          <w:sz w:val="28"/>
          <w:szCs w:val="28"/>
        </w:rPr>
        <w:t>1#</w:t>
      </w:r>
      <w:r>
        <w:rPr>
          <w:rFonts w:ascii="Times New Roman" w:hAnsi="Times New Roman" w:eastAsia="仿宋"/>
          <w:smallCaps w:val="0"/>
          <w:sz w:val="28"/>
          <w:szCs w:val="28"/>
        </w:rPr>
        <w:t>1000L的接收罐（达到一定数量后利用高位差转至10m</w:t>
      </w:r>
      <w:r>
        <w:rPr>
          <w:rFonts w:ascii="Times New Roman" w:hAnsi="Times New Roman" w:eastAsia="仿宋"/>
          <w:smallCaps w:val="0"/>
          <w:sz w:val="28"/>
          <w:szCs w:val="28"/>
          <w:vertAlign w:val="superscript"/>
        </w:rPr>
        <w:t>3</w:t>
      </w:r>
      <w:r>
        <w:rPr>
          <w:rFonts w:ascii="Times New Roman" w:hAnsi="Times New Roman" w:eastAsia="仿宋"/>
          <w:smallCaps w:val="0"/>
          <w:sz w:val="28"/>
          <w:szCs w:val="28"/>
        </w:rPr>
        <w:t>的PP储罐，用200L塑料桶定量灌装即为成品）；中馏出</w:t>
      </w:r>
      <w:r>
        <w:rPr>
          <w:rFonts w:hint="eastAsia" w:ascii="Times New Roman" w:hAnsi="Times New Roman" w:eastAsia="仿宋"/>
          <w:smallCaps w:val="0"/>
          <w:sz w:val="28"/>
          <w:szCs w:val="28"/>
        </w:rPr>
        <w:t>液</w:t>
      </w:r>
      <w:r>
        <w:rPr>
          <w:rFonts w:ascii="Times New Roman" w:hAnsi="Times New Roman" w:eastAsia="仿宋"/>
          <w:smallCaps w:val="0"/>
          <w:sz w:val="28"/>
          <w:szCs w:val="28"/>
        </w:rPr>
        <w:t>为苯甲酰氯、</w:t>
      </w:r>
      <w:r>
        <w:rPr>
          <w:rFonts w:hint="eastAsia" w:ascii="Times New Roman" w:hAnsi="Times New Roman" w:eastAsia="仿宋"/>
          <w:smallCaps w:val="0"/>
          <w:sz w:val="28"/>
          <w:szCs w:val="28"/>
        </w:rPr>
        <w:t>二氯苄、</w:t>
      </w:r>
      <w:r>
        <w:rPr>
          <w:rFonts w:ascii="Times New Roman" w:hAnsi="Times New Roman" w:eastAsia="仿宋"/>
          <w:smallCaps w:val="0"/>
          <w:sz w:val="28"/>
          <w:szCs w:val="28"/>
        </w:rPr>
        <w:t>三氯苄氯混合液，利用高位差转入</w:t>
      </w:r>
      <w:r>
        <w:rPr>
          <w:rFonts w:hint="eastAsia" w:ascii="Times New Roman" w:hAnsi="Times New Roman" w:eastAsia="仿宋"/>
          <w:smallCaps w:val="0"/>
          <w:sz w:val="28"/>
          <w:szCs w:val="28"/>
        </w:rPr>
        <w:t>2#1000L接收罐做为固废；</w:t>
      </w:r>
      <w:r>
        <w:rPr>
          <w:rFonts w:ascii="Times New Roman" w:hAnsi="Times New Roman" w:eastAsia="仿宋"/>
          <w:smallCaps w:val="0"/>
          <w:sz w:val="28"/>
          <w:szCs w:val="28"/>
        </w:rPr>
        <w:t>留在塔釜里的物料为间苯二甲酰氯，用泵转至2只5000L的接收罐；</w:t>
      </w:r>
    </w:p>
    <w:p>
      <w:pPr>
        <w:snapToGrid w:val="0"/>
        <w:ind w:firstLine="560" w:firstLineChars="200"/>
        <w:rPr>
          <w:rFonts w:ascii="Times New Roman" w:hAnsi="Times New Roman" w:eastAsia="仿宋"/>
          <w:smallCaps w:val="0"/>
          <w:sz w:val="28"/>
          <w:szCs w:val="28"/>
        </w:rPr>
      </w:pPr>
      <w:r>
        <w:rPr>
          <w:rFonts w:ascii="Times New Roman" w:hAnsi="Times New Roman" w:eastAsia="仿宋"/>
          <w:smallCaps w:val="0"/>
          <w:sz w:val="28"/>
          <w:szCs w:val="28"/>
        </w:rPr>
        <w:t>③氯化</w:t>
      </w:r>
    </w:p>
    <w:p>
      <w:pPr>
        <w:snapToGrid w:val="0"/>
        <w:ind w:firstLine="560" w:firstLineChars="200"/>
        <w:rPr>
          <w:rFonts w:hint="eastAsia" w:ascii="Times New Roman" w:hAnsi="Times New Roman" w:eastAsia="仿宋"/>
          <w:smallCaps w:val="0"/>
          <w:sz w:val="28"/>
          <w:szCs w:val="28"/>
        </w:rPr>
      </w:pPr>
      <w:r>
        <w:rPr>
          <w:rFonts w:ascii="Times New Roman" w:hAnsi="Times New Roman" w:eastAsia="仿宋"/>
          <w:smallCaps w:val="0"/>
          <w:sz w:val="28"/>
          <w:szCs w:val="28"/>
        </w:rPr>
        <w:t>把定量的间苯二甲酰氯用泵转至3000L的配料釜，加入定量的催化剂三氯化铁，常温下搅拌约1h。然后利用高位差转至3000L的氯化釜，用蒸汽夹套加热升温到80℃，关闭蒸汽阀门，通入氯气进行氯化反应。反应温度控制在100－105℃、压力0.2MPa，反应时间24 h。该反应是放热反应，反应过程中打开夹套冷却水控制反应温度</w:t>
      </w:r>
      <w:r>
        <w:rPr>
          <w:rFonts w:hint="eastAsia" w:ascii="Times New Roman" w:hAnsi="Times New Roman" w:eastAsia="仿宋"/>
          <w:smallCaps w:val="0"/>
          <w:sz w:val="28"/>
          <w:szCs w:val="28"/>
        </w:rPr>
        <w:t>；在氯化过程中，连续通氯，余氯与产生的氯化氢持续排放，直到氯化结束，尾气经三级降膜吸收+二级水吸收+二级碱吸收处理后经30m排气筒排放。</w:t>
      </w:r>
    </w:p>
    <w:p>
      <w:pPr>
        <w:snapToGrid w:val="0"/>
        <w:ind w:firstLine="560" w:firstLineChars="200"/>
        <w:rPr>
          <w:rFonts w:ascii="Times New Roman" w:hAnsi="Times New Roman" w:eastAsia="仿宋"/>
          <w:smallCaps w:val="0"/>
          <w:sz w:val="28"/>
          <w:szCs w:val="28"/>
        </w:rPr>
      </w:pPr>
      <w:r>
        <w:rPr>
          <w:rFonts w:ascii="Times New Roman" w:hAnsi="Times New Roman" w:eastAsia="仿宋"/>
          <w:smallCaps w:val="0"/>
          <w:sz w:val="28"/>
          <w:szCs w:val="28"/>
        </w:rPr>
        <w:t>反应结束后通冷却水进行间接冷却，冷却至70℃后将</w:t>
      </w:r>
      <w:r>
        <w:rPr>
          <w:rFonts w:hint="eastAsia" w:ascii="Times New Roman" w:hAnsi="Times New Roman" w:eastAsia="仿宋"/>
          <w:smallCaps w:val="0"/>
          <w:sz w:val="28"/>
          <w:szCs w:val="28"/>
        </w:rPr>
        <w:t>5-氯间苯二甲酰氯</w:t>
      </w:r>
      <w:r>
        <w:rPr>
          <w:rFonts w:ascii="Times New Roman" w:hAnsi="Times New Roman" w:eastAsia="仿宋"/>
          <w:smallCaps w:val="0"/>
          <w:sz w:val="28"/>
          <w:szCs w:val="28"/>
        </w:rPr>
        <w:t>用泵转至3000L的中间料储罐，然后将物料利用高位差转至10m</w:t>
      </w:r>
      <w:r>
        <w:rPr>
          <w:rFonts w:ascii="Times New Roman" w:hAnsi="Times New Roman" w:eastAsia="仿宋"/>
          <w:smallCaps w:val="0"/>
          <w:sz w:val="28"/>
          <w:szCs w:val="28"/>
          <w:vertAlign w:val="superscript"/>
        </w:rPr>
        <w:t>3</w:t>
      </w:r>
      <w:r>
        <w:rPr>
          <w:rFonts w:ascii="Times New Roman" w:hAnsi="Times New Roman" w:eastAsia="仿宋"/>
          <w:smallCaps w:val="0"/>
          <w:sz w:val="28"/>
          <w:szCs w:val="28"/>
        </w:rPr>
        <w:t>的PP储罐；</w:t>
      </w:r>
    </w:p>
    <w:p>
      <w:pPr>
        <w:snapToGrid w:val="0"/>
        <w:ind w:firstLine="560" w:firstLineChars="200"/>
        <w:rPr>
          <w:rFonts w:ascii="Times New Roman" w:hAnsi="Times New Roman" w:eastAsia="仿宋"/>
          <w:smallCaps w:val="0"/>
          <w:sz w:val="28"/>
          <w:szCs w:val="28"/>
        </w:rPr>
      </w:pPr>
      <w:r>
        <w:rPr>
          <w:rFonts w:ascii="Times New Roman" w:hAnsi="Times New Roman" w:eastAsia="仿宋"/>
          <w:smallCaps w:val="0"/>
          <w:sz w:val="28"/>
          <w:szCs w:val="28"/>
        </w:rPr>
        <w:t>④粗蒸</w:t>
      </w:r>
    </w:p>
    <w:p>
      <w:pPr>
        <w:snapToGrid w:val="0"/>
        <w:ind w:firstLine="560" w:firstLineChars="200"/>
        <w:rPr>
          <w:rFonts w:ascii="Times New Roman" w:hAnsi="Times New Roman" w:eastAsia="仿宋"/>
          <w:smallCaps w:val="0"/>
          <w:sz w:val="28"/>
          <w:szCs w:val="28"/>
        </w:rPr>
      </w:pPr>
      <w:r>
        <w:rPr>
          <w:rFonts w:ascii="Times New Roman" w:hAnsi="Times New Roman" w:eastAsia="仿宋"/>
          <w:smallCaps w:val="0"/>
          <w:sz w:val="28"/>
          <w:szCs w:val="28"/>
        </w:rPr>
        <w:t>将5-氯间苯二甲酰氯用真空转至1000L不锈钢蒸馏釜，在2</w:t>
      </w:r>
      <w:r>
        <w:rPr>
          <w:rFonts w:hint="eastAsia" w:ascii="Times New Roman" w:hAnsi="Times New Roman" w:eastAsia="仿宋"/>
          <w:smallCaps w:val="0"/>
          <w:sz w:val="28"/>
          <w:szCs w:val="28"/>
        </w:rPr>
        <w:t>5</w:t>
      </w:r>
      <w:r>
        <w:rPr>
          <w:rFonts w:ascii="Times New Roman" w:hAnsi="Times New Roman" w:eastAsia="仿宋"/>
          <w:smallCaps w:val="0"/>
          <w:sz w:val="28"/>
          <w:szCs w:val="28"/>
        </w:rPr>
        <w:t>0℃（远红外辐射电加热）、-0.092MPa下粗蒸6h，</w:t>
      </w:r>
      <w:r>
        <w:rPr>
          <w:rFonts w:hint="eastAsia" w:ascii="Times New Roman" w:hAnsi="Times New Roman" w:eastAsia="仿宋"/>
          <w:smallCaps w:val="0"/>
          <w:sz w:val="28"/>
          <w:szCs w:val="28"/>
        </w:rPr>
        <w:t>去除其中催化剂、杂质等，为了保护下步精馏工序的设备以及保证精馏产品的纯度，</w:t>
      </w:r>
      <w:r>
        <w:rPr>
          <w:rFonts w:ascii="Times New Roman" w:hAnsi="Times New Roman" w:eastAsia="仿宋"/>
          <w:smallCaps w:val="0"/>
          <w:sz w:val="28"/>
          <w:szCs w:val="28"/>
        </w:rPr>
        <w:t>粗蒸后的5-氯间苯二甲酰氯经冷凝器冷却至40℃后利用高位差转入1000L的接收罐，结束后利用高位差转入10 m</w:t>
      </w:r>
      <w:r>
        <w:rPr>
          <w:rFonts w:ascii="Times New Roman" w:hAnsi="Times New Roman" w:eastAsia="仿宋"/>
          <w:smallCaps w:val="0"/>
          <w:sz w:val="28"/>
          <w:szCs w:val="28"/>
          <w:vertAlign w:val="superscript"/>
        </w:rPr>
        <w:t>3</w:t>
      </w:r>
      <w:r>
        <w:rPr>
          <w:rFonts w:ascii="Times New Roman" w:hAnsi="Times New Roman" w:eastAsia="仿宋"/>
          <w:smallCaps w:val="0"/>
          <w:sz w:val="28"/>
          <w:szCs w:val="28"/>
        </w:rPr>
        <w:t>的PP储罐；</w:t>
      </w:r>
    </w:p>
    <w:p>
      <w:pPr>
        <w:snapToGrid w:val="0"/>
        <w:ind w:firstLine="560" w:firstLineChars="200"/>
        <w:rPr>
          <w:rFonts w:ascii="Times New Roman" w:hAnsi="Times New Roman" w:eastAsia="仿宋"/>
          <w:smallCaps w:val="0"/>
          <w:sz w:val="28"/>
          <w:szCs w:val="28"/>
        </w:rPr>
      </w:pPr>
      <w:r>
        <w:rPr>
          <w:rFonts w:ascii="Times New Roman" w:hAnsi="Times New Roman" w:eastAsia="仿宋"/>
          <w:smallCaps w:val="0"/>
          <w:sz w:val="28"/>
          <w:szCs w:val="28"/>
        </w:rPr>
        <w:t>⑤精馏</w:t>
      </w:r>
    </w:p>
    <w:p>
      <w:pPr>
        <w:snapToGrid w:val="0"/>
        <w:ind w:firstLine="560" w:firstLineChars="200"/>
        <w:rPr>
          <w:rFonts w:ascii="Times New Roman" w:hAnsi="Times New Roman" w:eastAsia="仿宋"/>
          <w:smallCaps w:val="0"/>
          <w:sz w:val="28"/>
          <w:szCs w:val="28"/>
        </w:rPr>
      </w:pPr>
      <w:r>
        <w:rPr>
          <w:rFonts w:ascii="Times New Roman" w:hAnsi="Times New Roman" w:eastAsia="仿宋"/>
          <w:smallCaps w:val="0"/>
          <w:sz w:val="28"/>
          <w:szCs w:val="28"/>
        </w:rPr>
        <w:t>将5-氯间苯二甲酰氯用真空转入3#或4#精馏塔（</w:t>
      </w:r>
      <w:r>
        <w:rPr>
          <w:rFonts w:hint="eastAsia" w:ascii="Times New Roman" w:hAnsi="Times New Roman" w:eastAsia="仿宋"/>
          <w:smallCaps w:val="0"/>
          <w:sz w:val="28"/>
          <w:szCs w:val="28"/>
        </w:rPr>
        <w:t>φ</w:t>
      </w:r>
      <w:r>
        <w:rPr>
          <w:rFonts w:ascii="Times New Roman" w:hAnsi="Times New Roman" w:eastAsia="仿宋"/>
          <w:smallCaps w:val="0"/>
          <w:sz w:val="28"/>
          <w:szCs w:val="28"/>
        </w:rPr>
        <w:t>1m×32m)塔釜（16m</w:t>
      </w:r>
      <w:r>
        <w:rPr>
          <w:rFonts w:ascii="Times New Roman" w:hAnsi="Times New Roman" w:eastAsia="仿宋"/>
          <w:smallCaps w:val="0"/>
          <w:sz w:val="28"/>
          <w:szCs w:val="28"/>
          <w:vertAlign w:val="superscript"/>
        </w:rPr>
        <w:t>3</w:t>
      </w:r>
      <w:r>
        <w:rPr>
          <w:rFonts w:ascii="Times New Roman" w:hAnsi="Times New Roman" w:eastAsia="仿宋"/>
          <w:smallCaps w:val="0"/>
          <w:sz w:val="28"/>
          <w:szCs w:val="28"/>
        </w:rPr>
        <w:t>的碳钢蒸馏储罐），在200℃（蒸汽内盘管加热）、-0.092MPa下精馏约120h。精馏后的5-氯间苯二甲酰氯通过高位差转入1000L的接收罐，达到一定数量后利用高位差转入20 m</w:t>
      </w:r>
      <w:r>
        <w:rPr>
          <w:rFonts w:ascii="Times New Roman" w:hAnsi="Times New Roman" w:eastAsia="仿宋"/>
          <w:smallCaps w:val="0"/>
          <w:sz w:val="28"/>
          <w:szCs w:val="28"/>
          <w:vertAlign w:val="superscript"/>
        </w:rPr>
        <w:t>3</w:t>
      </w:r>
      <w:r>
        <w:rPr>
          <w:rFonts w:ascii="Times New Roman" w:hAnsi="Times New Roman" w:eastAsia="仿宋"/>
          <w:smallCaps w:val="0"/>
          <w:sz w:val="28"/>
          <w:szCs w:val="28"/>
        </w:rPr>
        <w:t>的碳钢储罐，釜底会有少量残液放出；</w:t>
      </w:r>
    </w:p>
    <w:p>
      <w:pPr>
        <w:snapToGrid w:val="0"/>
        <w:ind w:firstLine="560" w:firstLineChars="200"/>
        <w:rPr>
          <w:rFonts w:hint="eastAsia" w:ascii="Times New Roman" w:hAnsi="Times New Roman" w:eastAsia="仿宋"/>
          <w:smallCaps w:val="0"/>
          <w:sz w:val="28"/>
          <w:szCs w:val="28"/>
        </w:rPr>
      </w:pPr>
      <w:r>
        <w:rPr>
          <w:rFonts w:ascii="Times New Roman" w:hAnsi="Times New Roman" w:eastAsia="仿宋"/>
          <w:smallCaps w:val="0"/>
          <w:sz w:val="28"/>
          <w:szCs w:val="28"/>
        </w:rPr>
        <w:t>⑥</w:t>
      </w:r>
      <w:r>
        <w:rPr>
          <w:rFonts w:hint="eastAsia" w:ascii="Times New Roman" w:hAnsi="Times New Roman" w:eastAsia="仿宋"/>
          <w:smallCaps w:val="0"/>
          <w:sz w:val="28"/>
          <w:szCs w:val="28"/>
        </w:rPr>
        <w:t>重排</w:t>
      </w:r>
    </w:p>
    <w:p>
      <w:pPr>
        <w:snapToGrid w:val="0"/>
        <w:ind w:firstLine="560" w:firstLineChars="200"/>
        <w:rPr>
          <w:rFonts w:hint="eastAsia" w:ascii="Times New Roman" w:hAnsi="Times New Roman" w:eastAsia="仿宋"/>
          <w:smallCaps w:val="0"/>
          <w:sz w:val="28"/>
          <w:szCs w:val="28"/>
        </w:rPr>
      </w:pPr>
      <w:r>
        <w:rPr>
          <w:rFonts w:ascii="Times New Roman" w:hAnsi="Times New Roman" w:eastAsia="仿宋"/>
          <w:smallCaps w:val="0"/>
          <w:sz w:val="28"/>
          <w:szCs w:val="28"/>
        </w:rPr>
        <w:t>将5-氯间苯二甲酰氯用泵转至3000L反应釜，用蒸汽夹套加热到100℃，然后利用高位差将物料转至3000L的搪瓷重排釜，加入催化剂氧化铑，在250℃（远红外辐射电加热）、常压下进行重排反应，反应时间约6h</w:t>
      </w:r>
      <w:r>
        <w:rPr>
          <w:rFonts w:hint="eastAsia" w:ascii="Times New Roman" w:hAnsi="Times New Roman" w:eastAsia="仿宋"/>
          <w:smallCaps w:val="0"/>
          <w:sz w:val="28"/>
          <w:szCs w:val="28"/>
        </w:rPr>
        <w:t>。</w:t>
      </w:r>
      <w:r>
        <w:rPr>
          <w:rFonts w:ascii="Times New Roman" w:hAnsi="Times New Roman" w:eastAsia="仿宋"/>
          <w:smallCaps w:val="0"/>
          <w:sz w:val="28"/>
          <w:szCs w:val="28"/>
        </w:rPr>
        <w:t>反应结束后</w:t>
      </w:r>
      <w:r>
        <w:rPr>
          <w:rFonts w:hint="eastAsia" w:ascii="Times New Roman" w:hAnsi="Times New Roman" w:eastAsia="仿宋"/>
          <w:smallCaps w:val="0"/>
          <w:sz w:val="28"/>
          <w:szCs w:val="28"/>
        </w:rPr>
        <w:t>3,5-二氯苯甲酰氯，1,3,5-三氯苯</w:t>
      </w:r>
      <w:r>
        <w:rPr>
          <w:rFonts w:ascii="Times New Roman" w:hAnsi="Times New Roman" w:eastAsia="仿宋"/>
          <w:smallCaps w:val="0"/>
          <w:sz w:val="28"/>
          <w:szCs w:val="28"/>
        </w:rPr>
        <w:t>经冷凝器冷凝至40℃后利用高位差将物料转至1000L接收罐，达到一定数量后利用高位差转入20 m</w:t>
      </w:r>
      <w:r>
        <w:rPr>
          <w:rFonts w:ascii="Times New Roman" w:hAnsi="Times New Roman" w:eastAsia="仿宋"/>
          <w:smallCaps w:val="0"/>
          <w:sz w:val="28"/>
          <w:szCs w:val="28"/>
          <w:vertAlign w:val="superscript"/>
        </w:rPr>
        <w:t>3</w:t>
      </w:r>
      <w:r>
        <w:rPr>
          <w:rFonts w:ascii="Times New Roman" w:hAnsi="Times New Roman" w:eastAsia="仿宋"/>
          <w:smallCaps w:val="0"/>
          <w:sz w:val="28"/>
          <w:szCs w:val="28"/>
        </w:rPr>
        <w:t>的碳钢储罐，釜内残余少量残液，从釜底放出；</w:t>
      </w:r>
      <w:r>
        <w:rPr>
          <w:rFonts w:hint="eastAsia" w:ascii="Times New Roman" w:hAnsi="Times New Roman" w:eastAsia="仿宋"/>
          <w:smallCaps w:val="0"/>
          <w:sz w:val="28"/>
          <w:szCs w:val="28"/>
        </w:rPr>
        <w:t>在这过程中产生的少量二氯苄经釜顶冷凝装置冷凝回流后部分与CO一并经30m排气筒排放。重排工段3个3000L重排釜轮流进行反应。</w:t>
      </w:r>
    </w:p>
    <w:p>
      <w:pPr>
        <w:snapToGrid w:val="0"/>
        <w:ind w:firstLine="560" w:firstLineChars="200"/>
        <w:rPr>
          <w:rFonts w:ascii="Times New Roman" w:hAnsi="Times New Roman" w:eastAsia="仿宋"/>
          <w:smallCaps w:val="0"/>
          <w:sz w:val="28"/>
          <w:szCs w:val="28"/>
        </w:rPr>
      </w:pPr>
      <w:r>
        <w:rPr>
          <w:rFonts w:ascii="Times New Roman" w:hAnsi="Times New Roman" w:eastAsia="仿宋"/>
          <w:smallCaps w:val="0"/>
          <w:sz w:val="28"/>
          <w:szCs w:val="28"/>
        </w:rPr>
        <w:t>⑦精馏</w:t>
      </w:r>
    </w:p>
    <w:p>
      <w:pPr>
        <w:snapToGrid w:val="0"/>
        <w:ind w:firstLine="560" w:firstLineChars="200"/>
        <w:rPr>
          <w:rFonts w:hint="eastAsia" w:ascii="Times New Roman" w:hAnsi="Times New Roman" w:eastAsia="仿宋"/>
          <w:smallCaps w:val="0"/>
          <w:sz w:val="28"/>
          <w:szCs w:val="28"/>
        </w:rPr>
      </w:pPr>
      <w:r>
        <w:rPr>
          <w:rFonts w:ascii="Times New Roman" w:hAnsi="Times New Roman" w:eastAsia="仿宋"/>
          <w:smallCaps w:val="0"/>
          <w:sz w:val="28"/>
          <w:szCs w:val="28"/>
        </w:rPr>
        <w:t>将定量的重排物料用真空转至2#精馏塔（</w:t>
      </w:r>
      <w:r>
        <w:rPr>
          <w:rFonts w:hint="eastAsia" w:ascii="Times New Roman" w:hAnsi="Times New Roman" w:eastAsia="仿宋"/>
          <w:smallCaps w:val="0"/>
          <w:sz w:val="28"/>
          <w:szCs w:val="28"/>
        </w:rPr>
        <w:t>φ</w:t>
      </w:r>
      <w:r>
        <w:rPr>
          <w:rFonts w:ascii="Times New Roman" w:hAnsi="Times New Roman" w:eastAsia="仿宋"/>
          <w:smallCaps w:val="0"/>
          <w:sz w:val="28"/>
          <w:szCs w:val="28"/>
        </w:rPr>
        <w:t>0.7×28m）塔釜（16 m</w:t>
      </w:r>
      <w:r>
        <w:rPr>
          <w:rFonts w:ascii="Times New Roman" w:hAnsi="Times New Roman" w:eastAsia="仿宋"/>
          <w:smallCaps w:val="0"/>
          <w:sz w:val="28"/>
          <w:szCs w:val="28"/>
          <w:vertAlign w:val="superscript"/>
        </w:rPr>
        <w:t>3</w:t>
      </w:r>
      <w:r>
        <w:rPr>
          <w:rFonts w:ascii="Times New Roman" w:hAnsi="Times New Roman" w:eastAsia="仿宋"/>
          <w:smallCaps w:val="0"/>
          <w:sz w:val="28"/>
          <w:szCs w:val="28"/>
        </w:rPr>
        <w:t>的碳钢蒸馏储罐），在200℃（</w:t>
      </w:r>
      <w:r>
        <w:rPr>
          <w:rFonts w:ascii="Times New Roman" w:hAnsi="Times New Roman" w:eastAsia="仿宋"/>
          <w:bCs/>
          <w:smallCaps w:val="0"/>
          <w:sz w:val="28"/>
          <w:szCs w:val="28"/>
        </w:rPr>
        <w:t>蒸汽内盘管加热</w:t>
      </w:r>
      <w:r>
        <w:rPr>
          <w:rFonts w:ascii="Times New Roman" w:hAnsi="Times New Roman" w:eastAsia="仿宋"/>
          <w:smallCaps w:val="0"/>
          <w:sz w:val="28"/>
          <w:szCs w:val="28"/>
        </w:rPr>
        <w:t>）、-0.092MPa下精馏约1</w:t>
      </w:r>
      <w:r>
        <w:rPr>
          <w:rFonts w:hint="eastAsia" w:ascii="Times New Roman" w:hAnsi="Times New Roman" w:eastAsia="仿宋"/>
          <w:smallCaps w:val="0"/>
          <w:sz w:val="28"/>
          <w:szCs w:val="28"/>
        </w:rPr>
        <w:t>5</w:t>
      </w:r>
      <w:r>
        <w:rPr>
          <w:rFonts w:ascii="Times New Roman" w:hAnsi="Times New Roman" w:eastAsia="仿宋"/>
          <w:smallCaps w:val="0"/>
          <w:sz w:val="28"/>
          <w:szCs w:val="28"/>
        </w:rPr>
        <w:t>0h，分离1，3，5-三氯苯和3，5-二氯苯甲酰氯。精馏出的1，3，5-三氯苯</w:t>
      </w:r>
      <w:r>
        <w:rPr>
          <w:rFonts w:hint="eastAsia" w:ascii="Times New Roman" w:hAnsi="Times New Roman" w:eastAsia="仿宋"/>
          <w:smallCaps w:val="0"/>
          <w:sz w:val="28"/>
          <w:szCs w:val="28"/>
        </w:rPr>
        <w:t>从塔顶放出，</w:t>
      </w:r>
      <w:r>
        <w:rPr>
          <w:rFonts w:ascii="Times New Roman" w:hAnsi="Times New Roman" w:eastAsia="仿宋"/>
          <w:smallCaps w:val="0"/>
          <w:sz w:val="28"/>
          <w:szCs w:val="28"/>
        </w:rPr>
        <w:t>利用高位差转至1000L的接收罐，用桶灌装；精馏出的3，5-二氯苯甲酰氯</w:t>
      </w:r>
      <w:r>
        <w:rPr>
          <w:rFonts w:hint="eastAsia" w:ascii="Times New Roman" w:hAnsi="Times New Roman" w:eastAsia="仿宋"/>
          <w:smallCaps w:val="0"/>
          <w:sz w:val="28"/>
          <w:szCs w:val="28"/>
        </w:rPr>
        <w:t>从塔顶</w:t>
      </w:r>
      <w:r>
        <w:rPr>
          <w:rFonts w:ascii="Times New Roman" w:hAnsi="Times New Roman" w:eastAsia="仿宋"/>
          <w:smallCaps w:val="0"/>
          <w:sz w:val="28"/>
          <w:szCs w:val="28"/>
        </w:rPr>
        <w:t>利用高位差转至3000L的配料釜，用桶灌装。</w:t>
      </w:r>
    </w:p>
    <w:p>
      <w:pPr>
        <w:ind w:firstLine="551" w:firstLineChars="196"/>
        <w:rPr>
          <w:rFonts w:hint="eastAsia" w:ascii="Times New Roman" w:hAnsi="Times New Roman" w:eastAsia="仿宋" w:cs="Arial Unicode MS"/>
          <w:b/>
          <w:smallCaps w:val="0"/>
          <w:sz w:val="28"/>
          <w:szCs w:val="28"/>
        </w:rPr>
      </w:pPr>
      <w:r>
        <w:rPr>
          <w:rFonts w:ascii="Times New Roman" w:hAnsi="Times New Roman" w:eastAsia="仿宋" w:cs="Arial Unicode MS"/>
          <w:b/>
          <w:smallCaps w:val="0"/>
          <w:sz w:val="28"/>
          <w:szCs w:val="28"/>
        </w:rPr>
        <w:t>（</w:t>
      </w:r>
      <w:r>
        <w:rPr>
          <w:rFonts w:hint="eastAsia" w:ascii="Times New Roman" w:hAnsi="Times New Roman" w:eastAsia="仿宋" w:cs="Arial Unicode MS"/>
          <w:b/>
          <w:smallCaps w:val="0"/>
          <w:sz w:val="28"/>
          <w:szCs w:val="28"/>
        </w:rPr>
        <w:t>3</w:t>
      </w:r>
      <w:r>
        <w:rPr>
          <w:rFonts w:ascii="Times New Roman" w:hAnsi="Times New Roman" w:eastAsia="仿宋" w:cs="Arial Unicode MS"/>
          <w:b/>
          <w:smallCaps w:val="0"/>
          <w:sz w:val="28"/>
          <w:szCs w:val="28"/>
        </w:rPr>
        <w:t>）</w:t>
      </w:r>
      <w:r>
        <w:rPr>
          <w:rFonts w:hint="eastAsia" w:ascii="Times New Roman" w:hAnsi="Times New Roman" w:eastAsia="仿宋" w:cs="Arial Unicode MS"/>
          <w:b/>
          <w:smallCaps w:val="0"/>
          <w:sz w:val="28"/>
          <w:szCs w:val="28"/>
        </w:rPr>
        <w:t>产污环节分析</w:t>
      </w:r>
    </w:p>
    <w:p>
      <w:pPr>
        <w:snapToGrid w:val="0"/>
        <w:ind w:firstLine="560" w:firstLineChars="200"/>
        <w:rPr>
          <w:rFonts w:ascii="Times New Roman" w:hAnsi="Times New Roman" w:eastAsia="仿宋"/>
          <w:smallCaps w:val="0"/>
          <w:sz w:val="28"/>
          <w:szCs w:val="28"/>
        </w:rPr>
      </w:pPr>
      <w:r>
        <w:rPr>
          <w:rFonts w:hint="eastAsia" w:ascii="Times New Roman" w:hAnsi="Times New Roman" w:eastAsia="仿宋"/>
          <w:smallCaps w:val="0"/>
          <w:sz w:val="28"/>
          <w:szCs w:val="28"/>
        </w:rPr>
        <w:t>项目</w:t>
      </w:r>
      <w:r>
        <w:rPr>
          <w:rFonts w:ascii="Times New Roman" w:hAnsi="Times New Roman" w:eastAsia="仿宋"/>
          <w:smallCaps w:val="0"/>
          <w:sz w:val="28"/>
          <w:szCs w:val="28"/>
        </w:rPr>
        <w:t>主体生产工艺会产生废气，具体产污情况如下：</w:t>
      </w:r>
    </w:p>
    <w:p>
      <w:pPr>
        <w:snapToGrid w:val="0"/>
        <w:ind w:firstLine="560" w:firstLineChars="200"/>
        <w:rPr>
          <w:rFonts w:ascii="Times New Roman" w:hAnsi="Times New Roman" w:eastAsia="仿宋"/>
          <w:smallCaps w:val="0"/>
          <w:sz w:val="28"/>
          <w:szCs w:val="28"/>
        </w:rPr>
      </w:pPr>
      <w:r>
        <w:rPr>
          <w:rFonts w:ascii="Times New Roman" w:hAnsi="Times New Roman" w:eastAsia="仿宋"/>
          <w:smallCaps w:val="0"/>
          <w:sz w:val="28"/>
          <w:szCs w:val="28"/>
        </w:rPr>
        <w:t>废气：</w:t>
      </w:r>
      <w:r>
        <w:rPr>
          <w:rFonts w:hint="eastAsia" w:ascii="Times New Roman" w:hAnsi="Times New Roman" w:eastAsia="仿宋"/>
          <w:smallCaps w:val="0"/>
          <w:sz w:val="28"/>
          <w:szCs w:val="28"/>
        </w:rPr>
        <w:t>合成工段</w:t>
      </w:r>
      <w:r>
        <w:rPr>
          <w:rFonts w:ascii="Times New Roman" w:hAnsi="Times New Roman" w:eastAsia="仿宋"/>
          <w:smallCaps w:val="0"/>
          <w:sz w:val="28"/>
          <w:szCs w:val="28"/>
        </w:rPr>
        <w:t>产生的尾气（G</w:t>
      </w:r>
      <w:r>
        <w:rPr>
          <w:rFonts w:hint="eastAsia" w:ascii="Times New Roman" w:hAnsi="Times New Roman" w:eastAsia="仿宋"/>
          <w:smallCaps w:val="0"/>
          <w:sz w:val="28"/>
          <w:szCs w:val="28"/>
        </w:rPr>
        <w:t>1</w:t>
      </w:r>
      <w:r>
        <w:rPr>
          <w:rFonts w:ascii="Times New Roman" w:hAnsi="Times New Roman" w:eastAsia="仿宋"/>
          <w:smallCaps w:val="0"/>
          <w:sz w:val="28"/>
          <w:szCs w:val="28"/>
        </w:rPr>
        <w:t>）含</w:t>
      </w:r>
      <w:r>
        <w:rPr>
          <w:rFonts w:hint="eastAsia" w:ascii="Times New Roman" w:hAnsi="Times New Roman" w:eastAsia="仿宋"/>
          <w:smallCaps w:val="0"/>
          <w:sz w:val="28"/>
          <w:szCs w:val="28"/>
        </w:rPr>
        <w:t>氯化氢、二氯苄、三氯苄</w:t>
      </w:r>
      <w:r>
        <w:rPr>
          <w:rFonts w:ascii="Times New Roman" w:hAnsi="Times New Roman" w:eastAsia="仿宋"/>
          <w:smallCaps w:val="0"/>
          <w:sz w:val="28"/>
          <w:szCs w:val="28"/>
        </w:rPr>
        <w:t>进废气处理装置处理后，经车间排气筒排空；</w:t>
      </w:r>
      <w:r>
        <w:rPr>
          <w:rFonts w:hint="eastAsia" w:ascii="Times New Roman" w:hAnsi="Times New Roman" w:eastAsia="仿宋"/>
          <w:smallCaps w:val="0"/>
          <w:sz w:val="28"/>
          <w:szCs w:val="28"/>
        </w:rPr>
        <w:t>氯化工段产生的尾气（G2）含氯化氢、氯气经废气处理装置处理后依托现有项目排气筒排放；重排工段产生的尾气（G3）CO依托合成工段排气筒排放；1#精馏工段产生残液（S1）、粗蒸工段产生残液（S2）、重排工段产生残液（S4）委托有资质单位处理</w:t>
      </w:r>
      <w:r>
        <w:rPr>
          <w:rFonts w:ascii="Times New Roman" w:hAnsi="Times New Roman" w:eastAsia="仿宋"/>
          <w:smallCaps w:val="0"/>
          <w:sz w:val="28"/>
          <w:szCs w:val="28"/>
        </w:rPr>
        <w:t>。</w:t>
      </w:r>
    </w:p>
    <w:p>
      <w:pPr>
        <w:pStyle w:val="14"/>
      </w:pPr>
      <w:r>
        <w:rPr>
          <w:rFonts w:hint="eastAsia" w:ascii="Times New Roman" w:hAnsi="Times New Roman" w:eastAsia="仿宋" w:cs="Arial Unicode MS"/>
          <w:smallCaps w:val="0"/>
          <w:sz w:val="28"/>
          <w:szCs w:val="28"/>
          <w:lang w:val="en-US" w:eastAsia="zh-CN"/>
        </w:rPr>
        <w:t>本工艺流程氯化环节易发生泄露，引发中毒</w:t>
      </w:r>
    </w:p>
    <w:p>
      <w:pPr>
        <w:pStyle w:val="15"/>
        <w:numPr>
          <w:ilvl w:val="0"/>
          <w:numId w:val="0"/>
        </w:numPr>
        <w:sectPr>
          <w:pgSz w:w="11905"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7" w:charSpace="0"/>
        </w:sectPr>
      </w:pPr>
    </w:p>
    <w:p>
      <w:pPr>
        <w:pStyle w:val="2"/>
        <w:snapToGrid/>
        <w:rPr>
          <w:rFonts w:eastAsia="楷体"/>
          <w:szCs w:val="28"/>
        </w:rPr>
      </w:pPr>
      <w:bookmarkStart w:id="53" w:name="_Toc18352"/>
      <w:bookmarkStart w:id="54" w:name="_Toc45448246"/>
      <w:r>
        <w:rPr>
          <w:rFonts w:eastAsia="楷体"/>
          <w:szCs w:val="28"/>
        </w:rPr>
        <w:t>3.</w:t>
      </w:r>
      <w:r>
        <w:rPr>
          <w:rFonts w:hint="eastAsia" w:eastAsia="楷体"/>
          <w:szCs w:val="28"/>
        </w:rPr>
        <w:t>4</w:t>
      </w:r>
      <w:r>
        <w:rPr>
          <w:rFonts w:eastAsia="楷体"/>
          <w:szCs w:val="28"/>
        </w:rPr>
        <w:t>.2 污染防治情况</w:t>
      </w:r>
      <w:bookmarkEnd w:id="53"/>
      <w:bookmarkEnd w:id="54"/>
    </w:p>
    <w:p>
      <w:pPr>
        <w:spacing w:line="360" w:lineRule="auto"/>
        <w:ind w:firstLine="562" w:firstLineChars="200"/>
        <w:rPr>
          <w:rFonts w:eastAsia="楷体"/>
          <w:b/>
          <w:bCs/>
          <w:sz w:val="28"/>
          <w:szCs w:val="36"/>
        </w:rPr>
      </w:pPr>
      <w:r>
        <w:rPr>
          <w:rFonts w:eastAsia="楷体"/>
          <w:b/>
          <w:bCs/>
          <w:sz w:val="28"/>
          <w:szCs w:val="36"/>
        </w:rPr>
        <w:t>1、废气</w:t>
      </w:r>
    </w:p>
    <w:p>
      <w:pPr>
        <w:spacing w:line="360" w:lineRule="auto"/>
        <w:ind w:firstLine="560" w:firstLineChars="200"/>
        <w:rPr>
          <w:rFonts w:eastAsia="楷体"/>
          <w:kern w:val="0"/>
          <w:sz w:val="28"/>
          <w:szCs w:val="28"/>
          <w:lang w:val="zh-CN"/>
        </w:rPr>
      </w:pPr>
      <w:r>
        <w:rPr>
          <w:rFonts w:hint="eastAsia" w:eastAsia="楷体"/>
          <w:kern w:val="0"/>
          <w:sz w:val="28"/>
          <w:szCs w:val="28"/>
        </w:rPr>
        <w:t>大气污染物主要</w:t>
      </w:r>
      <w:r>
        <w:rPr>
          <w:rFonts w:hint="eastAsia" w:eastAsia="楷体"/>
          <w:kern w:val="0"/>
          <w:sz w:val="28"/>
          <w:szCs w:val="28"/>
          <w:lang w:val="en-US" w:eastAsia="zh-CN"/>
        </w:rPr>
        <w:t>氯化钙车间的反应池废气、二氯车间的二氯切片废气、频哪酮车间的生产尾气、二氯车间的生产尾气、联产车间的冷凝尾气等</w:t>
      </w:r>
      <w:r>
        <w:rPr>
          <w:rFonts w:hint="eastAsia" w:eastAsia="楷体"/>
          <w:kern w:val="0"/>
          <w:sz w:val="28"/>
          <w:szCs w:val="28"/>
        </w:rPr>
        <w:t>。项目</w:t>
      </w:r>
      <w:r>
        <w:rPr>
          <w:rFonts w:hint="eastAsia" w:eastAsia="楷体"/>
          <w:kern w:val="0"/>
          <w:sz w:val="28"/>
          <w:szCs w:val="28"/>
          <w:lang w:val="en-US" w:eastAsia="zh-CN"/>
        </w:rPr>
        <w:t>在整改后，</w:t>
      </w:r>
      <w:r>
        <w:rPr>
          <w:rFonts w:hint="eastAsia" w:eastAsia="楷体"/>
          <w:kern w:val="0"/>
          <w:sz w:val="28"/>
          <w:szCs w:val="28"/>
          <w:lang w:val="zh-CN"/>
        </w:rPr>
        <w:t>产生</w:t>
      </w:r>
      <w:r>
        <w:rPr>
          <w:rFonts w:hint="eastAsia" w:eastAsia="楷体"/>
          <w:kern w:val="0"/>
          <w:sz w:val="28"/>
          <w:szCs w:val="28"/>
          <w:lang w:val="en-US" w:eastAsia="zh-CN"/>
        </w:rPr>
        <w:t>的有机</w:t>
      </w:r>
      <w:r>
        <w:rPr>
          <w:rFonts w:hint="eastAsia" w:eastAsia="楷体"/>
          <w:kern w:val="0"/>
          <w:sz w:val="28"/>
          <w:szCs w:val="28"/>
          <w:lang w:val="zh-CN"/>
        </w:rPr>
        <w:t>废气排放情况见表</w:t>
      </w:r>
      <w:r>
        <w:rPr>
          <w:rFonts w:hint="eastAsia" w:eastAsia="楷体"/>
          <w:kern w:val="0"/>
          <w:sz w:val="28"/>
          <w:szCs w:val="28"/>
        </w:rPr>
        <w:t xml:space="preserve"> 3.4-1</w:t>
      </w:r>
      <w:r>
        <w:rPr>
          <w:rFonts w:hint="eastAsia" w:eastAsia="楷体"/>
          <w:kern w:val="0"/>
          <w:sz w:val="28"/>
          <w:szCs w:val="28"/>
          <w:lang w:val="zh-CN"/>
        </w:rPr>
        <w:t>。</w:t>
      </w:r>
    </w:p>
    <w:p>
      <w:pPr>
        <w:pStyle w:val="14"/>
        <w:spacing w:line="360" w:lineRule="auto"/>
        <w:jc w:val="center"/>
        <w:rPr>
          <w:lang w:val="zh-CN"/>
        </w:rPr>
      </w:pPr>
      <w:r>
        <w:rPr>
          <w:rFonts w:hint="eastAsia" w:ascii="楷体" w:hAnsi="楷体" w:eastAsia="楷体" w:cs="楷体"/>
          <w:b/>
        </w:rPr>
        <w:t xml:space="preserve">表 </w:t>
      </w:r>
      <w:r>
        <w:rPr>
          <w:rFonts w:eastAsia="楷体"/>
          <w:b/>
        </w:rPr>
        <w:t>3.</w:t>
      </w:r>
      <w:r>
        <w:rPr>
          <w:rFonts w:hint="eastAsia" w:eastAsia="楷体"/>
          <w:b/>
        </w:rPr>
        <w:t>4-1</w:t>
      </w:r>
      <w:r>
        <w:rPr>
          <w:rFonts w:hint="eastAsia" w:ascii="楷体" w:hAnsi="楷体" w:eastAsia="楷体" w:cs="楷体"/>
          <w:b/>
        </w:rPr>
        <w:t xml:space="preserve">  废气污染源强及排放情况</w:t>
      </w:r>
    </w:p>
    <w:tbl>
      <w:tblPr>
        <w:tblStyle w:val="36"/>
        <w:tblW w:w="95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071"/>
        <w:gridCol w:w="846"/>
        <w:gridCol w:w="1059"/>
        <w:gridCol w:w="1466"/>
        <w:gridCol w:w="1525"/>
        <w:gridCol w:w="1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62" w:hRule="atLeast"/>
          <w:jc w:val="center"/>
        </w:trPr>
        <w:tc>
          <w:tcPr>
            <w:tcW w:w="3071" w:type="dxa"/>
            <w:vMerge w:val="restart"/>
            <w:vAlign w:val="center"/>
          </w:tcPr>
          <w:p>
            <w:pPr>
              <w:pStyle w:val="164"/>
              <w:jc w:val="center"/>
              <w:rPr>
                <w:rFonts w:ascii="Times New Roman" w:hAnsi="Times New Roman" w:eastAsia="仿宋"/>
                <w:sz w:val="24"/>
              </w:rPr>
            </w:pPr>
            <w:r>
              <w:rPr>
                <w:rFonts w:hint="eastAsia" w:ascii="Times New Roman" w:hAnsi="Times New Roman" w:eastAsia="仿宋"/>
                <w:sz w:val="24"/>
              </w:rPr>
              <w:t>排放源项</w:t>
            </w:r>
          </w:p>
        </w:tc>
        <w:tc>
          <w:tcPr>
            <w:tcW w:w="846" w:type="dxa"/>
            <w:vMerge w:val="restart"/>
            <w:vAlign w:val="center"/>
          </w:tcPr>
          <w:p>
            <w:pPr>
              <w:pStyle w:val="164"/>
              <w:jc w:val="center"/>
              <w:rPr>
                <w:rFonts w:ascii="Times New Roman" w:hAnsi="Times New Roman" w:eastAsia="仿宋"/>
                <w:sz w:val="24"/>
              </w:rPr>
            </w:pPr>
            <w:r>
              <w:rPr>
                <w:rFonts w:hint="eastAsia" w:ascii="Times New Roman" w:hAnsi="Times New Roman" w:eastAsia="仿宋"/>
                <w:sz w:val="24"/>
              </w:rPr>
              <w:t>改造前</w:t>
            </w:r>
          </w:p>
          <w:p>
            <w:pPr>
              <w:pStyle w:val="164"/>
              <w:jc w:val="center"/>
              <w:rPr>
                <w:rFonts w:ascii="Times New Roman" w:hAnsi="Times New Roman" w:eastAsia="仿宋"/>
                <w:sz w:val="24"/>
              </w:rPr>
            </w:pPr>
            <w:r>
              <w:rPr>
                <w:rFonts w:hint="eastAsia" w:ascii="Times New Roman" w:hAnsi="Times New Roman" w:eastAsia="仿宋"/>
                <w:sz w:val="24"/>
              </w:rPr>
              <w:t>排放量</w:t>
            </w:r>
          </w:p>
          <w:p>
            <w:pPr>
              <w:pStyle w:val="164"/>
              <w:jc w:val="center"/>
              <w:rPr>
                <w:rFonts w:ascii="Times New Roman" w:hAnsi="Times New Roman" w:eastAsia="仿宋"/>
                <w:sz w:val="24"/>
              </w:rPr>
            </w:pPr>
            <w:r>
              <w:rPr>
                <w:rFonts w:hint="eastAsia" w:ascii="Times New Roman" w:hAnsi="Times New Roman" w:eastAsia="仿宋"/>
                <w:sz w:val="24"/>
              </w:rPr>
              <w:t>（kg）</w:t>
            </w:r>
          </w:p>
        </w:tc>
        <w:tc>
          <w:tcPr>
            <w:tcW w:w="2525" w:type="dxa"/>
            <w:gridSpan w:val="2"/>
            <w:vAlign w:val="center"/>
          </w:tcPr>
          <w:p>
            <w:pPr>
              <w:pStyle w:val="164"/>
              <w:jc w:val="center"/>
              <w:rPr>
                <w:rFonts w:ascii="Times New Roman" w:hAnsi="Times New Roman" w:eastAsia="仿宋"/>
                <w:sz w:val="24"/>
              </w:rPr>
            </w:pPr>
            <w:r>
              <w:rPr>
                <w:rFonts w:hint="eastAsia" w:ascii="Times New Roman" w:hAnsi="Times New Roman" w:eastAsia="仿宋"/>
                <w:sz w:val="24"/>
              </w:rPr>
              <w:t>《江苏省化学工业挥发性有机物排放标准》改造后</w:t>
            </w:r>
          </w:p>
        </w:tc>
        <w:tc>
          <w:tcPr>
            <w:tcW w:w="3096" w:type="dxa"/>
            <w:gridSpan w:val="2"/>
            <w:vAlign w:val="center"/>
          </w:tcPr>
          <w:p>
            <w:pPr>
              <w:pStyle w:val="164"/>
              <w:jc w:val="center"/>
              <w:rPr>
                <w:rFonts w:ascii="Times New Roman" w:hAnsi="Times New Roman" w:eastAsia="仿宋"/>
                <w:sz w:val="24"/>
              </w:rPr>
            </w:pPr>
            <w:r>
              <w:rPr>
                <w:rFonts w:hint="eastAsia" w:ascii="Times New Roman" w:hAnsi="Times New Roman" w:eastAsia="仿宋"/>
                <w:sz w:val="24"/>
              </w:rPr>
              <w:t>根据《挥发性有机物无组织排放控制标准》和《无组织排放指南》改造后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78" w:hRule="atLeast"/>
          <w:jc w:val="center"/>
        </w:trPr>
        <w:tc>
          <w:tcPr>
            <w:tcW w:w="3071" w:type="dxa"/>
            <w:vMerge w:val="continue"/>
            <w:vAlign w:val="center"/>
          </w:tcPr>
          <w:p>
            <w:pPr>
              <w:pStyle w:val="164"/>
              <w:jc w:val="center"/>
              <w:rPr>
                <w:rFonts w:ascii="Times New Roman" w:hAnsi="Times New Roman" w:eastAsia="仿宋"/>
                <w:sz w:val="24"/>
              </w:rPr>
            </w:pPr>
          </w:p>
        </w:tc>
        <w:tc>
          <w:tcPr>
            <w:tcW w:w="846" w:type="dxa"/>
            <w:vMerge w:val="continue"/>
            <w:vAlign w:val="center"/>
          </w:tcPr>
          <w:p>
            <w:pPr>
              <w:pStyle w:val="164"/>
              <w:jc w:val="center"/>
              <w:rPr>
                <w:rFonts w:ascii="Times New Roman" w:hAnsi="Times New Roman" w:eastAsia="仿宋"/>
                <w:sz w:val="24"/>
              </w:rPr>
            </w:pPr>
          </w:p>
        </w:tc>
        <w:tc>
          <w:tcPr>
            <w:tcW w:w="1059" w:type="dxa"/>
            <w:vAlign w:val="center"/>
          </w:tcPr>
          <w:p>
            <w:pPr>
              <w:pStyle w:val="164"/>
              <w:jc w:val="center"/>
              <w:rPr>
                <w:rFonts w:ascii="Times New Roman" w:hAnsi="Times New Roman" w:eastAsia="仿宋"/>
                <w:sz w:val="24"/>
              </w:rPr>
            </w:pPr>
            <w:r>
              <w:rPr>
                <w:rFonts w:hint="eastAsia" w:ascii="Times New Roman" w:hAnsi="Times New Roman" w:eastAsia="仿宋"/>
                <w:sz w:val="24"/>
              </w:rPr>
              <w:t>改造后排放量（kg）</w:t>
            </w:r>
          </w:p>
        </w:tc>
        <w:tc>
          <w:tcPr>
            <w:tcW w:w="1466" w:type="dxa"/>
            <w:vAlign w:val="center"/>
          </w:tcPr>
          <w:p>
            <w:pPr>
              <w:pStyle w:val="164"/>
              <w:jc w:val="center"/>
              <w:rPr>
                <w:rFonts w:ascii="Times New Roman" w:hAnsi="Times New Roman" w:eastAsia="仿宋"/>
                <w:sz w:val="24"/>
              </w:rPr>
            </w:pPr>
            <w:r>
              <w:rPr>
                <w:rFonts w:hint="eastAsia" w:ascii="Times New Roman" w:hAnsi="Times New Roman" w:eastAsia="仿宋"/>
                <w:sz w:val="24"/>
              </w:rPr>
              <w:t>削减量（kg）</w:t>
            </w:r>
          </w:p>
        </w:tc>
        <w:tc>
          <w:tcPr>
            <w:tcW w:w="1525" w:type="dxa"/>
            <w:vAlign w:val="center"/>
          </w:tcPr>
          <w:p>
            <w:pPr>
              <w:pStyle w:val="164"/>
              <w:jc w:val="center"/>
              <w:rPr>
                <w:rFonts w:ascii="Times New Roman" w:hAnsi="Times New Roman" w:eastAsia="仿宋"/>
                <w:sz w:val="24"/>
              </w:rPr>
            </w:pPr>
            <w:r>
              <w:rPr>
                <w:rFonts w:hint="eastAsia" w:ascii="Times New Roman" w:hAnsi="Times New Roman" w:eastAsia="仿宋"/>
                <w:sz w:val="24"/>
              </w:rPr>
              <w:t>改造后排放量（kg）</w:t>
            </w:r>
          </w:p>
        </w:tc>
        <w:tc>
          <w:tcPr>
            <w:tcW w:w="1571" w:type="dxa"/>
            <w:vAlign w:val="center"/>
          </w:tcPr>
          <w:p>
            <w:pPr>
              <w:pStyle w:val="164"/>
              <w:jc w:val="center"/>
              <w:rPr>
                <w:rFonts w:ascii="Times New Roman" w:hAnsi="Times New Roman" w:eastAsia="仿宋"/>
                <w:sz w:val="24"/>
              </w:rPr>
            </w:pPr>
            <w:r>
              <w:rPr>
                <w:rFonts w:hint="eastAsia" w:ascii="Times New Roman" w:hAnsi="Times New Roman" w:eastAsia="仿宋"/>
                <w:sz w:val="24"/>
              </w:rPr>
              <w:t>削减量（kg）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8" w:hRule="atLeast"/>
          <w:jc w:val="center"/>
        </w:trPr>
        <w:tc>
          <w:tcPr>
            <w:tcW w:w="3071" w:type="dxa"/>
            <w:vAlign w:val="center"/>
          </w:tcPr>
          <w:p>
            <w:pPr>
              <w:pStyle w:val="164"/>
              <w:jc w:val="center"/>
              <w:rPr>
                <w:rFonts w:ascii="Times New Roman" w:hAnsi="Times New Roman" w:eastAsia="仿宋"/>
                <w:sz w:val="24"/>
              </w:rPr>
            </w:pPr>
            <w:r>
              <w:rPr>
                <w:rFonts w:hint="eastAsia" w:ascii="Times New Roman" w:hAnsi="Times New Roman" w:eastAsia="仿宋"/>
                <w:sz w:val="24"/>
              </w:rPr>
              <w:t>设备动静密封点泄漏</w:t>
            </w:r>
          </w:p>
        </w:tc>
        <w:tc>
          <w:tcPr>
            <w:tcW w:w="846" w:type="dxa"/>
            <w:vAlign w:val="center"/>
          </w:tcPr>
          <w:p>
            <w:pPr>
              <w:pStyle w:val="164"/>
              <w:jc w:val="center"/>
              <w:rPr>
                <w:rFonts w:ascii="Times New Roman" w:hAnsi="Times New Roman" w:eastAsia="仿宋"/>
                <w:sz w:val="24"/>
              </w:rPr>
            </w:pPr>
            <w:r>
              <w:rPr>
                <w:rFonts w:hint="eastAsia" w:ascii="Times New Roman" w:hAnsi="Times New Roman" w:eastAsia="仿宋"/>
                <w:sz w:val="24"/>
                <w:szCs w:val="22"/>
              </w:rPr>
              <w:t>136.243</w:t>
            </w:r>
          </w:p>
        </w:tc>
        <w:tc>
          <w:tcPr>
            <w:tcW w:w="1059" w:type="dxa"/>
            <w:vAlign w:val="center"/>
          </w:tcPr>
          <w:p>
            <w:pPr>
              <w:ind w:firstLine="0" w:firstLineChars="0"/>
              <w:jc w:val="center"/>
              <w:rPr>
                <w:rFonts w:ascii="Times New Roman" w:hAnsi="Times New Roman" w:eastAsia="仿宋"/>
                <w:sz w:val="24"/>
              </w:rPr>
            </w:pPr>
            <w:r>
              <w:rPr>
                <w:rFonts w:hint="eastAsia" w:ascii="Times New Roman" w:hAnsi="Times New Roman" w:eastAsia="仿宋"/>
                <w:sz w:val="24"/>
              </w:rPr>
              <w:t>—</w:t>
            </w:r>
          </w:p>
        </w:tc>
        <w:tc>
          <w:tcPr>
            <w:tcW w:w="1466" w:type="dxa"/>
            <w:vAlign w:val="center"/>
          </w:tcPr>
          <w:p>
            <w:pPr>
              <w:ind w:firstLine="0" w:firstLineChars="0"/>
              <w:jc w:val="center"/>
              <w:rPr>
                <w:rFonts w:ascii="Times New Roman" w:hAnsi="Times New Roman" w:eastAsia="仿宋"/>
                <w:sz w:val="24"/>
              </w:rPr>
            </w:pPr>
            <w:r>
              <w:rPr>
                <w:rFonts w:hint="eastAsia" w:ascii="Times New Roman" w:hAnsi="Times New Roman" w:eastAsia="仿宋"/>
                <w:sz w:val="24"/>
              </w:rPr>
              <w:t>—</w:t>
            </w:r>
          </w:p>
        </w:tc>
        <w:tc>
          <w:tcPr>
            <w:tcW w:w="1525" w:type="dxa"/>
            <w:vAlign w:val="center"/>
          </w:tcPr>
          <w:p>
            <w:pPr>
              <w:ind w:firstLine="0" w:firstLineChars="0"/>
              <w:jc w:val="center"/>
              <w:rPr>
                <w:rFonts w:ascii="Times New Roman" w:hAnsi="Times New Roman" w:eastAsia="仿宋"/>
                <w:sz w:val="24"/>
                <w:szCs w:val="22"/>
              </w:rPr>
            </w:pPr>
            <w:r>
              <w:rPr>
                <w:rFonts w:hint="eastAsia" w:ascii="Times New Roman" w:hAnsi="Times New Roman" w:eastAsia="仿宋"/>
                <w:sz w:val="24"/>
                <w:szCs w:val="22"/>
              </w:rPr>
              <w:t>—</w:t>
            </w:r>
          </w:p>
        </w:tc>
        <w:tc>
          <w:tcPr>
            <w:tcW w:w="1571" w:type="dxa"/>
            <w:vAlign w:val="center"/>
          </w:tcPr>
          <w:p>
            <w:pPr>
              <w:ind w:firstLine="0" w:firstLineChars="0"/>
              <w:jc w:val="center"/>
              <w:rPr>
                <w:rFonts w:ascii="Times New Roman" w:hAnsi="Times New Roman" w:eastAsia="仿宋"/>
                <w:sz w:val="24"/>
                <w:szCs w:val="22"/>
              </w:rPr>
            </w:pPr>
            <w:r>
              <w:rPr>
                <w:rFonts w:hint="eastAsia" w:ascii="Times New Roman" w:hAnsi="Times New Roman" w:eastAsia="仿宋"/>
                <w:sz w:val="24"/>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8" w:hRule="atLeast"/>
          <w:jc w:val="center"/>
        </w:trPr>
        <w:tc>
          <w:tcPr>
            <w:tcW w:w="3071" w:type="dxa"/>
            <w:vAlign w:val="center"/>
          </w:tcPr>
          <w:p>
            <w:pPr>
              <w:pStyle w:val="164"/>
              <w:jc w:val="center"/>
              <w:rPr>
                <w:rFonts w:ascii="Times New Roman" w:hAnsi="Times New Roman" w:eastAsia="仿宋"/>
                <w:sz w:val="24"/>
              </w:rPr>
            </w:pPr>
            <w:r>
              <w:rPr>
                <w:rFonts w:hint="eastAsia" w:ascii="Times New Roman" w:hAnsi="Times New Roman" w:eastAsia="仿宋"/>
                <w:sz w:val="24"/>
              </w:rPr>
              <w:t>有机液体存储与调和挥发损失</w:t>
            </w:r>
          </w:p>
        </w:tc>
        <w:tc>
          <w:tcPr>
            <w:tcW w:w="846" w:type="dxa"/>
            <w:vAlign w:val="center"/>
          </w:tcPr>
          <w:p>
            <w:pPr>
              <w:pStyle w:val="164"/>
              <w:jc w:val="center"/>
              <w:rPr>
                <w:rFonts w:ascii="Times New Roman" w:hAnsi="Times New Roman" w:eastAsia="仿宋"/>
                <w:sz w:val="24"/>
              </w:rPr>
            </w:pPr>
            <w:r>
              <w:rPr>
                <w:rFonts w:hint="eastAsia" w:ascii="Times New Roman" w:hAnsi="Times New Roman" w:eastAsia="仿宋"/>
                <w:sz w:val="24"/>
                <w:szCs w:val="22"/>
              </w:rPr>
              <w:t>2419.81</w:t>
            </w:r>
          </w:p>
        </w:tc>
        <w:tc>
          <w:tcPr>
            <w:tcW w:w="1059" w:type="dxa"/>
            <w:vAlign w:val="center"/>
          </w:tcPr>
          <w:p>
            <w:pPr>
              <w:pStyle w:val="164"/>
              <w:jc w:val="center"/>
              <w:rPr>
                <w:rFonts w:ascii="Times New Roman" w:hAnsi="Times New Roman" w:eastAsia="仿宋"/>
                <w:sz w:val="24"/>
              </w:rPr>
            </w:pPr>
            <w:r>
              <w:rPr>
                <w:rFonts w:hint="eastAsia" w:ascii="Times New Roman" w:hAnsi="Times New Roman" w:eastAsia="仿宋"/>
                <w:sz w:val="24"/>
              </w:rPr>
              <w:t>459.76</w:t>
            </w:r>
          </w:p>
        </w:tc>
        <w:tc>
          <w:tcPr>
            <w:tcW w:w="1466" w:type="dxa"/>
            <w:vAlign w:val="center"/>
          </w:tcPr>
          <w:p>
            <w:pPr>
              <w:pStyle w:val="164"/>
              <w:jc w:val="center"/>
              <w:rPr>
                <w:rFonts w:ascii="Times New Roman" w:hAnsi="Times New Roman" w:eastAsia="仿宋"/>
                <w:sz w:val="24"/>
                <w:szCs w:val="22"/>
              </w:rPr>
            </w:pPr>
            <w:r>
              <w:rPr>
                <w:rFonts w:hint="eastAsia" w:ascii="Times New Roman" w:hAnsi="Times New Roman" w:eastAsia="仿宋"/>
                <w:sz w:val="24"/>
                <w:szCs w:val="22"/>
              </w:rPr>
              <w:t>1960.05</w:t>
            </w:r>
          </w:p>
        </w:tc>
        <w:tc>
          <w:tcPr>
            <w:tcW w:w="1525" w:type="dxa"/>
            <w:vAlign w:val="center"/>
          </w:tcPr>
          <w:p>
            <w:pPr>
              <w:pStyle w:val="164"/>
              <w:jc w:val="center"/>
              <w:rPr>
                <w:rFonts w:ascii="Times New Roman" w:hAnsi="Times New Roman" w:eastAsia="仿宋"/>
                <w:sz w:val="24"/>
              </w:rPr>
            </w:pPr>
            <w:r>
              <w:rPr>
                <w:rFonts w:hint="eastAsia" w:ascii="Times New Roman" w:hAnsi="Times New Roman" w:eastAsia="仿宋"/>
                <w:sz w:val="24"/>
              </w:rPr>
              <w:t>459.76</w:t>
            </w:r>
          </w:p>
        </w:tc>
        <w:tc>
          <w:tcPr>
            <w:tcW w:w="1571" w:type="dxa"/>
            <w:vAlign w:val="center"/>
          </w:tcPr>
          <w:p>
            <w:pPr>
              <w:pStyle w:val="164"/>
              <w:jc w:val="center"/>
              <w:rPr>
                <w:rFonts w:ascii="Times New Roman" w:hAnsi="Times New Roman" w:eastAsia="仿宋"/>
                <w:sz w:val="24"/>
              </w:rPr>
            </w:pPr>
            <w:r>
              <w:rPr>
                <w:rFonts w:hint="eastAsia" w:ascii="Times New Roman" w:hAnsi="Times New Roman" w:eastAsia="仿宋"/>
                <w:sz w:val="24"/>
                <w:szCs w:val="22"/>
              </w:rPr>
              <w:t>1960.05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8" w:hRule="atLeast"/>
          <w:jc w:val="center"/>
        </w:trPr>
        <w:tc>
          <w:tcPr>
            <w:tcW w:w="3071" w:type="dxa"/>
            <w:vAlign w:val="center"/>
          </w:tcPr>
          <w:p>
            <w:pPr>
              <w:pStyle w:val="164"/>
              <w:jc w:val="center"/>
              <w:rPr>
                <w:rFonts w:ascii="Times New Roman" w:hAnsi="Times New Roman" w:eastAsia="仿宋"/>
                <w:sz w:val="24"/>
              </w:rPr>
            </w:pPr>
            <w:r>
              <w:rPr>
                <w:rFonts w:hint="eastAsia" w:ascii="Times New Roman" w:hAnsi="Times New Roman" w:eastAsia="仿宋"/>
                <w:sz w:val="24"/>
              </w:rPr>
              <w:t>有机液体装载挥发损失</w:t>
            </w:r>
          </w:p>
        </w:tc>
        <w:tc>
          <w:tcPr>
            <w:tcW w:w="846" w:type="dxa"/>
            <w:vAlign w:val="center"/>
          </w:tcPr>
          <w:p>
            <w:pPr>
              <w:pStyle w:val="164"/>
              <w:jc w:val="center"/>
              <w:rPr>
                <w:rFonts w:ascii="Times New Roman" w:hAnsi="Times New Roman" w:eastAsia="仿宋"/>
                <w:sz w:val="24"/>
              </w:rPr>
            </w:pPr>
            <w:r>
              <w:rPr>
                <w:rFonts w:hint="eastAsia" w:ascii="Times New Roman" w:hAnsi="Times New Roman" w:eastAsia="仿宋"/>
                <w:sz w:val="24"/>
                <w:szCs w:val="22"/>
              </w:rPr>
              <w:t>23.6759</w:t>
            </w:r>
          </w:p>
        </w:tc>
        <w:tc>
          <w:tcPr>
            <w:tcW w:w="1059" w:type="dxa"/>
            <w:vAlign w:val="center"/>
          </w:tcPr>
          <w:p>
            <w:pPr>
              <w:pStyle w:val="164"/>
              <w:jc w:val="center"/>
              <w:rPr>
                <w:rFonts w:ascii="Times New Roman" w:hAnsi="Times New Roman" w:eastAsia="仿宋"/>
                <w:sz w:val="24"/>
              </w:rPr>
            </w:pPr>
            <w:r>
              <w:rPr>
                <w:rFonts w:hint="eastAsia" w:ascii="Times New Roman" w:hAnsi="Times New Roman" w:eastAsia="仿宋"/>
                <w:sz w:val="24"/>
              </w:rPr>
              <w:t>2.37</w:t>
            </w:r>
          </w:p>
        </w:tc>
        <w:tc>
          <w:tcPr>
            <w:tcW w:w="1466" w:type="dxa"/>
            <w:vAlign w:val="center"/>
          </w:tcPr>
          <w:p>
            <w:pPr>
              <w:pStyle w:val="164"/>
              <w:jc w:val="center"/>
              <w:rPr>
                <w:rFonts w:ascii="Times New Roman" w:hAnsi="Times New Roman" w:eastAsia="仿宋"/>
                <w:sz w:val="24"/>
                <w:szCs w:val="22"/>
              </w:rPr>
            </w:pPr>
            <w:r>
              <w:rPr>
                <w:rFonts w:hint="eastAsia" w:ascii="Times New Roman" w:hAnsi="Times New Roman" w:eastAsia="仿宋"/>
                <w:sz w:val="24"/>
                <w:szCs w:val="22"/>
              </w:rPr>
              <w:t>21.3059</w:t>
            </w:r>
          </w:p>
        </w:tc>
        <w:tc>
          <w:tcPr>
            <w:tcW w:w="1525" w:type="dxa"/>
            <w:vAlign w:val="center"/>
          </w:tcPr>
          <w:p>
            <w:pPr>
              <w:pStyle w:val="164"/>
              <w:jc w:val="center"/>
              <w:rPr>
                <w:rFonts w:ascii="Times New Roman" w:hAnsi="Times New Roman" w:eastAsia="仿宋"/>
                <w:sz w:val="24"/>
              </w:rPr>
            </w:pPr>
            <w:r>
              <w:rPr>
                <w:rFonts w:hint="eastAsia" w:ascii="Times New Roman" w:hAnsi="Times New Roman" w:eastAsia="仿宋"/>
                <w:sz w:val="24"/>
              </w:rPr>
              <w:t>2.37</w:t>
            </w:r>
          </w:p>
        </w:tc>
        <w:tc>
          <w:tcPr>
            <w:tcW w:w="1571" w:type="dxa"/>
            <w:vAlign w:val="center"/>
          </w:tcPr>
          <w:p>
            <w:pPr>
              <w:pStyle w:val="164"/>
              <w:jc w:val="center"/>
              <w:rPr>
                <w:rFonts w:ascii="Times New Roman" w:hAnsi="Times New Roman" w:eastAsia="仿宋"/>
                <w:sz w:val="24"/>
              </w:rPr>
            </w:pPr>
            <w:r>
              <w:rPr>
                <w:rFonts w:hint="eastAsia" w:ascii="Times New Roman" w:hAnsi="Times New Roman" w:eastAsia="仿宋"/>
                <w:sz w:val="24"/>
                <w:szCs w:val="22"/>
              </w:rPr>
              <w:t>21.3059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8" w:hRule="atLeast"/>
          <w:jc w:val="center"/>
        </w:trPr>
        <w:tc>
          <w:tcPr>
            <w:tcW w:w="3071" w:type="dxa"/>
            <w:vAlign w:val="center"/>
          </w:tcPr>
          <w:p>
            <w:pPr>
              <w:pStyle w:val="164"/>
              <w:jc w:val="center"/>
              <w:rPr>
                <w:rFonts w:ascii="Times New Roman" w:hAnsi="Times New Roman" w:eastAsia="仿宋"/>
                <w:sz w:val="24"/>
              </w:rPr>
            </w:pPr>
            <w:r>
              <w:rPr>
                <w:rFonts w:hint="eastAsia" w:ascii="Times New Roman" w:hAnsi="Times New Roman" w:eastAsia="仿宋"/>
                <w:sz w:val="24"/>
              </w:rPr>
              <w:t>废水集输、储存、处理处置</w:t>
            </w:r>
          </w:p>
        </w:tc>
        <w:tc>
          <w:tcPr>
            <w:tcW w:w="846" w:type="dxa"/>
            <w:vAlign w:val="center"/>
          </w:tcPr>
          <w:p>
            <w:pPr>
              <w:pStyle w:val="164"/>
              <w:jc w:val="center"/>
              <w:rPr>
                <w:rFonts w:ascii="Times New Roman" w:hAnsi="Times New Roman" w:eastAsia="仿宋"/>
                <w:sz w:val="24"/>
              </w:rPr>
            </w:pPr>
            <w:r>
              <w:rPr>
                <w:rFonts w:hint="eastAsia" w:ascii="Times New Roman" w:hAnsi="Times New Roman" w:eastAsia="仿宋"/>
                <w:sz w:val="24"/>
                <w:szCs w:val="22"/>
              </w:rPr>
              <w:t>16.615</w:t>
            </w:r>
          </w:p>
        </w:tc>
        <w:tc>
          <w:tcPr>
            <w:tcW w:w="1059" w:type="dxa"/>
            <w:vAlign w:val="center"/>
          </w:tcPr>
          <w:p>
            <w:pPr>
              <w:pStyle w:val="164"/>
              <w:jc w:val="center"/>
              <w:rPr>
                <w:rFonts w:ascii="Times New Roman" w:hAnsi="Times New Roman" w:eastAsia="仿宋"/>
                <w:sz w:val="24"/>
              </w:rPr>
            </w:pPr>
            <w:r>
              <w:rPr>
                <w:rFonts w:hint="eastAsia" w:ascii="Times New Roman" w:hAnsi="Times New Roman" w:eastAsia="仿宋"/>
                <w:sz w:val="24"/>
              </w:rPr>
              <w:t>3.16</w:t>
            </w:r>
          </w:p>
        </w:tc>
        <w:tc>
          <w:tcPr>
            <w:tcW w:w="1466" w:type="dxa"/>
            <w:vAlign w:val="center"/>
          </w:tcPr>
          <w:p>
            <w:pPr>
              <w:pStyle w:val="164"/>
              <w:jc w:val="center"/>
              <w:rPr>
                <w:rFonts w:ascii="Times New Roman" w:hAnsi="Times New Roman" w:eastAsia="仿宋"/>
                <w:sz w:val="24"/>
                <w:szCs w:val="22"/>
              </w:rPr>
            </w:pPr>
            <w:r>
              <w:rPr>
                <w:rFonts w:hint="eastAsia" w:ascii="Times New Roman" w:hAnsi="Times New Roman" w:eastAsia="仿宋"/>
                <w:sz w:val="24"/>
                <w:szCs w:val="22"/>
              </w:rPr>
              <w:t>13.455</w:t>
            </w:r>
          </w:p>
        </w:tc>
        <w:tc>
          <w:tcPr>
            <w:tcW w:w="1525" w:type="dxa"/>
            <w:vAlign w:val="center"/>
          </w:tcPr>
          <w:p>
            <w:pPr>
              <w:pStyle w:val="164"/>
              <w:jc w:val="center"/>
              <w:rPr>
                <w:rFonts w:ascii="Times New Roman" w:hAnsi="Times New Roman" w:eastAsia="仿宋"/>
                <w:sz w:val="24"/>
              </w:rPr>
            </w:pPr>
            <w:r>
              <w:rPr>
                <w:rFonts w:hint="eastAsia" w:ascii="Times New Roman" w:hAnsi="Times New Roman" w:eastAsia="仿宋"/>
                <w:sz w:val="24"/>
              </w:rPr>
              <w:t>3.16</w:t>
            </w:r>
          </w:p>
        </w:tc>
        <w:tc>
          <w:tcPr>
            <w:tcW w:w="1571" w:type="dxa"/>
            <w:vAlign w:val="center"/>
          </w:tcPr>
          <w:p>
            <w:pPr>
              <w:pStyle w:val="164"/>
              <w:jc w:val="center"/>
              <w:rPr>
                <w:rFonts w:ascii="Times New Roman" w:hAnsi="Times New Roman" w:eastAsia="仿宋"/>
                <w:sz w:val="24"/>
              </w:rPr>
            </w:pPr>
            <w:r>
              <w:rPr>
                <w:rFonts w:hint="eastAsia" w:ascii="Times New Roman" w:hAnsi="Times New Roman" w:eastAsia="仿宋"/>
                <w:sz w:val="24"/>
                <w:szCs w:val="22"/>
              </w:rPr>
              <w:t>13.455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8" w:hRule="atLeast"/>
          <w:jc w:val="center"/>
        </w:trPr>
        <w:tc>
          <w:tcPr>
            <w:tcW w:w="3071" w:type="dxa"/>
            <w:vAlign w:val="center"/>
          </w:tcPr>
          <w:p>
            <w:pPr>
              <w:pStyle w:val="164"/>
              <w:jc w:val="center"/>
              <w:rPr>
                <w:rFonts w:ascii="Times New Roman" w:hAnsi="Times New Roman" w:eastAsia="仿宋"/>
                <w:sz w:val="24"/>
              </w:rPr>
            </w:pPr>
            <w:r>
              <w:rPr>
                <w:rFonts w:hint="eastAsia" w:ascii="Times New Roman" w:hAnsi="Times New Roman" w:eastAsia="仿宋"/>
                <w:sz w:val="24"/>
              </w:rPr>
              <w:t>工艺有组织排放</w:t>
            </w:r>
          </w:p>
        </w:tc>
        <w:tc>
          <w:tcPr>
            <w:tcW w:w="846" w:type="dxa"/>
            <w:vAlign w:val="center"/>
          </w:tcPr>
          <w:p>
            <w:pPr>
              <w:pStyle w:val="164"/>
              <w:jc w:val="center"/>
              <w:rPr>
                <w:rFonts w:ascii="Times New Roman" w:hAnsi="Times New Roman" w:eastAsia="仿宋"/>
                <w:sz w:val="24"/>
              </w:rPr>
            </w:pPr>
            <w:r>
              <w:rPr>
                <w:rFonts w:hint="eastAsia" w:ascii="Times New Roman" w:hAnsi="Times New Roman" w:eastAsia="仿宋"/>
                <w:sz w:val="24"/>
              </w:rPr>
              <w:t>58.79</w:t>
            </w:r>
          </w:p>
        </w:tc>
        <w:tc>
          <w:tcPr>
            <w:tcW w:w="1059" w:type="dxa"/>
            <w:vAlign w:val="center"/>
          </w:tcPr>
          <w:p>
            <w:pPr>
              <w:pStyle w:val="164"/>
              <w:jc w:val="center"/>
              <w:rPr>
                <w:rFonts w:ascii="Times New Roman" w:hAnsi="Times New Roman" w:eastAsia="仿宋"/>
                <w:sz w:val="24"/>
              </w:rPr>
            </w:pPr>
            <w:r>
              <w:rPr>
                <w:rFonts w:hint="eastAsia" w:ascii="Times New Roman" w:hAnsi="Times New Roman" w:eastAsia="仿宋"/>
                <w:sz w:val="24"/>
              </w:rPr>
              <w:t>55.88</w:t>
            </w:r>
          </w:p>
        </w:tc>
        <w:tc>
          <w:tcPr>
            <w:tcW w:w="1466" w:type="dxa"/>
            <w:vAlign w:val="center"/>
          </w:tcPr>
          <w:p>
            <w:pPr>
              <w:pStyle w:val="164"/>
              <w:jc w:val="center"/>
              <w:rPr>
                <w:rFonts w:ascii="Times New Roman" w:hAnsi="Times New Roman" w:eastAsia="仿宋"/>
                <w:sz w:val="24"/>
                <w:szCs w:val="22"/>
              </w:rPr>
            </w:pPr>
            <w:r>
              <w:rPr>
                <w:rFonts w:hint="eastAsia" w:ascii="Times New Roman" w:hAnsi="Times New Roman" w:eastAsia="仿宋"/>
                <w:sz w:val="24"/>
                <w:szCs w:val="22"/>
              </w:rPr>
              <w:t>2.91</w:t>
            </w:r>
          </w:p>
        </w:tc>
        <w:tc>
          <w:tcPr>
            <w:tcW w:w="1525" w:type="dxa"/>
            <w:vAlign w:val="center"/>
          </w:tcPr>
          <w:p>
            <w:pPr>
              <w:pStyle w:val="164"/>
              <w:jc w:val="center"/>
              <w:rPr>
                <w:rFonts w:ascii="Times New Roman" w:hAnsi="Times New Roman" w:eastAsia="仿宋"/>
                <w:sz w:val="24"/>
              </w:rPr>
            </w:pPr>
            <w:r>
              <w:rPr>
                <w:rFonts w:hint="eastAsia" w:ascii="Times New Roman" w:hAnsi="Times New Roman" w:eastAsia="仿宋"/>
                <w:sz w:val="24"/>
              </w:rPr>
              <w:t>55.88</w:t>
            </w:r>
          </w:p>
        </w:tc>
        <w:tc>
          <w:tcPr>
            <w:tcW w:w="1571" w:type="dxa"/>
            <w:vAlign w:val="center"/>
          </w:tcPr>
          <w:p>
            <w:pPr>
              <w:pStyle w:val="164"/>
              <w:jc w:val="center"/>
              <w:rPr>
                <w:rFonts w:ascii="Times New Roman" w:hAnsi="Times New Roman" w:eastAsia="仿宋"/>
                <w:sz w:val="24"/>
              </w:rPr>
            </w:pPr>
            <w:r>
              <w:rPr>
                <w:rFonts w:hint="eastAsia" w:ascii="Times New Roman" w:hAnsi="Times New Roman" w:eastAsia="仿宋"/>
                <w:sz w:val="24"/>
                <w:szCs w:val="22"/>
              </w:rPr>
              <w:t>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8" w:hRule="atLeast"/>
          <w:jc w:val="center"/>
        </w:trPr>
        <w:tc>
          <w:tcPr>
            <w:tcW w:w="3071" w:type="dxa"/>
            <w:vAlign w:val="center"/>
          </w:tcPr>
          <w:p>
            <w:pPr>
              <w:pStyle w:val="164"/>
              <w:jc w:val="center"/>
              <w:rPr>
                <w:rFonts w:ascii="Times New Roman" w:hAnsi="Times New Roman" w:eastAsia="仿宋"/>
                <w:sz w:val="24"/>
              </w:rPr>
            </w:pPr>
            <w:r>
              <w:rPr>
                <w:rFonts w:hint="eastAsia" w:ascii="Times New Roman" w:hAnsi="Times New Roman" w:eastAsia="仿宋"/>
                <w:sz w:val="24"/>
              </w:rPr>
              <w:t>采样过程排放*</w:t>
            </w:r>
          </w:p>
        </w:tc>
        <w:tc>
          <w:tcPr>
            <w:tcW w:w="3371" w:type="dxa"/>
            <w:gridSpan w:val="3"/>
            <w:vAlign w:val="center"/>
          </w:tcPr>
          <w:p>
            <w:pPr>
              <w:pStyle w:val="164"/>
              <w:jc w:val="center"/>
              <w:rPr>
                <w:rFonts w:ascii="Times New Roman" w:hAnsi="Times New Roman" w:eastAsia="仿宋"/>
                <w:sz w:val="24"/>
              </w:rPr>
            </w:pPr>
            <w:r>
              <w:rPr>
                <w:rFonts w:hint="eastAsia" w:ascii="Times New Roman" w:hAnsi="Times New Roman" w:eastAsia="仿宋" w:cs="宋体"/>
                <w:sz w:val="24"/>
              </w:rPr>
              <w:t>已纳入设备动静密封点泄</w:t>
            </w:r>
          </w:p>
        </w:tc>
        <w:tc>
          <w:tcPr>
            <w:tcW w:w="3096" w:type="dxa"/>
            <w:gridSpan w:val="2"/>
            <w:vAlign w:val="center"/>
          </w:tcPr>
          <w:p>
            <w:pPr>
              <w:pStyle w:val="164"/>
              <w:jc w:val="center"/>
              <w:rPr>
                <w:rFonts w:ascii="Times New Roman" w:hAnsi="Times New Roman" w:eastAsia="仿宋"/>
                <w:sz w:val="24"/>
              </w:rPr>
            </w:pPr>
            <w:r>
              <w:rPr>
                <w:rFonts w:hint="eastAsia" w:ascii="Times New Roman" w:hAnsi="Times New Roman" w:eastAsia="仿宋" w:cs="宋体"/>
                <w:sz w:val="24"/>
              </w:rPr>
              <w:t>已纳入设备动静密封点泄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78" w:hRule="atLeast"/>
          <w:jc w:val="center"/>
        </w:trPr>
        <w:tc>
          <w:tcPr>
            <w:tcW w:w="3071" w:type="dxa"/>
            <w:vAlign w:val="center"/>
          </w:tcPr>
          <w:p>
            <w:pPr>
              <w:pStyle w:val="164"/>
              <w:jc w:val="center"/>
              <w:rPr>
                <w:rFonts w:ascii="Times New Roman" w:hAnsi="Times New Roman" w:eastAsia="仿宋"/>
                <w:sz w:val="24"/>
              </w:rPr>
            </w:pPr>
            <w:r>
              <w:rPr>
                <w:rFonts w:hint="eastAsia" w:ascii="Times New Roman" w:hAnsi="Times New Roman" w:eastAsia="仿宋"/>
                <w:sz w:val="24"/>
              </w:rPr>
              <w:t>非正常工况（含开停工及维修）排放</w:t>
            </w:r>
          </w:p>
        </w:tc>
        <w:tc>
          <w:tcPr>
            <w:tcW w:w="846" w:type="dxa"/>
            <w:vAlign w:val="center"/>
          </w:tcPr>
          <w:p>
            <w:pPr>
              <w:pStyle w:val="164"/>
              <w:jc w:val="center"/>
              <w:rPr>
                <w:rFonts w:ascii="Times New Roman" w:hAnsi="Times New Roman" w:eastAsia="仿宋"/>
                <w:sz w:val="24"/>
                <w:szCs w:val="22"/>
              </w:rPr>
            </w:pPr>
            <w:r>
              <w:rPr>
                <w:rFonts w:hint="eastAsia" w:ascii="Times New Roman" w:hAnsi="Times New Roman" w:eastAsia="仿宋"/>
                <w:sz w:val="24"/>
                <w:szCs w:val="22"/>
              </w:rPr>
              <w:t>1612.7</w:t>
            </w:r>
          </w:p>
        </w:tc>
        <w:tc>
          <w:tcPr>
            <w:tcW w:w="1059" w:type="dxa"/>
            <w:vAlign w:val="center"/>
          </w:tcPr>
          <w:p>
            <w:pPr>
              <w:pStyle w:val="164"/>
              <w:jc w:val="center"/>
              <w:rPr>
                <w:rFonts w:ascii="Times New Roman" w:hAnsi="Times New Roman" w:eastAsia="仿宋"/>
                <w:sz w:val="24"/>
                <w:szCs w:val="22"/>
              </w:rPr>
            </w:pPr>
            <w:r>
              <w:rPr>
                <w:rFonts w:hint="eastAsia" w:ascii="Times New Roman" w:hAnsi="Times New Roman" w:eastAsia="仿宋"/>
                <w:sz w:val="24"/>
                <w:szCs w:val="22"/>
              </w:rPr>
              <w:t>1612.7</w:t>
            </w:r>
          </w:p>
        </w:tc>
        <w:tc>
          <w:tcPr>
            <w:tcW w:w="1466" w:type="dxa"/>
            <w:vAlign w:val="center"/>
          </w:tcPr>
          <w:p>
            <w:pPr>
              <w:pStyle w:val="164"/>
              <w:jc w:val="center"/>
              <w:rPr>
                <w:rFonts w:ascii="Times New Roman" w:hAnsi="Times New Roman" w:eastAsia="仿宋"/>
                <w:sz w:val="24"/>
                <w:szCs w:val="22"/>
              </w:rPr>
            </w:pPr>
            <w:r>
              <w:rPr>
                <w:rFonts w:hint="eastAsia" w:ascii="Times New Roman" w:hAnsi="Times New Roman" w:eastAsia="仿宋"/>
                <w:sz w:val="24"/>
                <w:szCs w:val="22"/>
              </w:rPr>
              <w:t>0</w:t>
            </w:r>
          </w:p>
        </w:tc>
        <w:tc>
          <w:tcPr>
            <w:tcW w:w="1525" w:type="dxa"/>
            <w:vAlign w:val="center"/>
          </w:tcPr>
          <w:p>
            <w:pPr>
              <w:pStyle w:val="164"/>
              <w:jc w:val="center"/>
              <w:rPr>
                <w:rFonts w:ascii="Times New Roman" w:hAnsi="Times New Roman" w:eastAsia="仿宋"/>
                <w:sz w:val="24"/>
                <w:szCs w:val="22"/>
              </w:rPr>
            </w:pPr>
            <w:r>
              <w:rPr>
                <w:rFonts w:hint="eastAsia" w:ascii="Times New Roman" w:hAnsi="Times New Roman" w:eastAsia="仿宋"/>
                <w:sz w:val="24"/>
                <w:szCs w:val="22"/>
              </w:rPr>
              <w:t>1612.7</w:t>
            </w:r>
          </w:p>
        </w:tc>
        <w:tc>
          <w:tcPr>
            <w:tcW w:w="1571" w:type="dxa"/>
            <w:vAlign w:val="center"/>
          </w:tcPr>
          <w:p>
            <w:pPr>
              <w:pStyle w:val="164"/>
              <w:jc w:val="center"/>
              <w:rPr>
                <w:rFonts w:ascii="Times New Roman" w:hAnsi="Times New Roman" w:eastAsia="仿宋"/>
                <w:sz w:val="24"/>
                <w:szCs w:val="22"/>
              </w:rPr>
            </w:pPr>
            <w:r>
              <w:rPr>
                <w:rFonts w:hint="eastAsia" w:ascii="Times New Roman" w:hAnsi="Times New Roman" w:eastAsia="仿宋"/>
                <w:sz w:val="24"/>
                <w:szCs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8" w:hRule="atLeast"/>
          <w:jc w:val="center"/>
        </w:trPr>
        <w:tc>
          <w:tcPr>
            <w:tcW w:w="3071" w:type="dxa"/>
            <w:vAlign w:val="center"/>
          </w:tcPr>
          <w:p>
            <w:pPr>
              <w:pStyle w:val="164"/>
              <w:jc w:val="center"/>
              <w:rPr>
                <w:rFonts w:ascii="Times New Roman" w:hAnsi="Times New Roman" w:eastAsia="仿宋"/>
                <w:sz w:val="24"/>
              </w:rPr>
            </w:pPr>
            <w:r>
              <w:rPr>
                <w:rFonts w:hint="eastAsia" w:ascii="Times New Roman" w:hAnsi="Times New Roman" w:eastAsia="仿宋"/>
                <w:sz w:val="24"/>
              </w:rPr>
              <w:t>冷却塔、循环冷却系统释放</w:t>
            </w:r>
          </w:p>
        </w:tc>
        <w:tc>
          <w:tcPr>
            <w:tcW w:w="846" w:type="dxa"/>
            <w:vAlign w:val="center"/>
          </w:tcPr>
          <w:p>
            <w:pPr>
              <w:pStyle w:val="164"/>
              <w:jc w:val="center"/>
              <w:rPr>
                <w:rFonts w:ascii="Times New Roman" w:hAnsi="Times New Roman" w:eastAsia="仿宋"/>
                <w:sz w:val="24"/>
                <w:szCs w:val="22"/>
              </w:rPr>
            </w:pPr>
            <w:r>
              <w:rPr>
                <w:rFonts w:hint="eastAsia" w:ascii="Times New Roman" w:hAnsi="Times New Roman" w:eastAsia="仿宋"/>
                <w:sz w:val="24"/>
                <w:szCs w:val="22"/>
              </w:rPr>
              <w:t>621.216</w:t>
            </w:r>
          </w:p>
        </w:tc>
        <w:tc>
          <w:tcPr>
            <w:tcW w:w="1059" w:type="dxa"/>
            <w:vAlign w:val="center"/>
          </w:tcPr>
          <w:p>
            <w:pPr>
              <w:pStyle w:val="164"/>
              <w:jc w:val="center"/>
              <w:rPr>
                <w:rFonts w:ascii="Times New Roman" w:hAnsi="Times New Roman" w:eastAsia="仿宋"/>
                <w:sz w:val="24"/>
                <w:szCs w:val="22"/>
              </w:rPr>
            </w:pPr>
            <w:r>
              <w:rPr>
                <w:rFonts w:hint="eastAsia" w:ascii="Times New Roman" w:hAnsi="Times New Roman" w:eastAsia="仿宋"/>
                <w:sz w:val="24"/>
                <w:szCs w:val="22"/>
              </w:rPr>
              <w:t>621.216</w:t>
            </w:r>
          </w:p>
        </w:tc>
        <w:tc>
          <w:tcPr>
            <w:tcW w:w="1466" w:type="dxa"/>
            <w:vAlign w:val="center"/>
          </w:tcPr>
          <w:p>
            <w:pPr>
              <w:pStyle w:val="164"/>
              <w:jc w:val="center"/>
              <w:rPr>
                <w:rFonts w:ascii="Times New Roman" w:hAnsi="Times New Roman" w:eastAsia="仿宋"/>
                <w:sz w:val="24"/>
                <w:szCs w:val="22"/>
              </w:rPr>
            </w:pPr>
            <w:r>
              <w:rPr>
                <w:rFonts w:hint="eastAsia" w:ascii="Times New Roman" w:hAnsi="Times New Roman" w:eastAsia="仿宋"/>
                <w:sz w:val="24"/>
                <w:szCs w:val="22"/>
              </w:rPr>
              <w:t>0</w:t>
            </w:r>
          </w:p>
        </w:tc>
        <w:tc>
          <w:tcPr>
            <w:tcW w:w="1525" w:type="dxa"/>
            <w:vAlign w:val="center"/>
          </w:tcPr>
          <w:p>
            <w:pPr>
              <w:pStyle w:val="164"/>
              <w:jc w:val="center"/>
              <w:rPr>
                <w:rFonts w:ascii="Times New Roman" w:hAnsi="Times New Roman" w:eastAsia="仿宋"/>
                <w:sz w:val="24"/>
                <w:szCs w:val="22"/>
              </w:rPr>
            </w:pPr>
            <w:r>
              <w:rPr>
                <w:rFonts w:hint="eastAsia" w:ascii="Times New Roman" w:hAnsi="Times New Roman" w:eastAsia="仿宋"/>
                <w:sz w:val="24"/>
                <w:szCs w:val="22"/>
              </w:rPr>
              <w:t>621.216</w:t>
            </w:r>
          </w:p>
        </w:tc>
        <w:tc>
          <w:tcPr>
            <w:tcW w:w="1571" w:type="dxa"/>
            <w:vAlign w:val="center"/>
          </w:tcPr>
          <w:p>
            <w:pPr>
              <w:pStyle w:val="164"/>
              <w:jc w:val="center"/>
              <w:rPr>
                <w:rFonts w:ascii="Times New Roman" w:hAnsi="Times New Roman" w:eastAsia="仿宋"/>
                <w:sz w:val="24"/>
                <w:szCs w:val="22"/>
              </w:rPr>
            </w:pPr>
            <w:r>
              <w:rPr>
                <w:rFonts w:hint="eastAsia" w:ascii="Times New Roman" w:hAnsi="Times New Roman" w:eastAsia="仿宋"/>
                <w:sz w:val="24"/>
                <w:szCs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49" w:hRule="atLeast"/>
          <w:jc w:val="center"/>
        </w:trPr>
        <w:tc>
          <w:tcPr>
            <w:tcW w:w="3071" w:type="dxa"/>
            <w:vAlign w:val="center"/>
          </w:tcPr>
          <w:p>
            <w:pPr>
              <w:pStyle w:val="164"/>
              <w:jc w:val="center"/>
              <w:rPr>
                <w:rFonts w:ascii="Times New Roman" w:hAnsi="Times New Roman" w:eastAsia="仿宋"/>
                <w:sz w:val="24"/>
              </w:rPr>
            </w:pPr>
            <w:r>
              <w:rPr>
                <w:rFonts w:hint="eastAsia" w:ascii="Times New Roman" w:hAnsi="Times New Roman" w:eastAsia="仿宋"/>
                <w:sz w:val="24"/>
              </w:rPr>
              <w:t>合计</w:t>
            </w:r>
          </w:p>
        </w:tc>
        <w:tc>
          <w:tcPr>
            <w:tcW w:w="846" w:type="dxa"/>
            <w:vAlign w:val="center"/>
          </w:tcPr>
          <w:p>
            <w:pPr>
              <w:pStyle w:val="164"/>
              <w:jc w:val="center"/>
              <w:rPr>
                <w:rFonts w:ascii="Times New Roman" w:hAnsi="Times New Roman" w:eastAsia="仿宋"/>
                <w:sz w:val="24"/>
                <w:szCs w:val="22"/>
              </w:rPr>
            </w:pPr>
            <w:r>
              <w:rPr>
                <w:rFonts w:hint="eastAsia" w:ascii="Times New Roman" w:hAnsi="Times New Roman" w:eastAsia="仿宋"/>
                <w:sz w:val="24"/>
                <w:szCs w:val="22"/>
              </w:rPr>
              <w:t>4889.05</w:t>
            </w:r>
          </w:p>
        </w:tc>
        <w:tc>
          <w:tcPr>
            <w:tcW w:w="1059" w:type="dxa"/>
            <w:vAlign w:val="center"/>
          </w:tcPr>
          <w:p>
            <w:pPr>
              <w:pStyle w:val="164"/>
              <w:jc w:val="center"/>
              <w:rPr>
                <w:rFonts w:ascii="Times New Roman" w:hAnsi="Times New Roman" w:eastAsia="仿宋"/>
                <w:sz w:val="24"/>
                <w:szCs w:val="22"/>
              </w:rPr>
            </w:pPr>
            <w:r>
              <w:rPr>
                <w:rFonts w:hint="eastAsia" w:ascii="Times New Roman" w:hAnsi="Times New Roman" w:eastAsia="仿宋"/>
                <w:sz w:val="24"/>
                <w:szCs w:val="22"/>
              </w:rPr>
              <w:t>2755.086</w:t>
            </w:r>
          </w:p>
        </w:tc>
        <w:tc>
          <w:tcPr>
            <w:tcW w:w="1466" w:type="dxa"/>
            <w:vAlign w:val="center"/>
          </w:tcPr>
          <w:p>
            <w:pPr>
              <w:pStyle w:val="164"/>
              <w:jc w:val="center"/>
              <w:rPr>
                <w:rFonts w:ascii="Times New Roman" w:hAnsi="Times New Roman" w:eastAsia="仿宋"/>
                <w:sz w:val="24"/>
                <w:szCs w:val="22"/>
              </w:rPr>
            </w:pPr>
            <w:r>
              <w:rPr>
                <w:rFonts w:hint="eastAsia" w:ascii="Times New Roman" w:hAnsi="Times New Roman" w:eastAsia="仿宋"/>
                <w:sz w:val="24"/>
                <w:szCs w:val="22"/>
              </w:rPr>
              <w:t>1997.721</w:t>
            </w:r>
          </w:p>
        </w:tc>
        <w:tc>
          <w:tcPr>
            <w:tcW w:w="1525" w:type="dxa"/>
            <w:vAlign w:val="center"/>
          </w:tcPr>
          <w:p>
            <w:pPr>
              <w:pStyle w:val="164"/>
              <w:jc w:val="center"/>
              <w:rPr>
                <w:rFonts w:ascii="Times New Roman" w:hAnsi="Times New Roman" w:eastAsia="仿宋"/>
                <w:sz w:val="24"/>
                <w:szCs w:val="22"/>
              </w:rPr>
            </w:pPr>
            <w:r>
              <w:rPr>
                <w:rFonts w:hint="eastAsia" w:ascii="Times New Roman" w:hAnsi="Times New Roman" w:eastAsia="仿宋"/>
                <w:sz w:val="24"/>
                <w:szCs w:val="22"/>
              </w:rPr>
              <w:t>2755.086</w:t>
            </w:r>
          </w:p>
        </w:tc>
        <w:tc>
          <w:tcPr>
            <w:tcW w:w="1571" w:type="dxa"/>
            <w:vAlign w:val="center"/>
          </w:tcPr>
          <w:p>
            <w:pPr>
              <w:pStyle w:val="164"/>
              <w:jc w:val="center"/>
              <w:rPr>
                <w:rFonts w:ascii="Times New Roman" w:hAnsi="Times New Roman" w:eastAsia="仿宋"/>
                <w:sz w:val="24"/>
                <w:szCs w:val="22"/>
              </w:rPr>
            </w:pPr>
            <w:r>
              <w:rPr>
                <w:rFonts w:hint="eastAsia" w:ascii="Times New Roman" w:hAnsi="Times New Roman" w:eastAsia="仿宋"/>
                <w:sz w:val="24"/>
                <w:szCs w:val="22"/>
              </w:rPr>
              <w:t>1997.721</w:t>
            </w:r>
          </w:p>
        </w:tc>
      </w:tr>
    </w:tbl>
    <w:p>
      <w:pPr>
        <w:spacing w:line="360" w:lineRule="auto"/>
        <w:ind w:firstLine="562" w:firstLineChars="200"/>
        <w:rPr>
          <w:rFonts w:eastAsia="楷体"/>
          <w:b/>
          <w:bCs/>
          <w:sz w:val="28"/>
          <w:szCs w:val="36"/>
        </w:rPr>
      </w:pPr>
      <w:r>
        <w:rPr>
          <w:rFonts w:eastAsia="楷体"/>
          <w:b/>
          <w:bCs/>
          <w:sz w:val="28"/>
          <w:szCs w:val="36"/>
        </w:rPr>
        <w:t>2、废水</w:t>
      </w:r>
    </w:p>
    <w:p>
      <w:pPr>
        <w:ind w:firstLine="560" w:firstLineChars="200"/>
        <w:rPr>
          <w:rFonts w:eastAsia="楷体"/>
          <w:kern w:val="0"/>
          <w:sz w:val="28"/>
          <w:szCs w:val="28"/>
          <w:lang w:val="zh-CN"/>
        </w:rPr>
      </w:pPr>
      <w:r>
        <w:rPr>
          <w:rFonts w:hint="eastAsia" w:eastAsia="楷体"/>
          <w:kern w:val="0"/>
          <w:sz w:val="28"/>
          <w:szCs w:val="28"/>
          <w:lang w:val="zh-CN"/>
        </w:rPr>
        <w:t>扩建项目所产生的废水主要是</w:t>
      </w:r>
      <w:r>
        <w:rPr>
          <w:rFonts w:hint="eastAsia" w:eastAsia="楷体"/>
          <w:kern w:val="0"/>
          <w:sz w:val="28"/>
          <w:szCs w:val="28"/>
          <w:lang w:val="en-US" w:eastAsia="zh-CN"/>
        </w:rPr>
        <w:t>喷淋工艺废水冲洗废水、水冲泵废水</w:t>
      </w:r>
      <w:r>
        <w:rPr>
          <w:rFonts w:hint="eastAsia" w:eastAsia="楷体"/>
          <w:kern w:val="0"/>
          <w:sz w:val="28"/>
          <w:szCs w:val="28"/>
          <w:lang w:val="zh-CN"/>
        </w:rPr>
        <w:t>、生活污水等，废水经厂内污水处理措施处理后达标排放。另外，</w:t>
      </w:r>
      <w:r>
        <w:rPr>
          <w:rFonts w:hint="eastAsia" w:eastAsia="楷体"/>
          <w:kern w:val="0"/>
          <w:sz w:val="28"/>
          <w:szCs w:val="28"/>
          <w:lang w:val="en-US" w:eastAsia="zh-CN"/>
        </w:rPr>
        <w:t>初期雨水</w:t>
      </w:r>
      <w:r>
        <w:rPr>
          <w:rFonts w:hint="eastAsia" w:eastAsia="楷体"/>
          <w:kern w:val="0"/>
          <w:sz w:val="28"/>
          <w:szCs w:val="28"/>
          <w:lang w:val="zh-CN"/>
        </w:rPr>
        <w:t>经</w:t>
      </w:r>
      <w:r>
        <w:rPr>
          <w:rFonts w:hint="eastAsia" w:eastAsia="楷体"/>
          <w:kern w:val="0"/>
          <w:sz w:val="28"/>
          <w:szCs w:val="28"/>
          <w:lang w:val="en-US" w:eastAsia="zh-CN"/>
        </w:rPr>
        <w:t>收集后，排入污水处理设备处理</w:t>
      </w:r>
      <w:r>
        <w:rPr>
          <w:rFonts w:hint="eastAsia" w:eastAsia="楷体"/>
          <w:kern w:val="0"/>
          <w:sz w:val="28"/>
          <w:szCs w:val="28"/>
          <w:lang w:val="zh-CN"/>
        </w:rPr>
        <w:t>。</w:t>
      </w:r>
      <w:r>
        <w:rPr>
          <w:rFonts w:hint="eastAsia" w:eastAsia="楷体"/>
          <w:kern w:val="0"/>
          <w:sz w:val="28"/>
          <w:szCs w:val="28"/>
          <w:lang w:val="en-US" w:eastAsia="zh-CN"/>
        </w:rPr>
        <w:t>具体</w:t>
      </w:r>
      <w:r>
        <w:rPr>
          <w:rFonts w:hint="eastAsia" w:eastAsia="楷体"/>
          <w:kern w:val="0"/>
          <w:sz w:val="28"/>
          <w:szCs w:val="28"/>
          <w:lang w:val="zh-CN"/>
        </w:rPr>
        <w:t>的排放</w:t>
      </w:r>
      <w:r>
        <w:rPr>
          <w:rFonts w:hint="eastAsia" w:eastAsia="楷体"/>
          <w:kern w:val="0"/>
          <w:sz w:val="28"/>
          <w:szCs w:val="28"/>
          <w:lang w:val="en-US" w:eastAsia="zh-CN"/>
        </w:rPr>
        <w:t>源强</w:t>
      </w:r>
      <w:r>
        <w:rPr>
          <w:rFonts w:hint="eastAsia" w:eastAsia="楷体"/>
          <w:kern w:val="0"/>
          <w:sz w:val="28"/>
          <w:szCs w:val="28"/>
          <w:lang w:val="zh-CN"/>
        </w:rPr>
        <w:t>情况见表</w:t>
      </w:r>
      <w:r>
        <w:rPr>
          <w:rFonts w:hint="eastAsia" w:eastAsia="楷体"/>
          <w:kern w:val="0"/>
          <w:sz w:val="28"/>
          <w:szCs w:val="28"/>
        </w:rPr>
        <w:t>3.4-</w:t>
      </w:r>
      <w:r>
        <w:rPr>
          <w:rFonts w:hint="eastAsia" w:eastAsia="楷体"/>
          <w:kern w:val="0"/>
          <w:sz w:val="28"/>
          <w:szCs w:val="28"/>
          <w:lang w:val="en-US" w:eastAsia="zh-CN"/>
        </w:rPr>
        <w:t>2.污水排放浓度数据见表3.4-3</w:t>
      </w:r>
      <w:r>
        <w:rPr>
          <w:rFonts w:hint="eastAsia" w:eastAsia="楷体"/>
          <w:kern w:val="0"/>
          <w:sz w:val="28"/>
          <w:szCs w:val="28"/>
          <w:lang w:val="zh-CN"/>
        </w:rPr>
        <w:t>。</w:t>
      </w:r>
    </w:p>
    <w:p>
      <w:pPr>
        <w:jc w:val="center"/>
        <w:rPr>
          <w:rFonts w:hint="eastAsia" w:ascii="楷体" w:hAnsi="楷体" w:eastAsia="楷体" w:cs="楷体"/>
          <w:b/>
          <w:sz w:val="24"/>
        </w:rPr>
      </w:pPr>
      <w:r>
        <w:rPr>
          <w:rFonts w:hint="eastAsia" w:ascii="楷体" w:hAnsi="楷体" w:eastAsia="楷体" w:cs="楷体"/>
          <w:b/>
          <w:sz w:val="24"/>
        </w:rPr>
        <w:t xml:space="preserve">表 </w:t>
      </w:r>
      <w:r>
        <w:rPr>
          <w:rFonts w:eastAsia="楷体"/>
          <w:b/>
          <w:sz w:val="24"/>
        </w:rPr>
        <w:t>3.</w:t>
      </w:r>
      <w:r>
        <w:rPr>
          <w:rFonts w:hint="eastAsia" w:eastAsia="楷体"/>
          <w:b/>
          <w:sz w:val="24"/>
        </w:rPr>
        <w:t>4-</w:t>
      </w:r>
      <w:r>
        <w:rPr>
          <w:rFonts w:hint="eastAsia" w:eastAsia="楷体"/>
          <w:b/>
          <w:sz w:val="24"/>
          <w:lang w:val="en-US" w:eastAsia="zh-CN"/>
        </w:rPr>
        <w:t>2</w:t>
      </w:r>
      <w:r>
        <w:rPr>
          <w:rFonts w:hint="eastAsia" w:ascii="楷体" w:hAnsi="楷体" w:eastAsia="楷体" w:cs="楷体"/>
          <w:b/>
          <w:sz w:val="24"/>
        </w:rPr>
        <w:t xml:space="preserve">  水污染源强及排放情况</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7"/>
        <w:gridCol w:w="1466"/>
        <w:gridCol w:w="1442"/>
        <w:gridCol w:w="1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1407" w:type="dxa"/>
            <w:vAlign w:val="center"/>
          </w:tcPr>
          <w:p>
            <w:pPr>
              <w:jc w:val="center"/>
              <w:rPr>
                <w:rFonts w:hint="eastAsia" w:ascii="Times New Roman" w:hAnsi="Times New Roman" w:eastAsia="仿宋"/>
                <w:sz w:val="24"/>
                <w:vertAlign w:val="baseline"/>
                <w:lang w:val="en-US" w:eastAsia="zh-CN"/>
              </w:rPr>
            </w:pPr>
            <w:r>
              <w:rPr>
                <w:rFonts w:hint="eastAsia" w:ascii="Times New Roman" w:hAnsi="Times New Roman" w:eastAsia="仿宋"/>
                <w:sz w:val="24"/>
                <w:vertAlign w:val="baseline"/>
                <w:lang w:val="en-US" w:eastAsia="zh-CN"/>
              </w:rPr>
              <w:t>指标</w:t>
            </w:r>
          </w:p>
        </w:tc>
        <w:tc>
          <w:tcPr>
            <w:tcW w:w="1466" w:type="dxa"/>
            <w:vAlign w:val="center"/>
          </w:tcPr>
          <w:p>
            <w:pPr>
              <w:jc w:val="center"/>
              <w:rPr>
                <w:rFonts w:hint="eastAsia" w:ascii="Times New Roman" w:hAnsi="Times New Roman" w:eastAsia="仿宋"/>
                <w:sz w:val="24"/>
                <w:vertAlign w:val="baseline"/>
                <w:lang w:val="en-US" w:eastAsia="zh-CN"/>
              </w:rPr>
            </w:pPr>
            <w:r>
              <w:rPr>
                <w:rFonts w:hint="eastAsia" w:ascii="Times New Roman" w:hAnsi="Times New Roman" w:eastAsia="仿宋"/>
                <w:sz w:val="24"/>
                <w:vertAlign w:val="baseline"/>
                <w:lang w:val="en-US" w:eastAsia="zh-CN"/>
              </w:rPr>
              <w:t>单位</w:t>
            </w:r>
          </w:p>
        </w:tc>
        <w:tc>
          <w:tcPr>
            <w:tcW w:w="1442" w:type="dxa"/>
            <w:vAlign w:val="center"/>
          </w:tcPr>
          <w:p>
            <w:pPr>
              <w:spacing w:line="360" w:lineRule="auto"/>
              <w:jc w:val="center"/>
              <w:rPr>
                <w:rFonts w:hint="default" w:ascii="Times New Roman" w:hAnsi="Times New Roman" w:eastAsia="楷体" w:cs="Times New Roman"/>
                <w:b w:val="0"/>
                <w:bCs w:val="0"/>
                <w:kern w:val="0"/>
                <w:sz w:val="21"/>
                <w:szCs w:val="21"/>
                <w:lang w:val="en-US" w:eastAsia="zh-CN" w:bidi="ar-SA"/>
              </w:rPr>
            </w:pPr>
            <w:r>
              <w:rPr>
                <w:rFonts w:hint="eastAsia" w:eastAsia="楷体"/>
                <w:b w:val="0"/>
                <w:bCs w:val="0"/>
                <w:kern w:val="0"/>
                <w:szCs w:val="21"/>
              </w:rPr>
              <w:t>批复总量(t/a)</w:t>
            </w:r>
          </w:p>
        </w:tc>
        <w:tc>
          <w:tcPr>
            <w:tcW w:w="1442" w:type="dxa"/>
            <w:vAlign w:val="center"/>
          </w:tcPr>
          <w:p>
            <w:pPr>
              <w:spacing w:line="360" w:lineRule="auto"/>
              <w:jc w:val="center"/>
              <w:rPr>
                <w:rFonts w:hint="default" w:ascii="Times New Roman" w:hAnsi="Times New Roman" w:eastAsia="楷体" w:cs="Times New Roman"/>
                <w:b w:val="0"/>
                <w:bCs w:val="0"/>
                <w:kern w:val="0"/>
                <w:sz w:val="21"/>
                <w:szCs w:val="21"/>
                <w:lang w:val="en-US" w:eastAsia="zh-CN" w:bidi="ar-SA"/>
              </w:rPr>
            </w:pPr>
            <w:r>
              <w:rPr>
                <w:rFonts w:hint="eastAsia" w:eastAsia="楷体"/>
                <w:b w:val="0"/>
                <w:bCs w:val="0"/>
                <w:kern w:val="0"/>
                <w:szCs w:val="21"/>
              </w:rPr>
              <w:t>总排放量(t/a)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407" w:type="dxa"/>
            <w:vAlign w:val="center"/>
          </w:tcPr>
          <w:p>
            <w:pPr>
              <w:spacing w:line="360" w:lineRule="auto"/>
              <w:jc w:val="center"/>
              <w:rPr>
                <w:rFonts w:hint="eastAsia" w:ascii="Times New Roman" w:hAnsi="Times New Roman" w:eastAsia="仿宋"/>
                <w:sz w:val="24"/>
                <w:vertAlign w:val="baseline"/>
                <w:lang w:val="en-US" w:eastAsia="zh-CN"/>
              </w:rPr>
            </w:pPr>
            <w:r>
              <w:rPr>
                <w:rFonts w:hint="eastAsia" w:eastAsia="楷体"/>
                <w:kern w:val="0"/>
                <w:szCs w:val="21"/>
              </w:rPr>
              <w:t>COD</w:t>
            </w:r>
          </w:p>
        </w:tc>
        <w:tc>
          <w:tcPr>
            <w:tcW w:w="1466" w:type="dxa"/>
            <w:vAlign w:val="center"/>
          </w:tcPr>
          <w:p>
            <w:pPr>
              <w:jc w:val="center"/>
              <w:rPr>
                <w:rFonts w:hint="default" w:ascii="Times New Roman" w:hAnsi="Times New Roman" w:eastAsia="仿宋"/>
                <w:sz w:val="24"/>
                <w:vertAlign w:val="baseline"/>
                <w:lang w:val="en-US" w:eastAsia="zh-CN"/>
              </w:rPr>
            </w:pPr>
            <w:r>
              <w:rPr>
                <w:rFonts w:hint="eastAsia" w:ascii="Times New Roman" w:hAnsi="Times New Roman" w:eastAsia="仿宋"/>
                <w:sz w:val="24"/>
                <w:vertAlign w:val="baseline"/>
                <w:lang w:val="en-US" w:eastAsia="zh-CN"/>
              </w:rPr>
              <w:t>t</w:t>
            </w:r>
          </w:p>
        </w:tc>
        <w:tc>
          <w:tcPr>
            <w:tcW w:w="1442" w:type="dxa"/>
            <w:vAlign w:val="center"/>
          </w:tcPr>
          <w:p>
            <w:pPr>
              <w:jc w:val="center"/>
              <w:rPr>
                <w:rFonts w:hint="default" w:ascii="Times New Roman" w:hAnsi="Times New Roman" w:eastAsia="楷体" w:cs="Times New Roman"/>
                <w:kern w:val="0"/>
                <w:sz w:val="21"/>
                <w:szCs w:val="21"/>
                <w:lang w:val="en-US" w:eastAsia="zh-CN" w:bidi="ar-SA"/>
              </w:rPr>
            </w:pPr>
            <w:r>
              <w:rPr>
                <w:rFonts w:hint="eastAsia" w:eastAsia="楷体"/>
                <w:kern w:val="0"/>
                <w:szCs w:val="21"/>
                <w:lang w:val="en-US" w:eastAsia="zh-CN"/>
              </w:rPr>
              <w:t>1.9277</w:t>
            </w:r>
          </w:p>
        </w:tc>
        <w:tc>
          <w:tcPr>
            <w:tcW w:w="1442" w:type="dxa"/>
            <w:vAlign w:val="center"/>
          </w:tcPr>
          <w:p>
            <w:pPr>
              <w:jc w:val="center"/>
              <w:rPr>
                <w:rFonts w:hint="default" w:ascii="Times New Roman" w:hAnsi="Times New Roman" w:eastAsia="楷体" w:cs="Times New Roman"/>
                <w:kern w:val="0"/>
                <w:sz w:val="21"/>
                <w:szCs w:val="21"/>
                <w:lang w:val="en-US" w:eastAsia="zh-CN" w:bidi="ar-SA"/>
              </w:rPr>
            </w:pPr>
            <w:r>
              <w:rPr>
                <w:rFonts w:hint="eastAsia" w:eastAsia="楷体"/>
                <w:kern w:val="0"/>
                <w:szCs w:val="21"/>
                <w:lang w:val="en-US" w:eastAsia="zh-CN"/>
              </w:rPr>
              <w:t>1.9277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407" w:type="dxa"/>
            <w:vAlign w:val="center"/>
          </w:tcPr>
          <w:p>
            <w:pPr>
              <w:spacing w:line="360" w:lineRule="auto"/>
              <w:jc w:val="center"/>
              <w:rPr>
                <w:rFonts w:hint="eastAsia" w:ascii="Times New Roman" w:hAnsi="Times New Roman" w:eastAsia="仿宋"/>
                <w:sz w:val="24"/>
                <w:vertAlign w:val="baseline"/>
                <w:lang w:val="en-US" w:eastAsia="zh-CN"/>
              </w:rPr>
            </w:pPr>
            <w:r>
              <w:rPr>
                <w:rFonts w:hint="eastAsia" w:eastAsia="楷体"/>
                <w:kern w:val="0"/>
                <w:szCs w:val="21"/>
              </w:rPr>
              <w:t>NH3-N</w:t>
            </w:r>
          </w:p>
        </w:tc>
        <w:tc>
          <w:tcPr>
            <w:tcW w:w="1466" w:type="dxa"/>
            <w:vAlign w:val="center"/>
          </w:tcPr>
          <w:p>
            <w:pPr>
              <w:jc w:val="center"/>
              <w:rPr>
                <w:rFonts w:hint="eastAsia" w:ascii="Times New Roman" w:hAnsi="Times New Roman" w:eastAsia="仿宋"/>
                <w:sz w:val="24"/>
                <w:vertAlign w:val="baseline"/>
                <w:lang w:val="en-US" w:eastAsia="zh-CN"/>
              </w:rPr>
            </w:pPr>
            <w:r>
              <w:rPr>
                <w:rFonts w:hint="eastAsia" w:ascii="Times New Roman" w:hAnsi="Times New Roman" w:eastAsia="仿宋"/>
                <w:sz w:val="24"/>
                <w:vertAlign w:val="baseline"/>
                <w:lang w:val="en-US" w:eastAsia="zh-CN"/>
              </w:rPr>
              <w:t>t</w:t>
            </w:r>
          </w:p>
        </w:tc>
        <w:tc>
          <w:tcPr>
            <w:tcW w:w="1442" w:type="dxa"/>
            <w:vAlign w:val="center"/>
          </w:tcPr>
          <w:p>
            <w:pPr>
              <w:jc w:val="center"/>
              <w:rPr>
                <w:rFonts w:hint="default" w:ascii="Times New Roman" w:hAnsi="Times New Roman" w:eastAsia="楷体" w:cs="Times New Roman"/>
                <w:kern w:val="0"/>
                <w:sz w:val="21"/>
                <w:szCs w:val="21"/>
                <w:lang w:val="en-US" w:eastAsia="zh-CN" w:bidi="ar-SA"/>
              </w:rPr>
            </w:pPr>
            <w:r>
              <w:rPr>
                <w:rFonts w:hint="eastAsia" w:eastAsia="楷体"/>
                <w:kern w:val="0"/>
                <w:szCs w:val="21"/>
                <w:lang w:val="en-US" w:eastAsia="zh-CN"/>
              </w:rPr>
              <w:t>0.083</w:t>
            </w:r>
          </w:p>
        </w:tc>
        <w:tc>
          <w:tcPr>
            <w:tcW w:w="1442" w:type="dxa"/>
            <w:vAlign w:val="center"/>
          </w:tcPr>
          <w:p>
            <w:pPr>
              <w:jc w:val="center"/>
              <w:rPr>
                <w:rFonts w:hint="default" w:ascii="Times New Roman" w:hAnsi="Times New Roman" w:eastAsia="楷体" w:cs="Times New Roman"/>
                <w:kern w:val="0"/>
                <w:sz w:val="21"/>
                <w:szCs w:val="21"/>
                <w:lang w:val="en-US" w:eastAsia="zh-CN" w:bidi="ar-SA"/>
              </w:rPr>
            </w:pPr>
            <w:r>
              <w:rPr>
                <w:rFonts w:hint="eastAsia" w:eastAsia="楷体"/>
                <w:kern w:val="0"/>
                <w:szCs w:val="21"/>
                <w:lang w:val="en-US" w:eastAsia="zh-CN"/>
              </w:rPr>
              <w:t>0.083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407" w:type="dxa"/>
            <w:vAlign w:val="center"/>
          </w:tcPr>
          <w:p>
            <w:pPr>
              <w:spacing w:line="360" w:lineRule="auto"/>
              <w:jc w:val="center"/>
              <w:rPr>
                <w:rFonts w:hint="eastAsia" w:ascii="Times New Roman" w:hAnsi="Times New Roman" w:eastAsia="仿宋"/>
                <w:sz w:val="24"/>
                <w:vertAlign w:val="baseline"/>
                <w:lang w:val="en-US" w:eastAsia="zh-CN"/>
              </w:rPr>
            </w:pPr>
            <w:r>
              <w:rPr>
                <w:rFonts w:hint="eastAsia" w:eastAsia="楷体"/>
                <w:kern w:val="0"/>
                <w:szCs w:val="21"/>
              </w:rPr>
              <w:t>总磷</w:t>
            </w:r>
          </w:p>
        </w:tc>
        <w:tc>
          <w:tcPr>
            <w:tcW w:w="1466" w:type="dxa"/>
            <w:vAlign w:val="center"/>
          </w:tcPr>
          <w:p>
            <w:pPr>
              <w:jc w:val="center"/>
              <w:rPr>
                <w:rFonts w:hint="eastAsia" w:ascii="Times New Roman" w:hAnsi="Times New Roman" w:eastAsia="仿宋"/>
                <w:sz w:val="24"/>
                <w:vertAlign w:val="baseline"/>
                <w:lang w:val="en-US" w:eastAsia="zh-CN"/>
              </w:rPr>
            </w:pPr>
            <w:r>
              <w:rPr>
                <w:rFonts w:hint="eastAsia" w:ascii="Times New Roman" w:hAnsi="Times New Roman" w:eastAsia="仿宋"/>
                <w:sz w:val="24"/>
                <w:vertAlign w:val="baseline"/>
                <w:lang w:val="en-US" w:eastAsia="zh-CN"/>
              </w:rPr>
              <w:t>t</w:t>
            </w:r>
          </w:p>
        </w:tc>
        <w:tc>
          <w:tcPr>
            <w:tcW w:w="1442" w:type="dxa"/>
            <w:vAlign w:val="center"/>
          </w:tcPr>
          <w:p>
            <w:pPr>
              <w:jc w:val="center"/>
              <w:rPr>
                <w:rFonts w:hint="eastAsia" w:ascii="Times New Roman" w:hAnsi="Times New Roman" w:eastAsia="楷体" w:cs="Times New Roman"/>
                <w:kern w:val="0"/>
                <w:sz w:val="21"/>
                <w:szCs w:val="21"/>
                <w:lang w:val="en-US" w:eastAsia="zh-CN" w:bidi="ar-SA"/>
              </w:rPr>
            </w:pPr>
            <w:r>
              <w:rPr>
                <w:rFonts w:hint="eastAsia" w:eastAsia="楷体"/>
                <w:kern w:val="0"/>
                <w:szCs w:val="21"/>
                <w:lang w:val="en-US" w:eastAsia="zh-CN"/>
              </w:rPr>
              <w:t>0.0263</w:t>
            </w:r>
          </w:p>
        </w:tc>
        <w:tc>
          <w:tcPr>
            <w:tcW w:w="1442" w:type="dxa"/>
            <w:vAlign w:val="center"/>
          </w:tcPr>
          <w:p>
            <w:pPr>
              <w:jc w:val="center"/>
              <w:rPr>
                <w:rFonts w:hint="eastAsia" w:ascii="Times New Roman" w:hAnsi="Times New Roman" w:eastAsia="楷体" w:cs="Times New Roman"/>
                <w:kern w:val="0"/>
                <w:sz w:val="21"/>
                <w:szCs w:val="21"/>
                <w:lang w:val="en-US" w:eastAsia="zh-CN" w:bidi="ar-SA"/>
              </w:rPr>
            </w:pPr>
            <w:r>
              <w:rPr>
                <w:rFonts w:hint="eastAsia" w:eastAsia="楷体"/>
                <w:kern w:val="0"/>
                <w:szCs w:val="21"/>
                <w:lang w:val="en-US" w:eastAsia="zh-CN"/>
              </w:rPr>
              <w:t>0.0263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407" w:type="dxa"/>
            <w:vAlign w:val="center"/>
          </w:tcPr>
          <w:p>
            <w:pPr>
              <w:spacing w:line="360" w:lineRule="auto"/>
              <w:jc w:val="center"/>
              <w:rPr>
                <w:rFonts w:hint="default" w:ascii="Times New Roman" w:hAnsi="Times New Roman" w:eastAsia="仿宋"/>
                <w:sz w:val="24"/>
                <w:vertAlign w:val="baseline"/>
                <w:lang w:val="en-US" w:eastAsia="zh-CN"/>
              </w:rPr>
            </w:pPr>
            <w:r>
              <w:rPr>
                <w:rFonts w:hint="eastAsia" w:eastAsia="楷体"/>
                <w:kern w:val="0"/>
                <w:szCs w:val="21"/>
                <w:lang w:val="en-US" w:eastAsia="zh-CN"/>
              </w:rPr>
              <w:t>总氮</w:t>
            </w:r>
          </w:p>
        </w:tc>
        <w:tc>
          <w:tcPr>
            <w:tcW w:w="1466" w:type="dxa"/>
            <w:vAlign w:val="center"/>
          </w:tcPr>
          <w:p>
            <w:pPr>
              <w:jc w:val="center"/>
              <w:rPr>
                <w:rFonts w:hint="default" w:ascii="Times New Roman" w:hAnsi="Times New Roman" w:eastAsia="仿宋"/>
                <w:sz w:val="24"/>
                <w:vertAlign w:val="baseline"/>
                <w:lang w:val="en-US" w:eastAsia="zh-CN"/>
              </w:rPr>
            </w:pPr>
            <w:r>
              <w:rPr>
                <w:rFonts w:hint="eastAsia" w:ascii="Times New Roman" w:hAnsi="Times New Roman" w:eastAsia="仿宋"/>
                <w:sz w:val="24"/>
                <w:vertAlign w:val="baseline"/>
                <w:lang w:val="en-US" w:eastAsia="zh-CN"/>
              </w:rPr>
              <w:t>t</w:t>
            </w:r>
          </w:p>
        </w:tc>
        <w:tc>
          <w:tcPr>
            <w:tcW w:w="1442" w:type="dxa"/>
            <w:vAlign w:val="center"/>
          </w:tcPr>
          <w:p>
            <w:pPr>
              <w:jc w:val="center"/>
              <w:rPr>
                <w:rFonts w:hint="eastAsia" w:ascii="Times New Roman" w:hAnsi="Times New Roman" w:eastAsia="楷体" w:cs="Times New Roman"/>
                <w:kern w:val="0"/>
                <w:sz w:val="21"/>
                <w:szCs w:val="21"/>
                <w:lang w:val="en-US" w:eastAsia="zh-CN" w:bidi="ar-SA"/>
              </w:rPr>
            </w:pPr>
            <w:r>
              <w:rPr>
                <w:rFonts w:hint="eastAsia" w:eastAsia="楷体"/>
                <w:kern w:val="0"/>
                <w:szCs w:val="21"/>
                <w:lang w:val="en-US" w:eastAsia="zh-CN"/>
              </w:rPr>
              <w:t>0.4258</w:t>
            </w:r>
          </w:p>
        </w:tc>
        <w:tc>
          <w:tcPr>
            <w:tcW w:w="1442" w:type="dxa"/>
            <w:vAlign w:val="center"/>
          </w:tcPr>
          <w:p>
            <w:pPr>
              <w:jc w:val="center"/>
              <w:rPr>
                <w:rFonts w:hint="eastAsia" w:ascii="Times New Roman" w:hAnsi="Times New Roman" w:eastAsia="楷体" w:cs="Times New Roman"/>
                <w:kern w:val="0"/>
                <w:sz w:val="21"/>
                <w:szCs w:val="21"/>
                <w:lang w:val="en-US" w:eastAsia="zh-CN" w:bidi="ar-SA"/>
              </w:rPr>
            </w:pPr>
            <w:r>
              <w:rPr>
                <w:rFonts w:hint="eastAsia" w:eastAsia="楷体"/>
                <w:kern w:val="0"/>
                <w:szCs w:val="21"/>
                <w:lang w:val="en-US" w:eastAsia="zh-CN"/>
              </w:rPr>
              <w:t>0.4258</w:t>
            </w:r>
          </w:p>
        </w:tc>
      </w:tr>
    </w:tbl>
    <w:p>
      <w:pPr>
        <w:jc w:val="center"/>
        <w:rPr>
          <w:rFonts w:hint="eastAsia" w:ascii="楷体" w:hAnsi="楷体" w:eastAsia="楷体" w:cs="楷体"/>
          <w:b/>
          <w:sz w:val="24"/>
        </w:rPr>
      </w:pPr>
    </w:p>
    <w:p>
      <w:pPr>
        <w:jc w:val="center"/>
        <w:rPr>
          <w:rFonts w:ascii="楷体" w:hAnsi="楷体" w:eastAsia="楷体" w:cs="楷体"/>
          <w:b/>
          <w:sz w:val="24"/>
        </w:rPr>
      </w:pPr>
      <w:r>
        <w:rPr>
          <w:rFonts w:hint="eastAsia" w:ascii="楷体" w:hAnsi="楷体" w:eastAsia="楷体" w:cs="楷体"/>
          <w:b/>
          <w:sz w:val="24"/>
        </w:rPr>
        <w:t xml:space="preserve">表 </w:t>
      </w:r>
      <w:r>
        <w:rPr>
          <w:rFonts w:eastAsia="楷体"/>
          <w:b/>
          <w:sz w:val="24"/>
        </w:rPr>
        <w:t>3.</w:t>
      </w:r>
      <w:r>
        <w:rPr>
          <w:rFonts w:hint="eastAsia" w:eastAsia="楷体"/>
          <w:b/>
          <w:sz w:val="24"/>
        </w:rPr>
        <w:t>4-</w:t>
      </w:r>
      <w:r>
        <w:rPr>
          <w:rFonts w:hint="eastAsia" w:eastAsia="楷体"/>
          <w:b/>
          <w:sz w:val="24"/>
          <w:lang w:val="en-US" w:eastAsia="zh-CN"/>
        </w:rPr>
        <w:t>3</w:t>
      </w:r>
      <w:r>
        <w:rPr>
          <w:rFonts w:hint="eastAsia" w:ascii="楷体" w:hAnsi="楷体" w:eastAsia="楷体" w:cs="楷体"/>
          <w:b/>
          <w:sz w:val="24"/>
        </w:rPr>
        <w:t xml:space="preserve">  </w:t>
      </w:r>
      <w:r>
        <w:rPr>
          <w:rFonts w:hint="eastAsia" w:ascii="楷体" w:hAnsi="楷体" w:eastAsia="楷体" w:cs="楷体"/>
          <w:b/>
          <w:sz w:val="24"/>
          <w:lang w:val="en-US" w:eastAsia="zh-CN"/>
        </w:rPr>
        <w:t>污水排放浓度</w:t>
      </w:r>
      <w:r>
        <w:rPr>
          <w:rFonts w:hint="eastAsia" w:ascii="楷体" w:hAnsi="楷体" w:eastAsia="楷体" w:cs="楷体"/>
          <w:b/>
          <w:sz w:val="24"/>
        </w:rPr>
        <w:t>情况</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3"/>
        <w:gridCol w:w="973"/>
        <w:gridCol w:w="974"/>
        <w:gridCol w:w="1015"/>
        <w:gridCol w:w="1194"/>
        <w:gridCol w:w="1194"/>
        <w:gridCol w:w="1194"/>
        <w:gridCol w:w="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1098" w:type="dxa"/>
            <w:vAlign w:val="center"/>
          </w:tcPr>
          <w:p>
            <w:pPr>
              <w:jc w:val="center"/>
              <w:rPr>
                <w:rFonts w:hint="default" w:ascii="Times New Roman" w:hAnsi="Times New Roman" w:eastAsia="仿宋"/>
                <w:sz w:val="24"/>
                <w:vertAlign w:val="baseline"/>
                <w:lang w:val="en-US" w:eastAsia="zh-CN"/>
              </w:rPr>
            </w:pPr>
            <w:r>
              <w:rPr>
                <w:rFonts w:hint="eastAsia" w:ascii="Times New Roman" w:hAnsi="Times New Roman" w:eastAsia="仿宋"/>
                <w:sz w:val="24"/>
                <w:vertAlign w:val="baseline"/>
                <w:lang w:val="en-US" w:eastAsia="zh-CN"/>
              </w:rPr>
              <w:t>检测点</w:t>
            </w:r>
          </w:p>
        </w:tc>
        <w:tc>
          <w:tcPr>
            <w:tcW w:w="1098" w:type="dxa"/>
            <w:vAlign w:val="center"/>
          </w:tcPr>
          <w:p>
            <w:pPr>
              <w:jc w:val="center"/>
              <w:rPr>
                <w:rFonts w:hint="default" w:ascii="Times New Roman" w:hAnsi="Times New Roman" w:eastAsia="仿宋"/>
                <w:sz w:val="24"/>
                <w:vertAlign w:val="baseline"/>
                <w:lang w:val="en-US" w:eastAsia="zh-CN"/>
              </w:rPr>
            </w:pPr>
            <w:r>
              <w:rPr>
                <w:rFonts w:hint="eastAsia" w:ascii="Times New Roman" w:hAnsi="Times New Roman" w:eastAsia="仿宋"/>
                <w:sz w:val="24"/>
                <w:vertAlign w:val="baseline"/>
                <w:lang w:val="en-US" w:eastAsia="zh-CN"/>
              </w:rPr>
              <w:t>水质情况</w:t>
            </w:r>
          </w:p>
        </w:tc>
        <w:tc>
          <w:tcPr>
            <w:tcW w:w="1100" w:type="dxa"/>
            <w:vAlign w:val="center"/>
          </w:tcPr>
          <w:p>
            <w:pPr>
              <w:jc w:val="center"/>
              <w:rPr>
                <w:rFonts w:hint="eastAsia" w:ascii="Times New Roman" w:hAnsi="Times New Roman" w:eastAsia="仿宋"/>
                <w:sz w:val="24"/>
                <w:vertAlign w:val="baseline"/>
                <w:lang w:val="en-US" w:eastAsia="zh-CN"/>
              </w:rPr>
            </w:pPr>
            <w:r>
              <w:rPr>
                <w:rFonts w:hint="eastAsia" w:ascii="Times New Roman" w:hAnsi="Times New Roman" w:eastAsia="仿宋"/>
                <w:sz w:val="24"/>
                <w:vertAlign w:val="baseline"/>
                <w:lang w:val="en-US" w:eastAsia="zh-CN"/>
              </w:rPr>
              <w:t>指标</w:t>
            </w:r>
          </w:p>
        </w:tc>
        <w:tc>
          <w:tcPr>
            <w:tcW w:w="1102" w:type="dxa"/>
            <w:vAlign w:val="center"/>
          </w:tcPr>
          <w:p>
            <w:pPr>
              <w:jc w:val="center"/>
              <w:rPr>
                <w:rFonts w:hint="eastAsia" w:ascii="Times New Roman" w:hAnsi="Times New Roman" w:eastAsia="仿宋"/>
                <w:sz w:val="24"/>
                <w:vertAlign w:val="baseline"/>
                <w:lang w:val="en-US" w:eastAsia="zh-CN"/>
              </w:rPr>
            </w:pPr>
            <w:r>
              <w:rPr>
                <w:rFonts w:hint="eastAsia" w:ascii="Times New Roman" w:hAnsi="Times New Roman" w:eastAsia="仿宋"/>
                <w:sz w:val="24"/>
                <w:vertAlign w:val="baseline"/>
                <w:lang w:val="en-US" w:eastAsia="zh-CN"/>
              </w:rPr>
              <w:t>单位</w:t>
            </w:r>
          </w:p>
        </w:tc>
        <w:tc>
          <w:tcPr>
            <w:tcW w:w="3379" w:type="dxa"/>
            <w:gridSpan w:val="3"/>
            <w:vAlign w:val="center"/>
          </w:tcPr>
          <w:p>
            <w:pPr>
              <w:jc w:val="center"/>
              <w:rPr>
                <w:rFonts w:ascii="Times New Roman" w:hAnsi="Times New Roman" w:eastAsia="仿宋"/>
                <w:sz w:val="24"/>
                <w:vertAlign w:val="baseline"/>
              </w:rPr>
            </w:pPr>
            <w:r>
              <w:rPr>
                <w:rFonts w:hint="eastAsia" w:ascii="Times New Roman" w:hAnsi="Times New Roman" w:eastAsia="仿宋"/>
                <w:sz w:val="24"/>
                <w:vertAlign w:val="baseline"/>
                <w:lang w:val="en-US" w:eastAsia="zh-CN"/>
              </w:rPr>
              <w:t>检测值</w:t>
            </w:r>
          </w:p>
        </w:tc>
        <w:tc>
          <w:tcPr>
            <w:tcW w:w="1101" w:type="dxa"/>
            <w:vAlign w:val="center"/>
          </w:tcPr>
          <w:p>
            <w:pPr>
              <w:jc w:val="center"/>
              <w:rPr>
                <w:rFonts w:hint="default" w:ascii="Times New Roman" w:hAnsi="Times New Roman" w:eastAsia="仿宋"/>
                <w:sz w:val="24"/>
                <w:vertAlign w:val="baseline"/>
                <w:lang w:val="en-US" w:eastAsia="zh-CN"/>
              </w:rPr>
            </w:pPr>
            <w:r>
              <w:rPr>
                <w:rFonts w:hint="eastAsia" w:ascii="Times New Roman" w:hAnsi="Times New Roman" w:eastAsia="仿宋"/>
                <w:sz w:val="24"/>
                <w:vertAlign w:val="baseline"/>
                <w:lang w:val="en-US" w:eastAsia="zh-CN"/>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098" w:type="dxa"/>
            <w:vMerge w:val="restart"/>
            <w:vAlign w:val="center"/>
          </w:tcPr>
          <w:p>
            <w:pPr>
              <w:jc w:val="center"/>
              <w:rPr>
                <w:rFonts w:hint="default" w:ascii="Times New Roman" w:hAnsi="Times New Roman" w:eastAsia="仿宋"/>
                <w:sz w:val="24"/>
                <w:vertAlign w:val="baseline"/>
                <w:lang w:val="en-US" w:eastAsia="zh-CN"/>
              </w:rPr>
            </w:pPr>
            <w:r>
              <w:rPr>
                <w:rFonts w:hint="eastAsia" w:ascii="Times New Roman" w:hAnsi="Times New Roman" w:eastAsia="仿宋"/>
                <w:sz w:val="24"/>
                <w:vertAlign w:val="baseline"/>
                <w:lang w:val="en-US" w:eastAsia="zh-CN"/>
              </w:rPr>
              <w:t>污水排口</w:t>
            </w:r>
          </w:p>
        </w:tc>
        <w:tc>
          <w:tcPr>
            <w:tcW w:w="1098" w:type="dxa"/>
            <w:vMerge w:val="restart"/>
            <w:vAlign w:val="center"/>
          </w:tcPr>
          <w:p>
            <w:pPr>
              <w:jc w:val="center"/>
              <w:rPr>
                <w:rFonts w:hint="default" w:ascii="Times New Roman" w:hAnsi="Times New Roman" w:eastAsia="仿宋"/>
                <w:sz w:val="24"/>
                <w:vertAlign w:val="baseline"/>
                <w:lang w:val="en-US" w:eastAsia="zh-CN"/>
              </w:rPr>
            </w:pPr>
            <w:r>
              <w:rPr>
                <w:rFonts w:hint="eastAsia" w:ascii="Times New Roman" w:hAnsi="Times New Roman" w:eastAsia="仿宋"/>
                <w:sz w:val="24"/>
                <w:vertAlign w:val="baseline"/>
                <w:lang w:val="en-US" w:eastAsia="zh-CN"/>
              </w:rPr>
              <w:t>淡黄略浑</w:t>
            </w:r>
          </w:p>
        </w:tc>
        <w:tc>
          <w:tcPr>
            <w:tcW w:w="1100" w:type="dxa"/>
            <w:vAlign w:val="center"/>
          </w:tcPr>
          <w:p>
            <w:pPr>
              <w:jc w:val="center"/>
              <w:rPr>
                <w:rFonts w:hint="eastAsia" w:ascii="Times New Roman" w:hAnsi="Times New Roman" w:eastAsia="仿宋"/>
                <w:sz w:val="24"/>
                <w:vertAlign w:val="baseline"/>
                <w:lang w:val="en-US" w:eastAsia="zh-CN"/>
              </w:rPr>
            </w:pPr>
            <w:r>
              <w:rPr>
                <w:rFonts w:hint="eastAsia" w:ascii="Times New Roman" w:hAnsi="Times New Roman" w:eastAsia="仿宋"/>
                <w:sz w:val="24"/>
                <w:vertAlign w:val="baseline"/>
                <w:lang w:val="en-US" w:eastAsia="zh-CN"/>
              </w:rPr>
              <w:t>悬浮物</w:t>
            </w:r>
          </w:p>
        </w:tc>
        <w:tc>
          <w:tcPr>
            <w:tcW w:w="1102" w:type="dxa"/>
            <w:vAlign w:val="center"/>
          </w:tcPr>
          <w:p>
            <w:pPr>
              <w:jc w:val="center"/>
              <w:rPr>
                <w:rFonts w:hint="default" w:ascii="Times New Roman" w:hAnsi="Times New Roman" w:eastAsia="仿宋"/>
                <w:sz w:val="24"/>
                <w:vertAlign w:val="baseline"/>
                <w:lang w:val="en-US" w:eastAsia="zh-CN"/>
              </w:rPr>
            </w:pPr>
            <w:r>
              <w:rPr>
                <w:rFonts w:hint="eastAsia" w:ascii="Times New Roman" w:hAnsi="Times New Roman" w:eastAsia="仿宋"/>
                <w:sz w:val="24"/>
                <w:vertAlign w:val="baseline"/>
                <w:lang w:val="en-US" w:eastAsia="zh-CN"/>
              </w:rPr>
              <w:t>mg/l</w:t>
            </w:r>
          </w:p>
        </w:tc>
        <w:tc>
          <w:tcPr>
            <w:tcW w:w="1126" w:type="dxa"/>
            <w:vAlign w:val="center"/>
          </w:tcPr>
          <w:p>
            <w:pPr>
              <w:jc w:val="center"/>
              <w:rPr>
                <w:rFonts w:hint="default" w:ascii="Times New Roman" w:hAnsi="Times New Roman" w:eastAsia="仿宋"/>
                <w:sz w:val="24"/>
                <w:vertAlign w:val="baseline"/>
                <w:lang w:val="en-US" w:eastAsia="zh-CN"/>
              </w:rPr>
            </w:pPr>
            <w:r>
              <w:rPr>
                <w:rFonts w:hint="eastAsia" w:ascii="Times New Roman" w:hAnsi="Times New Roman" w:eastAsia="仿宋"/>
                <w:sz w:val="24"/>
                <w:vertAlign w:val="baseline"/>
                <w:lang w:val="en-US" w:eastAsia="zh-CN"/>
              </w:rPr>
              <w:t>38</w:t>
            </w:r>
          </w:p>
        </w:tc>
        <w:tc>
          <w:tcPr>
            <w:tcW w:w="1126" w:type="dxa"/>
            <w:vAlign w:val="center"/>
          </w:tcPr>
          <w:p>
            <w:pPr>
              <w:jc w:val="center"/>
              <w:rPr>
                <w:rFonts w:hint="default" w:ascii="Times New Roman" w:hAnsi="Times New Roman" w:eastAsia="仿宋"/>
                <w:sz w:val="24"/>
                <w:vertAlign w:val="baseline"/>
                <w:lang w:val="en-US" w:eastAsia="zh-CN"/>
              </w:rPr>
            </w:pPr>
            <w:r>
              <w:rPr>
                <w:rFonts w:hint="eastAsia" w:ascii="Times New Roman" w:hAnsi="Times New Roman" w:eastAsia="仿宋"/>
                <w:sz w:val="24"/>
                <w:vertAlign w:val="baseline"/>
                <w:lang w:val="en-US" w:eastAsia="zh-CN"/>
              </w:rPr>
              <w:t>33</w:t>
            </w:r>
          </w:p>
        </w:tc>
        <w:tc>
          <w:tcPr>
            <w:tcW w:w="1127" w:type="dxa"/>
            <w:vAlign w:val="center"/>
          </w:tcPr>
          <w:p>
            <w:pPr>
              <w:jc w:val="center"/>
              <w:rPr>
                <w:rFonts w:hint="default" w:ascii="Times New Roman" w:hAnsi="Times New Roman" w:eastAsia="仿宋"/>
                <w:sz w:val="24"/>
                <w:vertAlign w:val="baseline"/>
                <w:lang w:val="en-US" w:eastAsia="zh-CN"/>
              </w:rPr>
            </w:pPr>
            <w:r>
              <w:rPr>
                <w:rFonts w:hint="eastAsia" w:ascii="Times New Roman" w:hAnsi="Times New Roman" w:eastAsia="仿宋"/>
                <w:sz w:val="24"/>
                <w:vertAlign w:val="baseline"/>
                <w:lang w:val="en-US" w:eastAsia="zh-CN"/>
              </w:rPr>
              <w:t>36</w:t>
            </w:r>
          </w:p>
        </w:tc>
        <w:tc>
          <w:tcPr>
            <w:tcW w:w="1101" w:type="dxa"/>
            <w:vAlign w:val="center"/>
          </w:tcPr>
          <w:p>
            <w:pPr>
              <w:jc w:val="center"/>
              <w:rPr>
                <w:rFonts w:hint="default" w:ascii="Times New Roman" w:hAnsi="Times New Roman" w:eastAsia="仿宋"/>
                <w:sz w:val="24"/>
                <w:vertAlign w:val="baseline"/>
                <w:lang w:val="en-US" w:eastAsia="zh-CN"/>
              </w:rPr>
            </w:pPr>
            <w:r>
              <w:rPr>
                <w:rFonts w:hint="eastAsia" w:ascii="Times New Roman" w:hAnsi="Times New Roman" w:eastAsia="仿宋"/>
                <w:sz w:val="24"/>
                <w:vertAlign w:val="baseline"/>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1098" w:type="dxa"/>
            <w:vMerge w:val="continue"/>
            <w:vAlign w:val="center"/>
          </w:tcPr>
          <w:p>
            <w:pPr>
              <w:jc w:val="center"/>
              <w:rPr>
                <w:rFonts w:ascii="Times New Roman" w:hAnsi="Times New Roman" w:eastAsia="仿宋"/>
                <w:sz w:val="24"/>
                <w:vertAlign w:val="baseline"/>
              </w:rPr>
            </w:pPr>
          </w:p>
        </w:tc>
        <w:tc>
          <w:tcPr>
            <w:tcW w:w="1098" w:type="dxa"/>
            <w:vMerge w:val="continue"/>
            <w:vAlign w:val="center"/>
          </w:tcPr>
          <w:p>
            <w:pPr>
              <w:jc w:val="center"/>
              <w:rPr>
                <w:rFonts w:ascii="Times New Roman" w:hAnsi="Times New Roman" w:eastAsia="仿宋"/>
                <w:sz w:val="24"/>
                <w:vertAlign w:val="baseline"/>
              </w:rPr>
            </w:pPr>
          </w:p>
        </w:tc>
        <w:tc>
          <w:tcPr>
            <w:tcW w:w="1100" w:type="dxa"/>
            <w:vAlign w:val="center"/>
          </w:tcPr>
          <w:p>
            <w:pPr>
              <w:jc w:val="center"/>
              <w:rPr>
                <w:rFonts w:hint="eastAsia" w:ascii="Times New Roman" w:hAnsi="Times New Roman" w:eastAsia="仿宋"/>
                <w:sz w:val="24"/>
                <w:vertAlign w:val="baseline"/>
                <w:lang w:val="en-US" w:eastAsia="zh-CN"/>
              </w:rPr>
            </w:pPr>
            <w:r>
              <w:rPr>
                <w:rFonts w:hint="eastAsia" w:ascii="Times New Roman" w:hAnsi="Times New Roman" w:eastAsia="仿宋"/>
                <w:sz w:val="24"/>
                <w:vertAlign w:val="baseline"/>
                <w:lang w:val="en-US" w:eastAsia="zh-CN"/>
              </w:rPr>
              <w:t>化学需氧量</w:t>
            </w:r>
          </w:p>
        </w:tc>
        <w:tc>
          <w:tcPr>
            <w:tcW w:w="1102" w:type="dxa"/>
            <w:vAlign w:val="center"/>
          </w:tcPr>
          <w:p>
            <w:pPr>
              <w:jc w:val="center"/>
              <w:rPr>
                <w:rFonts w:hint="default" w:ascii="Times New Roman" w:hAnsi="Times New Roman" w:eastAsia="仿宋"/>
                <w:sz w:val="24"/>
                <w:vertAlign w:val="baseline"/>
                <w:lang w:val="en-US" w:eastAsia="zh-CN"/>
              </w:rPr>
            </w:pPr>
            <w:r>
              <w:rPr>
                <w:rFonts w:hint="eastAsia" w:ascii="Times New Roman" w:hAnsi="Times New Roman" w:eastAsia="仿宋"/>
                <w:sz w:val="24"/>
                <w:vertAlign w:val="baseline"/>
                <w:lang w:val="en-US" w:eastAsia="zh-CN"/>
              </w:rPr>
              <w:t>mg/l</w:t>
            </w:r>
          </w:p>
        </w:tc>
        <w:tc>
          <w:tcPr>
            <w:tcW w:w="1126" w:type="dxa"/>
            <w:vAlign w:val="center"/>
          </w:tcPr>
          <w:p>
            <w:pPr>
              <w:jc w:val="center"/>
              <w:rPr>
                <w:rFonts w:hint="default" w:ascii="Times New Roman" w:hAnsi="Times New Roman" w:eastAsia="仿宋"/>
                <w:sz w:val="24"/>
                <w:vertAlign w:val="baseline"/>
                <w:lang w:val="en-US" w:eastAsia="zh-CN"/>
              </w:rPr>
            </w:pPr>
            <w:r>
              <w:rPr>
                <w:rFonts w:hint="eastAsia" w:ascii="Times New Roman" w:hAnsi="Times New Roman" w:eastAsia="仿宋"/>
                <w:sz w:val="24"/>
                <w:vertAlign w:val="baseline"/>
                <w:lang w:val="en-US" w:eastAsia="zh-CN"/>
              </w:rPr>
              <w:t>66</w:t>
            </w:r>
          </w:p>
        </w:tc>
        <w:tc>
          <w:tcPr>
            <w:tcW w:w="1126" w:type="dxa"/>
            <w:vAlign w:val="center"/>
          </w:tcPr>
          <w:p>
            <w:pPr>
              <w:jc w:val="center"/>
              <w:rPr>
                <w:rFonts w:hint="default" w:ascii="Times New Roman" w:hAnsi="Times New Roman" w:eastAsia="仿宋"/>
                <w:sz w:val="24"/>
                <w:vertAlign w:val="baseline"/>
                <w:lang w:val="en-US" w:eastAsia="zh-CN"/>
              </w:rPr>
            </w:pPr>
            <w:r>
              <w:rPr>
                <w:rFonts w:hint="eastAsia" w:ascii="Times New Roman" w:hAnsi="Times New Roman" w:eastAsia="仿宋"/>
                <w:sz w:val="24"/>
                <w:vertAlign w:val="baseline"/>
                <w:lang w:val="en-US" w:eastAsia="zh-CN"/>
              </w:rPr>
              <w:t>73</w:t>
            </w:r>
          </w:p>
        </w:tc>
        <w:tc>
          <w:tcPr>
            <w:tcW w:w="1127" w:type="dxa"/>
            <w:vAlign w:val="center"/>
          </w:tcPr>
          <w:p>
            <w:pPr>
              <w:jc w:val="center"/>
              <w:rPr>
                <w:rFonts w:hint="default" w:ascii="Times New Roman" w:hAnsi="Times New Roman" w:eastAsia="仿宋"/>
                <w:sz w:val="24"/>
                <w:vertAlign w:val="baseline"/>
                <w:lang w:val="en-US" w:eastAsia="zh-CN"/>
              </w:rPr>
            </w:pPr>
            <w:r>
              <w:rPr>
                <w:rFonts w:hint="eastAsia" w:ascii="Times New Roman" w:hAnsi="Times New Roman" w:eastAsia="仿宋"/>
                <w:sz w:val="24"/>
                <w:vertAlign w:val="baseline"/>
                <w:lang w:val="en-US" w:eastAsia="zh-CN"/>
              </w:rPr>
              <w:t>70</w:t>
            </w:r>
          </w:p>
        </w:tc>
        <w:tc>
          <w:tcPr>
            <w:tcW w:w="1101" w:type="dxa"/>
            <w:vAlign w:val="center"/>
          </w:tcPr>
          <w:p>
            <w:pPr>
              <w:jc w:val="center"/>
              <w:rPr>
                <w:rFonts w:hint="default" w:ascii="Times New Roman" w:hAnsi="Times New Roman" w:eastAsia="仿宋"/>
                <w:sz w:val="24"/>
                <w:vertAlign w:val="baseline"/>
                <w:lang w:val="en-US" w:eastAsia="zh-CN"/>
              </w:rPr>
            </w:pPr>
            <w:r>
              <w:rPr>
                <w:rFonts w:hint="eastAsia" w:ascii="Times New Roman" w:hAnsi="Times New Roman" w:eastAsia="仿宋"/>
                <w:sz w:val="24"/>
                <w:vertAlign w:val="baseline"/>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098" w:type="dxa"/>
            <w:vMerge w:val="continue"/>
            <w:vAlign w:val="center"/>
          </w:tcPr>
          <w:p>
            <w:pPr>
              <w:jc w:val="center"/>
              <w:rPr>
                <w:rFonts w:ascii="Times New Roman" w:hAnsi="Times New Roman" w:eastAsia="仿宋"/>
                <w:sz w:val="24"/>
                <w:vertAlign w:val="baseline"/>
              </w:rPr>
            </w:pPr>
          </w:p>
        </w:tc>
        <w:tc>
          <w:tcPr>
            <w:tcW w:w="1098" w:type="dxa"/>
            <w:vMerge w:val="continue"/>
            <w:vAlign w:val="center"/>
          </w:tcPr>
          <w:p>
            <w:pPr>
              <w:jc w:val="center"/>
              <w:rPr>
                <w:rFonts w:ascii="Times New Roman" w:hAnsi="Times New Roman" w:eastAsia="仿宋"/>
                <w:sz w:val="24"/>
                <w:vertAlign w:val="baseline"/>
              </w:rPr>
            </w:pPr>
          </w:p>
        </w:tc>
        <w:tc>
          <w:tcPr>
            <w:tcW w:w="1100" w:type="dxa"/>
            <w:vAlign w:val="center"/>
          </w:tcPr>
          <w:p>
            <w:pPr>
              <w:jc w:val="center"/>
              <w:rPr>
                <w:rFonts w:hint="default" w:ascii="Times New Roman" w:hAnsi="Times New Roman" w:eastAsia="仿宋"/>
                <w:sz w:val="24"/>
                <w:vertAlign w:val="baseline"/>
                <w:lang w:val="en-US" w:eastAsia="zh-CN"/>
              </w:rPr>
            </w:pPr>
            <w:r>
              <w:rPr>
                <w:rFonts w:hint="eastAsia" w:ascii="Times New Roman" w:hAnsi="Times New Roman" w:eastAsia="仿宋"/>
                <w:sz w:val="24"/>
                <w:vertAlign w:val="baseline"/>
                <w:lang w:val="en-US" w:eastAsia="zh-CN"/>
              </w:rPr>
              <w:t>全盐量</w:t>
            </w:r>
          </w:p>
        </w:tc>
        <w:tc>
          <w:tcPr>
            <w:tcW w:w="1102" w:type="dxa"/>
            <w:vAlign w:val="center"/>
          </w:tcPr>
          <w:p>
            <w:pPr>
              <w:jc w:val="center"/>
              <w:rPr>
                <w:rFonts w:ascii="Times New Roman" w:hAnsi="Times New Roman" w:eastAsia="仿宋"/>
                <w:sz w:val="24"/>
                <w:vertAlign w:val="baseline"/>
              </w:rPr>
            </w:pPr>
            <w:r>
              <w:rPr>
                <w:rFonts w:hint="eastAsia" w:ascii="Times New Roman" w:hAnsi="Times New Roman" w:eastAsia="仿宋"/>
                <w:sz w:val="24"/>
                <w:vertAlign w:val="baseline"/>
                <w:lang w:val="en-US" w:eastAsia="zh-CN"/>
              </w:rPr>
              <w:t>mg/l</w:t>
            </w:r>
          </w:p>
        </w:tc>
        <w:tc>
          <w:tcPr>
            <w:tcW w:w="1126" w:type="dxa"/>
            <w:vAlign w:val="center"/>
          </w:tcPr>
          <w:p>
            <w:pPr>
              <w:jc w:val="center"/>
              <w:rPr>
                <w:rFonts w:hint="default" w:ascii="Times New Roman" w:hAnsi="Times New Roman" w:eastAsia="仿宋"/>
                <w:sz w:val="24"/>
                <w:vertAlign w:val="superscript"/>
                <w:lang w:val="en-US" w:eastAsia="zh-CN"/>
              </w:rPr>
            </w:pPr>
            <w:r>
              <w:rPr>
                <w:rFonts w:hint="eastAsia" w:ascii="Times New Roman" w:hAnsi="Times New Roman" w:eastAsia="仿宋"/>
                <w:sz w:val="24"/>
                <w:vertAlign w:val="baseline"/>
                <w:lang w:val="en-US" w:eastAsia="zh-CN"/>
              </w:rPr>
              <w:t>3.59×10</w:t>
            </w:r>
            <w:r>
              <w:rPr>
                <w:rFonts w:hint="eastAsia" w:ascii="Times New Roman" w:hAnsi="Times New Roman" w:eastAsia="仿宋"/>
                <w:sz w:val="24"/>
                <w:vertAlign w:val="superscript"/>
                <w:lang w:val="en-US" w:eastAsia="zh-CN"/>
              </w:rPr>
              <w:t>3</w:t>
            </w:r>
          </w:p>
        </w:tc>
        <w:tc>
          <w:tcPr>
            <w:tcW w:w="1126" w:type="dxa"/>
            <w:vAlign w:val="center"/>
          </w:tcPr>
          <w:p>
            <w:pPr>
              <w:jc w:val="center"/>
              <w:rPr>
                <w:rFonts w:hint="default" w:ascii="Times New Roman" w:hAnsi="Times New Roman" w:eastAsia="仿宋" w:cstheme="minorBidi"/>
                <w:kern w:val="2"/>
                <w:sz w:val="24"/>
                <w:szCs w:val="24"/>
                <w:vertAlign w:val="superscript"/>
                <w:lang w:val="en-US" w:eastAsia="zh-CN" w:bidi="ar-SA"/>
              </w:rPr>
            </w:pPr>
            <w:r>
              <w:rPr>
                <w:rFonts w:hint="eastAsia" w:ascii="Times New Roman" w:hAnsi="Times New Roman" w:eastAsia="仿宋"/>
                <w:sz w:val="24"/>
                <w:vertAlign w:val="baseline"/>
                <w:lang w:val="en-US" w:eastAsia="zh-CN"/>
              </w:rPr>
              <w:t>3.10×10</w:t>
            </w:r>
            <w:r>
              <w:rPr>
                <w:rFonts w:hint="eastAsia" w:ascii="Times New Roman" w:hAnsi="Times New Roman" w:eastAsia="仿宋"/>
                <w:sz w:val="24"/>
                <w:vertAlign w:val="superscript"/>
                <w:lang w:val="en-US" w:eastAsia="zh-CN"/>
              </w:rPr>
              <w:t>3</w:t>
            </w:r>
          </w:p>
        </w:tc>
        <w:tc>
          <w:tcPr>
            <w:tcW w:w="1127" w:type="dxa"/>
            <w:vAlign w:val="center"/>
          </w:tcPr>
          <w:p>
            <w:pPr>
              <w:jc w:val="center"/>
              <w:rPr>
                <w:rFonts w:hint="default" w:ascii="Times New Roman" w:hAnsi="Times New Roman" w:eastAsia="仿宋" w:cstheme="minorBidi"/>
                <w:kern w:val="2"/>
                <w:sz w:val="24"/>
                <w:szCs w:val="24"/>
                <w:vertAlign w:val="superscript"/>
                <w:lang w:val="en-US" w:eastAsia="zh-CN" w:bidi="ar-SA"/>
              </w:rPr>
            </w:pPr>
            <w:r>
              <w:rPr>
                <w:rFonts w:hint="eastAsia" w:ascii="Times New Roman" w:hAnsi="Times New Roman" w:eastAsia="仿宋"/>
                <w:sz w:val="24"/>
                <w:vertAlign w:val="baseline"/>
                <w:lang w:val="en-US" w:eastAsia="zh-CN"/>
              </w:rPr>
              <w:t>3.38×10</w:t>
            </w:r>
            <w:r>
              <w:rPr>
                <w:rFonts w:hint="eastAsia" w:ascii="Times New Roman" w:hAnsi="Times New Roman" w:eastAsia="仿宋"/>
                <w:sz w:val="24"/>
                <w:vertAlign w:val="superscript"/>
                <w:lang w:val="en-US" w:eastAsia="zh-CN"/>
              </w:rPr>
              <w:t>3</w:t>
            </w:r>
          </w:p>
        </w:tc>
        <w:tc>
          <w:tcPr>
            <w:tcW w:w="1101" w:type="dxa"/>
            <w:vAlign w:val="center"/>
          </w:tcPr>
          <w:p>
            <w:pPr>
              <w:jc w:val="center"/>
              <w:rPr>
                <w:rFonts w:hint="eastAsia" w:ascii="Times New Roman" w:hAnsi="Times New Roman" w:eastAsia="仿宋"/>
                <w:sz w:val="24"/>
                <w:vertAlign w:val="baseline"/>
                <w:lang w:val="en-US" w:eastAsia="zh-CN"/>
              </w:rPr>
            </w:pPr>
            <w:r>
              <w:rPr>
                <w:rFonts w:hint="eastAsia" w:ascii="Times New Roman" w:hAnsi="Times New Roman" w:eastAsia="仿宋"/>
                <w:sz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098" w:type="dxa"/>
            <w:vMerge w:val="continue"/>
            <w:vAlign w:val="center"/>
          </w:tcPr>
          <w:p>
            <w:pPr>
              <w:jc w:val="center"/>
              <w:rPr>
                <w:rFonts w:ascii="Times New Roman" w:hAnsi="Times New Roman" w:eastAsia="仿宋"/>
                <w:sz w:val="24"/>
                <w:vertAlign w:val="baseline"/>
              </w:rPr>
            </w:pPr>
          </w:p>
        </w:tc>
        <w:tc>
          <w:tcPr>
            <w:tcW w:w="1098" w:type="dxa"/>
            <w:vMerge w:val="continue"/>
            <w:vAlign w:val="center"/>
          </w:tcPr>
          <w:p>
            <w:pPr>
              <w:jc w:val="center"/>
              <w:rPr>
                <w:rFonts w:ascii="Times New Roman" w:hAnsi="Times New Roman" w:eastAsia="仿宋"/>
                <w:sz w:val="24"/>
                <w:vertAlign w:val="baseline"/>
              </w:rPr>
            </w:pPr>
          </w:p>
        </w:tc>
        <w:tc>
          <w:tcPr>
            <w:tcW w:w="1100" w:type="dxa"/>
            <w:vAlign w:val="center"/>
          </w:tcPr>
          <w:p>
            <w:pPr>
              <w:jc w:val="center"/>
              <w:rPr>
                <w:rFonts w:hint="eastAsia" w:ascii="Times New Roman" w:hAnsi="Times New Roman" w:eastAsia="仿宋"/>
                <w:sz w:val="24"/>
                <w:vertAlign w:val="baseline"/>
                <w:lang w:val="en-US" w:eastAsia="zh-CN"/>
              </w:rPr>
            </w:pPr>
            <w:r>
              <w:rPr>
                <w:rFonts w:hint="eastAsia" w:ascii="Times New Roman" w:hAnsi="Times New Roman" w:eastAsia="仿宋"/>
                <w:sz w:val="24"/>
                <w:vertAlign w:val="baseline"/>
                <w:lang w:val="en-US" w:eastAsia="zh-CN"/>
              </w:rPr>
              <w:t>氨氮</w:t>
            </w:r>
          </w:p>
        </w:tc>
        <w:tc>
          <w:tcPr>
            <w:tcW w:w="1102" w:type="dxa"/>
            <w:vAlign w:val="center"/>
          </w:tcPr>
          <w:p>
            <w:pPr>
              <w:jc w:val="center"/>
              <w:rPr>
                <w:rFonts w:ascii="Times New Roman" w:hAnsi="Times New Roman" w:eastAsia="仿宋"/>
                <w:sz w:val="24"/>
                <w:vertAlign w:val="baseline"/>
              </w:rPr>
            </w:pPr>
            <w:r>
              <w:rPr>
                <w:rFonts w:hint="eastAsia" w:ascii="Times New Roman" w:hAnsi="Times New Roman" w:eastAsia="仿宋"/>
                <w:sz w:val="24"/>
                <w:vertAlign w:val="baseline"/>
                <w:lang w:val="en-US" w:eastAsia="zh-CN"/>
              </w:rPr>
              <w:t>mg/l</w:t>
            </w:r>
          </w:p>
        </w:tc>
        <w:tc>
          <w:tcPr>
            <w:tcW w:w="1126" w:type="dxa"/>
            <w:vAlign w:val="center"/>
          </w:tcPr>
          <w:p>
            <w:pPr>
              <w:jc w:val="center"/>
              <w:rPr>
                <w:rFonts w:hint="default" w:ascii="Times New Roman" w:hAnsi="Times New Roman" w:eastAsia="仿宋"/>
                <w:sz w:val="24"/>
                <w:vertAlign w:val="baseline"/>
                <w:lang w:val="en-US" w:eastAsia="zh-CN"/>
              </w:rPr>
            </w:pPr>
            <w:r>
              <w:rPr>
                <w:rFonts w:hint="eastAsia" w:ascii="Times New Roman" w:hAnsi="Times New Roman" w:eastAsia="仿宋"/>
                <w:sz w:val="24"/>
                <w:vertAlign w:val="baseline"/>
                <w:lang w:val="en-US" w:eastAsia="zh-CN"/>
              </w:rPr>
              <w:t>0.123</w:t>
            </w:r>
          </w:p>
        </w:tc>
        <w:tc>
          <w:tcPr>
            <w:tcW w:w="1126" w:type="dxa"/>
            <w:vAlign w:val="center"/>
          </w:tcPr>
          <w:p>
            <w:pPr>
              <w:jc w:val="center"/>
              <w:rPr>
                <w:rFonts w:hint="default" w:ascii="Times New Roman" w:hAnsi="Times New Roman" w:eastAsia="仿宋"/>
                <w:sz w:val="24"/>
                <w:vertAlign w:val="baseline"/>
                <w:lang w:val="en-US" w:eastAsia="zh-CN"/>
              </w:rPr>
            </w:pPr>
            <w:r>
              <w:rPr>
                <w:rFonts w:hint="eastAsia" w:ascii="Times New Roman" w:hAnsi="Times New Roman" w:eastAsia="仿宋"/>
                <w:sz w:val="24"/>
                <w:vertAlign w:val="baseline"/>
                <w:lang w:val="en-US" w:eastAsia="zh-CN"/>
              </w:rPr>
              <w:t>0.214</w:t>
            </w:r>
          </w:p>
        </w:tc>
        <w:tc>
          <w:tcPr>
            <w:tcW w:w="1127" w:type="dxa"/>
            <w:vAlign w:val="center"/>
          </w:tcPr>
          <w:p>
            <w:pPr>
              <w:jc w:val="center"/>
              <w:rPr>
                <w:rFonts w:hint="default" w:ascii="Times New Roman" w:hAnsi="Times New Roman" w:eastAsia="仿宋"/>
                <w:sz w:val="24"/>
                <w:vertAlign w:val="baseline"/>
                <w:lang w:val="en-US" w:eastAsia="zh-CN"/>
              </w:rPr>
            </w:pPr>
            <w:r>
              <w:rPr>
                <w:rFonts w:hint="eastAsia" w:ascii="Times New Roman" w:hAnsi="Times New Roman" w:eastAsia="仿宋"/>
                <w:sz w:val="24"/>
                <w:vertAlign w:val="baseline"/>
                <w:lang w:val="en-US" w:eastAsia="zh-CN"/>
              </w:rPr>
              <w:t>0.185</w:t>
            </w:r>
          </w:p>
        </w:tc>
        <w:tc>
          <w:tcPr>
            <w:tcW w:w="1101" w:type="dxa"/>
            <w:vAlign w:val="center"/>
          </w:tcPr>
          <w:p>
            <w:pPr>
              <w:jc w:val="center"/>
              <w:rPr>
                <w:rFonts w:hint="default" w:ascii="Times New Roman" w:hAnsi="Times New Roman" w:eastAsia="仿宋"/>
                <w:sz w:val="24"/>
                <w:vertAlign w:val="baseline"/>
                <w:lang w:val="en-US" w:eastAsia="zh-CN"/>
              </w:rPr>
            </w:pPr>
            <w:r>
              <w:rPr>
                <w:rFonts w:hint="eastAsia" w:ascii="Times New Roman" w:hAnsi="Times New Roman" w:eastAsia="仿宋"/>
                <w:sz w:val="24"/>
                <w:vertAlign w:val="baseli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098" w:type="dxa"/>
            <w:vMerge w:val="continue"/>
            <w:vAlign w:val="center"/>
          </w:tcPr>
          <w:p>
            <w:pPr>
              <w:jc w:val="center"/>
              <w:rPr>
                <w:rFonts w:ascii="Times New Roman" w:hAnsi="Times New Roman" w:eastAsia="仿宋"/>
                <w:sz w:val="24"/>
                <w:vertAlign w:val="baseline"/>
              </w:rPr>
            </w:pPr>
          </w:p>
        </w:tc>
        <w:tc>
          <w:tcPr>
            <w:tcW w:w="1098" w:type="dxa"/>
            <w:vMerge w:val="continue"/>
            <w:vAlign w:val="center"/>
          </w:tcPr>
          <w:p>
            <w:pPr>
              <w:jc w:val="center"/>
              <w:rPr>
                <w:rFonts w:ascii="Times New Roman" w:hAnsi="Times New Roman" w:eastAsia="仿宋"/>
                <w:sz w:val="24"/>
                <w:vertAlign w:val="baseline"/>
              </w:rPr>
            </w:pPr>
          </w:p>
        </w:tc>
        <w:tc>
          <w:tcPr>
            <w:tcW w:w="1100" w:type="dxa"/>
            <w:vAlign w:val="center"/>
          </w:tcPr>
          <w:p>
            <w:pPr>
              <w:jc w:val="center"/>
              <w:rPr>
                <w:rFonts w:hint="eastAsia" w:ascii="Times New Roman" w:hAnsi="Times New Roman" w:eastAsia="仿宋"/>
                <w:sz w:val="24"/>
                <w:vertAlign w:val="baseline"/>
                <w:lang w:val="en-US" w:eastAsia="zh-CN"/>
              </w:rPr>
            </w:pPr>
            <w:r>
              <w:rPr>
                <w:rFonts w:hint="eastAsia" w:ascii="Times New Roman" w:hAnsi="Times New Roman" w:eastAsia="仿宋"/>
                <w:sz w:val="24"/>
                <w:vertAlign w:val="baseline"/>
                <w:lang w:val="en-US" w:eastAsia="zh-CN"/>
              </w:rPr>
              <w:t>总磷</w:t>
            </w:r>
          </w:p>
        </w:tc>
        <w:tc>
          <w:tcPr>
            <w:tcW w:w="1102" w:type="dxa"/>
            <w:vAlign w:val="center"/>
          </w:tcPr>
          <w:p>
            <w:pPr>
              <w:jc w:val="center"/>
              <w:rPr>
                <w:rFonts w:ascii="Times New Roman" w:hAnsi="Times New Roman" w:eastAsia="仿宋"/>
                <w:sz w:val="24"/>
                <w:vertAlign w:val="baseline"/>
              </w:rPr>
            </w:pPr>
            <w:r>
              <w:rPr>
                <w:rFonts w:hint="eastAsia" w:ascii="Times New Roman" w:hAnsi="Times New Roman" w:eastAsia="仿宋"/>
                <w:sz w:val="24"/>
                <w:vertAlign w:val="baseline"/>
                <w:lang w:val="en-US" w:eastAsia="zh-CN"/>
              </w:rPr>
              <w:t>mg/l</w:t>
            </w:r>
          </w:p>
        </w:tc>
        <w:tc>
          <w:tcPr>
            <w:tcW w:w="1126" w:type="dxa"/>
            <w:vAlign w:val="center"/>
          </w:tcPr>
          <w:p>
            <w:pPr>
              <w:jc w:val="center"/>
              <w:rPr>
                <w:rFonts w:hint="default" w:ascii="Times New Roman" w:hAnsi="Times New Roman" w:eastAsia="仿宋"/>
                <w:sz w:val="24"/>
                <w:vertAlign w:val="baseline"/>
                <w:lang w:val="en-US" w:eastAsia="zh-CN"/>
              </w:rPr>
            </w:pPr>
            <w:r>
              <w:rPr>
                <w:rFonts w:hint="eastAsia" w:ascii="Times New Roman" w:hAnsi="Times New Roman" w:eastAsia="仿宋"/>
                <w:sz w:val="24"/>
                <w:vertAlign w:val="baseline"/>
                <w:lang w:val="en-US" w:eastAsia="zh-CN"/>
              </w:rPr>
              <w:t>0.1</w:t>
            </w:r>
          </w:p>
        </w:tc>
        <w:tc>
          <w:tcPr>
            <w:tcW w:w="1126" w:type="dxa"/>
            <w:vAlign w:val="center"/>
          </w:tcPr>
          <w:p>
            <w:pPr>
              <w:jc w:val="center"/>
              <w:rPr>
                <w:rFonts w:hint="default" w:ascii="Times New Roman" w:hAnsi="Times New Roman" w:eastAsia="仿宋"/>
                <w:sz w:val="24"/>
                <w:vertAlign w:val="baseline"/>
                <w:lang w:val="en-US" w:eastAsia="zh-CN"/>
              </w:rPr>
            </w:pPr>
            <w:r>
              <w:rPr>
                <w:rFonts w:hint="eastAsia" w:ascii="Times New Roman" w:hAnsi="Times New Roman" w:eastAsia="仿宋"/>
                <w:sz w:val="24"/>
                <w:vertAlign w:val="baseline"/>
                <w:lang w:val="en-US" w:eastAsia="zh-CN"/>
              </w:rPr>
              <w:t>0.13</w:t>
            </w:r>
          </w:p>
        </w:tc>
        <w:tc>
          <w:tcPr>
            <w:tcW w:w="1127" w:type="dxa"/>
            <w:vAlign w:val="center"/>
          </w:tcPr>
          <w:p>
            <w:pPr>
              <w:jc w:val="center"/>
              <w:rPr>
                <w:rFonts w:hint="default" w:ascii="Times New Roman" w:hAnsi="Times New Roman" w:eastAsia="仿宋"/>
                <w:sz w:val="24"/>
                <w:vertAlign w:val="baseline"/>
                <w:lang w:val="en-US" w:eastAsia="zh-CN"/>
              </w:rPr>
            </w:pPr>
            <w:r>
              <w:rPr>
                <w:rFonts w:hint="eastAsia" w:ascii="Times New Roman" w:hAnsi="Times New Roman" w:eastAsia="仿宋"/>
                <w:sz w:val="24"/>
                <w:vertAlign w:val="baseline"/>
                <w:lang w:val="en-US" w:eastAsia="zh-CN"/>
              </w:rPr>
              <w:t>0.12</w:t>
            </w:r>
          </w:p>
        </w:tc>
        <w:tc>
          <w:tcPr>
            <w:tcW w:w="1101" w:type="dxa"/>
            <w:vAlign w:val="center"/>
          </w:tcPr>
          <w:p>
            <w:pPr>
              <w:jc w:val="center"/>
              <w:rPr>
                <w:rFonts w:hint="eastAsia" w:ascii="Times New Roman" w:hAnsi="Times New Roman" w:eastAsia="仿宋"/>
                <w:sz w:val="24"/>
                <w:vertAlign w:val="baseline"/>
                <w:lang w:val="en-US" w:eastAsia="zh-CN"/>
              </w:rPr>
            </w:pPr>
            <w:r>
              <w:rPr>
                <w:rFonts w:hint="eastAsia" w:ascii="Times New Roman" w:hAnsi="Times New Roman" w:eastAsia="仿宋"/>
                <w:sz w:val="24"/>
                <w:vertAlign w:val="baseline"/>
                <w:lang w:val="en-US" w:eastAsia="zh-CN"/>
              </w:rPr>
              <w:t>8</w:t>
            </w:r>
          </w:p>
        </w:tc>
      </w:tr>
    </w:tbl>
    <w:p>
      <w:pPr>
        <w:spacing w:line="360" w:lineRule="auto"/>
        <w:rPr>
          <w:lang w:val="zh-CN"/>
        </w:rPr>
      </w:pPr>
      <w:r>
        <w:rPr>
          <w:rFonts w:hint="eastAsia" w:eastAsia="楷体"/>
          <w:kern w:val="0"/>
          <w:sz w:val="18"/>
          <w:szCs w:val="18"/>
          <w:lang w:val="zh-CN"/>
        </w:rPr>
        <w:t>注：</w:t>
      </w:r>
      <w:r>
        <w:rPr>
          <w:rFonts w:hint="eastAsia" w:eastAsia="楷体"/>
          <w:kern w:val="0"/>
          <w:sz w:val="18"/>
          <w:szCs w:val="18"/>
          <w:lang w:val="en-US" w:eastAsia="zh-CN"/>
        </w:rPr>
        <w:t>根据废水监测数据来看，厂区污水较好的满足园区接管标准</w:t>
      </w:r>
      <w:r>
        <w:rPr>
          <w:rFonts w:hint="eastAsia" w:eastAsia="楷体"/>
          <w:kern w:val="0"/>
          <w:sz w:val="18"/>
          <w:szCs w:val="18"/>
          <w:lang w:val="zh-CN"/>
        </w:rPr>
        <w:t>。</w:t>
      </w:r>
    </w:p>
    <w:p>
      <w:pPr>
        <w:numPr>
          <w:ilvl w:val="0"/>
          <w:numId w:val="6"/>
        </w:numPr>
        <w:spacing w:before="319" w:beforeLines="100" w:line="360" w:lineRule="auto"/>
        <w:ind w:firstLine="562" w:firstLineChars="200"/>
        <w:rPr>
          <w:rFonts w:eastAsia="楷体"/>
          <w:b/>
          <w:bCs/>
          <w:sz w:val="28"/>
          <w:szCs w:val="36"/>
        </w:rPr>
      </w:pPr>
      <w:r>
        <w:rPr>
          <w:rFonts w:hint="eastAsia" w:eastAsia="楷体"/>
          <w:b/>
          <w:bCs/>
          <w:sz w:val="28"/>
          <w:szCs w:val="36"/>
        </w:rPr>
        <w:t>噪声</w:t>
      </w:r>
    </w:p>
    <w:p>
      <w:pPr>
        <w:autoSpaceDE w:val="0"/>
        <w:autoSpaceDN w:val="0"/>
        <w:adjustRightInd w:val="0"/>
        <w:spacing w:line="360" w:lineRule="auto"/>
        <w:ind w:firstLine="480"/>
        <w:rPr>
          <w:lang w:val="zh-CN"/>
        </w:rPr>
      </w:pPr>
      <w:r>
        <w:rPr>
          <w:rFonts w:hint="eastAsia" w:eastAsia="楷体"/>
          <w:kern w:val="0"/>
          <w:sz w:val="28"/>
          <w:szCs w:val="28"/>
          <w:lang w:val="zh-CN"/>
        </w:rPr>
        <w:t>我公司主要噪声源为各类泵机，噪声级为80～90dB(A)。通过选择了优质、低噪声设备，合理安排噪声设备车间平面布置，高噪声设备布置在远离厂界的位置，并做好隔声、吸声、减振措施，如：安装减震垫、设备附件使用隔声材料隔挡等，利用厂房隔声以降低噪声的影响。加强设备管理和维护，使设备在低噪声工况下运行。采用上述降噪措施后，降噪效果可达25dB(A)，可确保厂界噪声达到《工业企业厂界环境噪声排放标准》（GB12348-2008）表1中3类标准。本项目噪声</w:t>
      </w:r>
      <w:r>
        <w:rPr>
          <w:rFonts w:hint="eastAsia" w:eastAsia="楷体"/>
          <w:kern w:val="0"/>
          <w:sz w:val="28"/>
          <w:szCs w:val="28"/>
          <w:lang w:val="en-US" w:eastAsia="zh-CN"/>
        </w:rPr>
        <w:t>达标</w:t>
      </w:r>
      <w:r>
        <w:rPr>
          <w:rFonts w:hint="eastAsia" w:eastAsia="楷体"/>
          <w:kern w:val="0"/>
          <w:sz w:val="28"/>
          <w:szCs w:val="28"/>
          <w:lang w:val="zh-CN"/>
        </w:rPr>
        <w:t>情况见表</w:t>
      </w:r>
      <w:r>
        <w:rPr>
          <w:rFonts w:hint="eastAsia" w:eastAsia="楷体"/>
          <w:kern w:val="0"/>
          <w:sz w:val="28"/>
          <w:szCs w:val="28"/>
        </w:rPr>
        <w:t>3.4-</w:t>
      </w:r>
      <w:r>
        <w:rPr>
          <w:rFonts w:hint="eastAsia" w:eastAsia="楷体"/>
          <w:kern w:val="0"/>
          <w:sz w:val="28"/>
          <w:szCs w:val="28"/>
          <w:lang w:val="en-US" w:eastAsia="zh-CN"/>
        </w:rPr>
        <w:t>4</w:t>
      </w:r>
      <w:r>
        <w:rPr>
          <w:rFonts w:hint="eastAsia" w:eastAsia="楷体"/>
          <w:kern w:val="0"/>
          <w:sz w:val="28"/>
          <w:szCs w:val="28"/>
          <w:lang w:val="zh-CN"/>
        </w:rPr>
        <w:t>。</w:t>
      </w:r>
    </w:p>
    <w:p>
      <w:pPr>
        <w:pStyle w:val="15"/>
        <w:numPr>
          <w:ilvl w:val="0"/>
          <w:numId w:val="0"/>
        </w:numPr>
        <w:jc w:val="center"/>
        <w:rPr>
          <w:rFonts w:eastAsia="楷体"/>
          <w:kern w:val="0"/>
          <w:sz w:val="28"/>
          <w:szCs w:val="28"/>
          <w:lang w:val="zh-CN"/>
        </w:rPr>
      </w:pPr>
      <w:r>
        <w:rPr>
          <w:rFonts w:hint="eastAsia" w:ascii="楷体" w:hAnsi="楷体" w:eastAsia="楷体" w:cs="楷体"/>
          <w:b/>
          <w:sz w:val="24"/>
        </w:rPr>
        <w:t xml:space="preserve">表 </w:t>
      </w:r>
      <w:r>
        <w:rPr>
          <w:rFonts w:eastAsia="楷体"/>
          <w:b/>
          <w:sz w:val="24"/>
        </w:rPr>
        <w:t>3.</w:t>
      </w:r>
      <w:r>
        <w:rPr>
          <w:rFonts w:hint="eastAsia" w:eastAsia="楷体"/>
          <w:b/>
          <w:sz w:val="24"/>
        </w:rPr>
        <w:t>4-</w:t>
      </w:r>
      <w:r>
        <w:rPr>
          <w:rFonts w:hint="eastAsia" w:eastAsia="楷体"/>
          <w:b/>
          <w:sz w:val="24"/>
          <w:lang w:val="en-US" w:eastAsia="zh-CN"/>
        </w:rPr>
        <w:t>4</w:t>
      </w:r>
      <w:r>
        <w:rPr>
          <w:rFonts w:hint="eastAsia" w:ascii="楷体" w:hAnsi="楷体" w:eastAsia="楷体" w:cs="楷体"/>
          <w:b/>
          <w:sz w:val="24"/>
        </w:rPr>
        <w:t xml:space="preserve">  噪声</w:t>
      </w:r>
      <w:r>
        <w:rPr>
          <w:rFonts w:hint="eastAsia" w:ascii="楷体" w:hAnsi="楷体" w:eastAsia="楷体" w:cs="楷体"/>
          <w:b/>
          <w:sz w:val="24"/>
          <w:lang w:val="en-US" w:eastAsia="zh-CN"/>
        </w:rPr>
        <w:t>达标</w:t>
      </w:r>
      <w:r>
        <w:rPr>
          <w:rFonts w:hint="eastAsia" w:ascii="楷体" w:hAnsi="楷体" w:eastAsia="楷体" w:cs="楷体"/>
          <w:b/>
          <w:sz w:val="24"/>
        </w:rPr>
        <w:t>情况</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58"/>
        <w:gridCol w:w="728"/>
        <w:gridCol w:w="825"/>
        <w:gridCol w:w="888"/>
        <w:gridCol w:w="888"/>
        <w:gridCol w:w="958"/>
        <w:gridCol w:w="871"/>
        <w:gridCol w:w="912"/>
        <w:gridCol w:w="888"/>
        <w:gridCol w:w="80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72" w:hRule="atLeast"/>
          <w:jc w:val="center"/>
        </w:trPr>
        <w:tc>
          <w:tcPr>
            <w:tcW w:w="758" w:type="dxa"/>
            <w:vMerge w:val="restart"/>
            <w:noWrap w:val="0"/>
            <w:vAlign w:val="center"/>
          </w:tcPr>
          <w:p>
            <w:pPr>
              <w:spacing w:line="360" w:lineRule="exact"/>
              <w:jc w:val="center"/>
              <w:rPr>
                <w:rFonts w:hint="eastAsia" w:ascii="Times New Roman" w:hAnsi="Times New Roman" w:eastAsia="楷体" w:cs="Times New Roman"/>
                <w:b w:val="0"/>
                <w:bCs w:val="0"/>
                <w:kern w:val="0"/>
                <w:szCs w:val="21"/>
              </w:rPr>
            </w:pPr>
            <w:r>
              <w:rPr>
                <w:rFonts w:hint="eastAsia" w:ascii="Times New Roman" w:hAnsi="Times New Roman" w:eastAsia="楷体" w:cs="Times New Roman"/>
                <w:b w:val="0"/>
                <w:bCs w:val="0"/>
                <w:kern w:val="0"/>
                <w:szCs w:val="21"/>
              </w:rPr>
              <w:t>测点号</w:t>
            </w:r>
          </w:p>
        </w:tc>
        <w:tc>
          <w:tcPr>
            <w:tcW w:w="728" w:type="dxa"/>
            <w:vMerge w:val="restart"/>
            <w:noWrap w:val="0"/>
            <w:vAlign w:val="center"/>
          </w:tcPr>
          <w:p>
            <w:pPr>
              <w:spacing w:line="360" w:lineRule="exact"/>
              <w:jc w:val="center"/>
              <w:rPr>
                <w:rFonts w:hint="eastAsia" w:ascii="Times New Roman" w:hAnsi="Times New Roman" w:eastAsia="楷体" w:cs="Times New Roman"/>
                <w:b w:val="0"/>
                <w:bCs w:val="0"/>
                <w:kern w:val="0"/>
                <w:szCs w:val="21"/>
              </w:rPr>
            </w:pPr>
            <w:r>
              <w:rPr>
                <w:rFonts w:hint="eastAsia" w:ascii="Times New Roman" w:hAnsi="Times New Roman" w:eastAsia="楷体" w:cs="Times New Roman"/>
                <w:b w:val="0"/>
                <w:bCs w:val="0"/>
                <w:kern w:val="0"/>
                <w:szCs w:val="21"/>
              </w:rPr>
              <w:t>环境</w:t>
            </w:r>
          </w:p>
          <w:p>
            <w:pPr>
              <w:spacing w:line="360" w:lineRule="exact"/>
              <w:jc w:val="center"/>
              <w:rPr>
                <w:rFonts w:hint="eastAsia" w:ascii="Times New Roman" w:hAnsi="Times New Roman" w:eastAsia="楷体" w:cs="Times New Roman"/>
                <w:b w:val="0"/>
                <w:bCs w:val="0"/>
                <w:kern w:val="0"/>
                <w:szCs w:val="21"/>
              </w:rPr>
            </w:pPr>
            <w:r>
              <w:rPr>
                <w:rFonts w:hint="eastAsia" w:ascii="Times New Roman" w:hAnsi="Times New Roman" w:eastAsia="楷体" w:cs="Times New Roman"/>
                <w:b w:val="0"/>
                <w:bCs w:val="0"/>
                <w:kern w:val="0"/>
                <w:szCs w:val="21"/>
              </w:rPr>
              <w:t>功能</w:t>
            </w:r>
          </w:p>
        </w:tc>
        <w:tc>
          <w:tcPr>
            <w:tcW w:w="3559" w:type="dxa"/>
            <w:gridSpan w:val="4"/>
            <w:noWrap w:val="0"/>
            <w:vAlign w:val="center"/>
          </w:tcPr>
          <w:p>
            <w:pPr>
              <w:spacing w:line="360" w:lineRule="exact"/>
              <w:jc w:val="center"/>
              <w:rPr>
                <w:rFonts w:hint="eastAsia" w:ascii="Times New Roman" w:hAnsi="Times New Roman" w:eastAsia="楷体" w:cs="Times New Roman"/>
                <w:b w:val="0"/>
                <w:bCs w:val="0"/>
                <w:kern w:val="0"/>
                <w:szCs w:val="21"/>
                <w:lang w:val="en-US" w:eastAsia="zh-CN"/>
              </w:rPr>
            </w:pPr>
            <w:r>
              <w:rPr>
                <w:rFonts w:hint="eastAsia" w:ascii="Times New Roman" w:hAnsi="Times New Roman" w:eastAsia="楷体" w:cs="Times New Roman"/>
                <w:b w:val="0"/>
                <w:bCs w:val="0"/>
                <w:kern w:val="0"/>
                <w:szCs w:val="21"/>
                <w:lang w:val="en-US" w:eastAsia="zh-CN"/>
              </w:rPr>
              <w:t>1</w:t>
            </w:r>
          </w:p>
        </w:tc>
        <w:tc>
          <w:tcPr>
            <w:tcW w:w="3477" w:type="dxa"/>
            <w:gridSpan w:val="4"/>
            <w:noWrap w:val="0"/>
            <w:vAlign w:val="center"/>
          </w:tcPr>
          <w:p>
            <w:pPr>
              <w:spacing w:line="360" w:lineRule="exact"/>
              <w:jc w:val="center"/>
              <w:rPr>
                <w:rFonts w:hint="eastAsia" w:ascii="Times New Roman" w:hAnsi="Times New Roman" w:eastAsia="楷体" w:cs="Times New Roman"/>
                <w:b w:val="0"/>
                <w:bCs w:val="0"/>
                <w:kern w:val="0"/>
                <w:szCs w:val="21"/>
                <w:lang w:val="en-US" w:eastAsia="zh-CN"/>
              </w:rPr>
            </w:pPr>
            <w:r>
              <w:rPr>
                <w:rFonts w:hint="eastAsia" w:ascii="Times New Roman" w:hAnsi="Times New Roman" w:eastAsia="楷体" w:cs="Times New Roman"/>
                <w:b w:val="0"/>
                <w:bCs w:val="0"/>
                <w:kern w:val="0"/>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21" w:hRule="atLeast"/>
          <w:jc w:val="center"/>
        </w:trPr>
        <w:tc>
          <w:tcPr>
            <w:tcW w:w="758" w:type="dxa"/>
            <w:vMerge w:val="continue"/>
            <w:noWrap w:val="0"/>
            <w:vAlign w:val="center"/>
          </w:tcPr>
          <w:p>
            <w:pPr>
              <w:spacing w:line="360" w:lineRule="exact"/>
              <w:jc w:val="center"/>
              <w:rPr>
                <w:rFonts w:hint="eastAsia" w:ascii="Times New Roman" w:hAnsi="Times New Roman" w:eastAsia="楷体" w:cs="Times New Roman"/>
                <w:b w:val="0"/>
                <w:bCs w:val="0"/>
                <w:kern w:val="0"/>
                <w:szCs w:val="21"/>
              </w:rPr>
            </w:pPr>
          </w:p>
        </w:tc>
        <w:tc>
          <w:tcPr>
            <w:tcW w:w="728" w:type="dxa"/>
            <w:vMerge w:val="continue"/>
            <w:noWrap w:val="0"/>
            <w:vAlign w:val="center"/>
          </w:tcPr>
          <w:p>
            <w:pPr>
              <w:spacing w:line="360" w:lineRule="exact"/>
              <w:jc w:val="center"/>
              <w:rPr>
                <w:rFonts w:hint="eastAsia" w:ascii="Times New Roman" w:hAnsi="Times New Roman" w:eastAsia="楷体" w:cs="Times New Roman"/>
                <w:b w:val="0"/>
                <w:bCs w:val="0"/>
                <w:kern w:val="0"/>
                <w:szCs w:val="21"/>
              </w:rPr>
            </w:pPr>
          </w:p>
        </w:tc>
        <w:tc>
          <w:tcPr>
            <w:tcW w:w="825" w:type="dxa"/>
            <w:noWrap w:val="0"/>
            <w:vAlign w:val="center"/>
          </w:tcPr>
          <w:p>
            <w:pPr>
              <w:spacing w:line="360" w:lineRule="exact"/>
              <w:jc w:val="center"/>
              <w:rPr>
                <w:rFonts w:hint="eastAsia" w:ascii="Times New Roman" w:hAnsi="Times New Roman" w:eastAsia="楷体" w:cs="Times New Roman"/>
                <w:b w:val="0"/>
                <w:bCs w:val="0"/>
                <w:kern w:val="0"/>
                <w:szCs w:val="21"/>
              </w:rPr>
            </w:pPr>
            <w:r>
              <w:rPr>
                <w:rFonts w:hint="eastAsia" w:ascii="Times New Roman" w:hAnsi="Times New Roman" w:eastAsia="楷体" w:cs="Times New Roman"/>
                <w:b w:val="0"/>
                <w:bCs w:val="0"/>
                <w:kern w:val="0"/>
                <w:szCs w:val="21"/>
              </w:rPr>
              <w:t>昼间</w:t>
            </w:r>
          </w:p>
        </w:tc>
        <w:tc>
          <w:tcPr>
            <w:tcW w:w="888" w:type="dxa"/>
            <w:noWrap w:val="0"/>
            <w:vAlign w:val="center"/>
          </w:tcPr>
          <w:p>
            <w:pPr>
              <w:spacing w:line="360" w:lineRule="exact"/>
              <w:jc w:val="center"/>
              <w:rPr>
                <w:rFonts w:hint="eastAsia" w:ascii="Times New Roman" w:hAnsi="Times New Roman" w:eastAsia="楷体" w:cs="Times New Roman"/>
                <w:b w:val="0"/>
                <w:bCs w:val="0"/>
                <w:kern w:val="0"/>
                <w:szCs w:val="21"/>
              </w:rPr>
            </w:pPr>
            <w:r>
              <w:rPr>
                <w:rFonts w:hint="eastAsia" w:ascii="Times New Roman" w:hAnsi="Times New Roman" w:eastAsia="楷体" w:cs="Times New Roman"/>
                <w:b w:val="0"/>
                <w:bCs w:val="0"/>
                <w:kern w:val="0"/>
                <w:szCs w:val="21"/>
              </w:rPr>
              <w:t>达标</w:t>
            </w:r>
          </w:p>
          <w:p>
            <w:pPr>
              <w:spacing w:line="360" w:lineRule="exact"/>
              <w:jc w:val="center"/>
              <w:rPr>
                <w:rFonts w:hint="eastAsia" w:ascii="Times New Roman" w:hAnsi="Times New Roman" w:eastAsia="楷体" w:cs="Times New Roman"/>
                <w:b w:val="0"/>
                <w:bCs w:val="0"/>
                <w:kern w:val="0"/>
                <w:szCs w:val="21"/>
              </w:rPr>
            </w:pPr>
            <w:r>
              <w:rPr>
                <w:rFonts w:hint="eastAsia" w:ascii="Times New Roman" w:hAnsi="Times New Roman" w:eastAsia="楷体" w:cs="Times New Roman"/>
                <w:b w:val="0"/>
                <w:bCs w:val="0"/>
                <w:kern w:val="0"/>
                <w:szCs w:val="21"/>
              </w:rPr>
              <w:t>状况</w:t>
            </w:r>
          </w:p>
        </w:tc>
        <w:tc>
          <w:tcPr>
            <w:tcW w:w="888" w:type="dxa"/>
            <w:noWrap w:val="0"/>
            <w:vAlign w:val="center"/>
          </w:tcPr>
          <w:p>
            <w:pPr>
              <w:spacing w:line="360" w:lineRule="exact"/>
              <w:jc w:val="center"/>
              <w:rPr>
                <w:rFonts w:hint="eastAsia" w:ascii="Times New Roman" w:hAnsi="Times New Roman" w:eastAsia="楷体" w:cs="Times New Roman"/>
                <w:b w:val="0"/>
                <w:bCs w:val="0"/>
                <w:kern w:val="0"/>
                <w:szCs w:val="21"/>
              </w:rPr>
            </w:pPr>
            <w:r>
              <w:rPr>
                <w:rFonts w:hint="eastAsia" w:ascii="Times New Roman" w:hAnsi="Times New Roman" w:eastAsia="楷体" w:cs="Times New Roman"/>
                <w:b w:val="0"/>
                <w:bCs w:val="0"/>
                <w:kern w:val="0"/>
                <w:szCs w:val="21"/>
              </w:rPr>
              <w:t>夜间</w:t>
            </w:r>
          </w:p>
        </w:tc>
        <w:tc>
          <w:tcPr>
            <w:tcW w:w="958" w:type="dxa"/>
            <w:noWrap w:val="0"/>
            <w:vAlign w:val="center"/>
          </w:tcPr>
          <w:p>
            <w:pPr>
              <w:spacing w:line="360" w:lineRule="exact"/>
              <w:jc w:val="center"/>
              <w:rPr>
                <w:rFonts w:hint="eastAsia" w:ascii="Times New Roman" w:hAnsi="Times New Roman" w:eastAsia="楷体" w:cs="Times New Roman"/>
                <w:b w:val="0"/>
                <w:bCs w:val="0"/>
                <w:kern w:val="0"/>
                <w:szCs w:val="21"/>
              </w:rPr>
            </w:pPr>
            <w:r>
              <w:rPr>
                <w:rFonts w:hint="eastAsia" w:ascii="Times New Roman" w:hAnsi="Times New Roman" w:eastAsia="楷体" w:cs="Times New Roman"/>
                <w:b w:val="0"/>
                <w:bCs w:val="0"/>
                <w:kern w:val="0"/>
                <w:szCs w:val="21"/>
              </w:rPr>
              <w:t>达标</w:t>
            </w:r>
          </w:p>
          <w:p>
            <w:pPr>
              <w:spacing w:line="360" w:lineRule="exact"/>
              <w:jc w:val="center"/>
              <w:rPr>
                <w:rFonts w:hint="eastAsia" w:ascii="Times New Roman" w:hAnsi="Times New Roman" w:eastAsia="楷体" w:cs="Times New Roman"/>
                <w:b w:val="0"/>
                <w:bCs w:val="0"/>
                <w:kern w:val="0"/>
                <w:szCs w:val="21"/>
              </w:rPr>
            </w:pPr>
            <w:r>
              <w:rPr>
                <w:rFonts w:hint="eastAsia" w:ascii="Times New Roman" w:hAnsi="Times New Roman" w:eastAsia="楷体" w:cs="Times New Roman"/>
                <w:b w:val="0"/>
                <w:bCs w:val="0"/>
                <w:kern w:val="0"/>
                <w:szCs w:val="21"/>
              </w:rPr>
              <w:t>状况</w:t>
            </w:r>
          </w:p>
        </w:tc>
        <w:tc>
          <w:tcPr>
            <w:tcW w:w="871" w:type="dxa"/>
            <w:noWrap w:val="0"/>
            <w:vAlign w:val="center"/>
          </w:tcPr>
          <w:p>
            <w:pPr>
              <w:spacing w:line="360" w:lineRule="exact"/>
              <w:jc w:val="center"/>
              <w:rPr>
                <w:rFonts w:hint="eastAsia" w:ascii="Times New Roman" w:hAnsi="Times New Roman" w:eastAsia="楷体" w:cs="Times New Roman"/>
                <w:b w:val="0"/>
                <w:bCs w:val="0"/>
                <w:kern w:val="0"/>
                <w:szCs w:val="21"/>
              </w:rPr>
            </w:pPr>
            <w:r>
              <w:rPr>
                <w:rFonts w:hint="eastAsia" w:ascii="Times New Roman" w:hAnsi="Times New Roman" w:eastAsia="楷体" w:cs="Times New Roman"/>
                <w:b w:val="0"/>
                <w:bCs w:val="0"/>
                <w:kern w:val="0"/>
                <w:szCs w:val="21"/>
              </w:rPr>
              <w:t>昼间</w:t>
            </w:r>
          </w:p>
        </w:tc>
        <w:tc>
          <w:tcPr>
            <w:tcW w:w="912" w:type="dxa"/>
            <w:noWrap w:val="0"/>
            <w:vAlign w:val="center"/>
          </w:tcPr>
          <w:p>
            <w:pPr>
              <w:spacing w:line="360" w:lineRule="exact"/>
              <w:jc w:val="center"/>
              <w:rPr>
                <w:rFonts w:hint="eastAsia" w:ascii="Times New Roman" w:hAnsi="Times New Roman" w:eastAsia="楷体" w:cs="Times New Roman"/>
                <w:b w:val="0"/>
                <w:bCs w:val="0"/>
                <w:kern w:val="0"/>
                <w:szCs w:val="21"/>
              </w:rPr>
            </w:pPr>
            <w:r>
              <w:rPr>
                <w:rFonts w:hint="eastAsia" w:ascii="Times New Roman" w:hAnsi="Times New Roman" w:eastAsia="楷体" w:cs="Times New Roman"/>
                <w:b w:val="0"/>
                <w:bCs w:val="0"/>
                <w:kern w:val="0"/>
                <w:szCs w:val="21"/>
              </w:rPr>
              <w:t>达标</w:t>
            </w:r>
          </w:p>
          <w:p>
            <w:pPr>
              <w:spacing w:line="360" w:lineRule="exact"/>
              <w:jc w:val="center"/>
              <w:rPr>
                <w:rFonts w:hint="eastAsia" w:ascii="Times New Roman" w:hAnsi="Times New Roman" w:eastAsia="楷体" w:cs="Times New Roman"/>
                <w:b w:val="0"/>
                <w:bCs w:val="0"/>
                <w:kern w:val="0"/>
                <w:szCs w:val="21"/>
              </w:rPr>
            </w:pPr>
            <w:r>
              <w:rPr>
                <w:rFonts w:hint="eastAsia" w:ascii="Times New Roman" w:hAnsi="Times New Roman" w:eastAsia="楷体" w:cs="Times New Roman"/>
                <w:b w:val="0"/>
                <w:bCs w:val="0"/>
                <w:kern w:val="0"/>
                <w:szCs w:val="21"/>
              </w:rPr>
              <w:t>状况</w:t>
            </w:r>
          </w:p>
        </w:tc>
        <w:tc>
          <w:tcPr>
            <w:tcW w:w="888" w:type="dxa"/>
            <w:noWrap w:val="0"/>
            <w:vAlign w:val="center"/>
          </w:tcPr>
          <w:p>
            <w:pPr>
              <w:spacing w:line="360" w:lineRule="exact"/>
              <w:jc w:val="center"/>
              <w:rPr>
                <w:rFonts w:hint="eastAsia" w:ascii="Times New Roman" w:hAnsi="Times New Roman" w:eastAsia="楷体" w:cs="Times New Roman"/>
                <w:b w:val="0"/>
                <w:bCs w:val="0"/>
                <w:kern w:val="0"/>
                <w:szCs w:val="21"/>
              </w:rPr>
            </w:pPr>
            <w:r>
              <w:rPr>
                <w:rFonts w:hint="eastAsia" w:ascii="Times New Roman" w:hAnsi="Times New Roman" w:eastAsia="楷体" w:cs="Times New Roman"/>
                <w:b w:val="0"/>
                <w:bCs w:val="0"/>
                <w:kern w:val="0"/>
                <w:szCs w:val="21"/>
              </w:rPr>
              <w:t>夜间</w:t>
            </w:r>
          </w:p>
        </w:tc>
        <w:tc>
          <w:tcPr>
            <w:tcW w:w="806" w:type="dxa"/>
            <w:noWrap w:val="0"/>
            <w:vAlign w:val="center"/>
          </w:tcPr>
          <w:p>
            <w:pPr>
              <w:spacing w:line="360" w:lineRule="exact"/>
              <w:jc w:val="center"/>
              <w:rPr>
                <w:rFonts w:hint="eastAsia" w:ascii="Times New Roman" w:hAnsi="Times New Roman" w:eastAsia="楷体" w:cs="Times New Roman"/>
                <w:b w:val="0"/>
                <w:bCs w:val="0"/>
                <w:kern w:val="0"/>
                <w:szCs w:val="21"/>
              </w:rPr>
            </w:pPr>
            <w:r>
              <w:rPr>
                <w:rFonts w:hint="eastAsia" w:ascii="Times New Roman" w:hAnsi="Times New Roman" w:eastAsia="楷体" w:cs="Times New Roman"/>
                <w:b w:val="0"/>
                <w:bCs w:val="0"/>
                <w:kern w:val="0"/>
                <w:szCs w:val="21"/>
              </w:rPr>
              <w:t>达标</w:t>
            </w:r>
          </w:p>
          <w:p>
            <w:pPr>
              <w:spacing w:line="360" w:lineRule="exact"/>
              <w:jc w:val="center"/>
              <w:rPr>
                <w:rFonts w:hint="eastAsia" w:ascii="Times New Roman" w:hAnsi="Times New Roman" w:eastAsia="楷体" w:cs="Times New Roman"/>
                <w:b w:val="0"/>
                <w:bCs w:val="0"/>
                <w:kern w:val="0"/>
                <w:szCs w:val="21"/>
              </w:rPr>
            </w:pPr>
            <w:r>
              <w:rPr>
                <w:rFonts w:hint="eastAsia" w:ascii="Times New Roman" w:hAnsi="Times New Roman" w:eastAsia="楷体" w:cs="Times New Roman"/>
                <w:b w:val="0"/>
                <w:bCs w:val="0"/>
                <w:kern w:val="0"/>
                <w:szCs w:val="21"/>
              </w:rPr>
              <w:t>状况</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16" w:hRule="atLeast"/>
          <w:jc w:val="center"/>
        </w:trPr>
        <w:tc>
          <w:tcPr>
            <w:tcW w:w="758" w:type="dxa"/>
            <w:noWrap w:val="0"/>
            <w:vAlign w:val="center"/>
          </w:tcPr>
          <w:p>
            <w:pPr>
              <w:spacing w:line="360" w:lineRule="exact"/>
              <w:jc w:val="center"/>
              <w:rPr>
                <w:rFonts w:hint="eastAsia" w:ascii="Times New Roman" w:hAnsi="Times New Roman" w:eastAsia="楷体" w:cs="Times New Roman"/>
                <w:b w:val="0"/>
                <w:bCs w:val="0"/>
                <w:kern w:val="0"/>
                <w:szCs w:val="21"/>
              </w:rPr>
            </w:pPr>
            <w:r>
              <w:rPr>
                <w:rFonts w:hint="eastAsia" w:ascii="Times New Roman" w:hAnsi="Times New Roman" w:eastAsia="楷体" w:cs="Times New Roman"/>
                <w:b w:val="0"/>
                <w:bCs w:val="0"/>
                <w:kern w:val="0"/>
                <w:szCs w:val="21"/>
              </w:rPr>
              <w:t>N1</w:t>
            </w:r>
          </w:p>
        </w:tc>
        <w:tc>
          <w:tcPr>
            <w:tcW w:w="728" w:type="dxa"/>
            <w:vMerge w:val="restart"/>
            <w:noWrap w:val="0"/>
            <w:vAlign w:val="center"/>
          </w:tcPr>
          <w:p>
            <w:pPr>
              <w:spacing w:line="360" w:lineRule="exact"/>
              <w:jc w:val="center"/>
              <w:rPr>
                <w:rFonts w:hint="eastAsia" w:ascii="Times New Roman" w:hAnsi="Times New Roman" w:eastAsia="楷体" w:cs="Times New Roman"/>
                <w:b w:val="0"/>
                <w:bCs w:val="0"/>
                <w:kern w:val="0"/>
                <w:szCs w:val="21"/>
              </w:rPr>
            </w:pPr>
            <w:r>
              <w:rPr>
                <w:rFonts w:hint="eastAsia" w:ascii="Times New Roman" w:hAnsi="Times New Roman" w:eastAsia="楷体" w:cs="Times New Roman"/>
                <w:b w:val="0"/>
                <w:bCs w:val="0"/>
                <w:kern w:val="0"/>
                <w:szCs w:val="21"/>
              </w:rPr>
              <w:t>3类</w:t>
            </w:r>
          </w:p>
        </w:tc>
        <w:tc>
          <w:tcPr>
            <w:tcW w:w="825" w:type="dxa"/>
            <w:noWrap w:val="0"/>
            <w:vAlign w:val="center"/>
          </w:tcPr>
          <w:p>
            <w:pPr>
              <w:spacing w:line="360" w:lineRule="exact"/>
              <w:jc w:val="center"/>
              <w:rPr>
                <w:rFonts w:hint="eastAsia" w:ascii="Times New Roman" w:hAnsi="Times New Roman" w:eastAsia="楷体" w:cs="Times New Roman"/>
                <w:b w:val="0"/>
                <w:bCs w:val="0"/>
                <w:kern w:val="0"/>
                <w:szCs w:val="21"/>
              </w:rPr>
            </w:pPr>
            <w:r>
              <w:rPr>
                <w:rFonts w:hint="eastAsia" w:ascii="Times New Roman" w:hAnsi="Times New Roman" w:eastAsia="楷体" w:cs="Times New Roman"/>
                <w:b w:val="0"/>
                <w:bCs w:val="0"/>
                <w:kern w:val="0"/>
                <w:szCs w:val="21"/>
                <w:lang w:val="en-US" w:eastAsia="zh-CN"/>
              </w:rPr>
              <w:t>59</w:t>
            </w:r>
            <w:r>
              <w:rPr>
                <w:rFonts w:hint="eastAsia" w:ascii="Times New Roman" w:hAnsi="Times New Roman" w:eastAsia="楷体" w:cs="Times New Roman"/>
                <w:b w:val="0"/>
                <w:bCs w:val="0"/>
                <w:kern w:val="0"/>
                <w:szCs w:val="21"/>
              </w:rPr>
              <w:t>.2</w:t>
            </w:r>
          </w:p>
        </w:tc>
        <w:tc>
          <w:tcPr>
            <w:tcW w:w="888" w:type="dxa"/>
            <w:vMerge w:val="restart"/>
            <w:noWrap w:val="0"/>
            <w:vAlign w:val="center"/>
          </w:tcPr>
          <w:p>
            <w:pPr>
              <w:spacing w:line="360" w:lineRule="exact"/>
              <w:jc w:val="center"/>
              <w:rPr>
                <w:rFonts w:hint="eastAsia" w:ascii="Times New Roman" w:hAnsi="Times New Roman" w:eastAsia="楷体" w:cs="Times New Roman"/>
                <w:b w:val="0"/>
                <w:bCs w:val="0"/>
                <w:kern w:val="0"/>
                <w:szCs w:val="21"/>
              </w:rPr>
            </w:pPr>
            <w:r>
              <w:rPr>
                <w:rFonts w:hint="eastAsia" w:ascii="Times New Roman" w:hAnsi="Times New Roman" w:eastAsia="楷体" w:cs="Times New Roman"/>
                <w:b w:val="0"/>
                <w:bCs w:val="0"/>
                <w:kern w:val="0"/>
                <w:szCs w:val="21"/>
              </w:rPr>
              <w:t>达标</w:t>
            </w:r>
          </w:p>
        </w:tc>
        <w:tc>
          <w:tcPr>
            <w:tcW w:w="888" w:type="dxa"/>
            <w:noWrap w:val="0"/>
            <w:vAlign w:val="center"/>
          </w:tcPr>
          <w:p>
            <w:pPr>
              <w:spacing w:line="360" w:lineRule="exact"/>
              <w:jc w:val="center"/>
              <w:rPr>
                <w:rFonts w:hint="eastAsia" w:ascii="Times New Roman" w:hAnsi="Times New Roman" w:eastAsia="楷体" w:cs="Times New Roman"/>
                <w:b w:val="0"/>
                <w:bCs w:val="0"/>
                <w:kern w:val="0"/>
                <w:szCs w:val="21"/>
              </w:rPr>
            </w:pPr>
            <w:r>
              <w:rPr>
                <w:rFonts w:hint="eastAsia" w:ascii="Times New Roman" w:hAnsi="Times New Roman" w:eastAsia="楷体" w:cs="Times New Roman"/>
                <w:b w:val="0"/>
                <w:bCs w:val="0"/>
                <w:kern w:val="0"/>
                <w:szCs w:val="21"/>
                <w:lang w:val="en-US" w:eastAsia="zh-CN"/>
              </w:rPr>
              <w:t>46</w:t>
            </w:r>
            <w:r>
              <w:rPr>
                <w:rFonts w:hint="eastAsia" w:ascii="Times New Roman" w:hAnsi="Times New Roman" w:eastAsia="楷体" w:cs="Times New Roman"/>
                <w:b w:val="0"/>
                <w:bCs w:val="0"/>
                <w:kern w:val="0"/>
                <w:szCs w:val="21"/>
              </w:rPr>
              <w:t>.1</w:t>
            </w:r>
          </w:p>
        </w:tc>
        <w:tc>
          <w:tcPr>
            <w:tcW w:w="958" w:type="dxa"/>
            <w:vMerge w:val="restart"/>
            <w:noWrap w:val="0"/>
            <w:vAlign w:val="center"/>
          </w:tcPr>
          <w:p>
            <w:pPr>
              <w:spacing w:line="360" w:lineRule="exact"/>
              <w:jc w:val="center"/>
              <w:rPr>
                <w:rFonts w:hint="eastAsia" w:ascii="Times New Roman" w:hAnsi="Times New Roman" w:eastAsia="楷体" w:cs="Times New Roman"/>
                <w:b w:val="0"/>
                <w:bCs w:val="0"/>
                <w:kern w:val="0"/>
                <w:szCs w:val="21"/>
              </w:rPr>
            </w:pPr>
            <w:r>
              <w:rPr>
                <w:rFonts w:hint="eastAsia" w:ascii="Times New Roman" w:hAnsi="Times New Roman" w:eastAsia="楷体" w:cs="Times New Roman"/>
                <w:b w:val="0"/>
                <w:bCs w:val="0"/>
                <w:kern w:val="0"/>
                <w:szCs w:val="21"/>
              </w:rPr>
              <w:t>达标</w:t>
            </w:r>
          </w:p>
        </w:tc>
        <w:tc>
          <w:tcPr>
            <w:tcW w:w="871" w:type="dxa"/>
            <w:noWrap w:val="0"/>
            <w:vAlign w:val="center"/>
          </w:tcPr>
          <w:p>
            <w:pPr>
              <w:spacing w:line="360" w:lineRule="exact"/>
              <w:jc w:val="center"/>
              <w:rPr>
                <w:rFonts w:hint="eastAsia" w:ascii="Times New Roman" w:hAnsi="Times New Roman" w:eastAsia="楷体" w:cs="Times New Roman"/>
                <w:b w:val="0"/>
                <w:bCs w:val="0"/>
                <w:kern w:val="0"/>
                <w:szCs w:val="21"/>
              </w:rPr>
            </w:pPr>
            <w:r>
              <w:rPr>
                <w:rFonts w:hint="eastAsia" w:ascii="Times New Roman" w:hAnsi="Times New Roman" w:eastAsia="楷体" w:cs="Times New Roman"/>
                <w:b w:val="0"/>
                <w:bCs w:val="0"/>
                <w:kern w:val="0"/>
                <w:szCs w:val="21"/>
              </w:rPr>
              <w:t>59.0</w:t>
            </w:r>
          </w:p>
        </w:tc>
        <w:tc>
          <w:tcPr>
            <w:tcW w:w="912" w:type="dxa"/>
            <w:vMerge w:val="restart"/>
            <w:noWrap w:val="0"/>
            <w:vAlign w:val="center"/>
          </w:tcPr>
          <w:p>
            <w:pPr>
              <w:spacing w:line="360" w:lineRule="exact"/>
              <w:jc w:val="center"/>
              <w:rPr>
                <w:rFonts w:hint="eastAsia" w:ascii="Times New Roman" w:hAnsi="Times New Roman" w:eastAsia="楷体" w:cs="Times New Roman"/>
                <w:b w:val="0"/>
                <w:bCs w:val="0"/>
                <w:kern w:val="0"/>
                <w:szCs w:val="21"/>
              </w:rPr>
            </w:pPr>
            <w:r>
              <w:rPr>
                <w:rFonts w:hint="eastAsia" w:ascii="Times New Roman" w:hAnsi="Times New Roman" w:eastAsia="楷体" w:cs="Times New Roman"/>
                <w:b w:val="0"/>
                <w:bCs w:val="0"/>
                <w:kern w:val="0"/>
                <w:szCs w:val="21"/>
              </w:rPr>
              <w:t>达标</w:t>
            </w:r>
          </w:p>
        </w:tc>
        <w:tc>
          <w:tcPr>
            <w:tcW w:w="888" w:type="dxa"/>
            <w:noWrap w:val="0"/>
            <w:vAlign w:val="center"/>
          </w:tcPr>
          <w:p>
            <w:pPr>
              <w:spacing w:line="360" w:lineRule="exact"/>
              <w:jc w:val="center"/>
              <w:rPr>
                <w:rFonts w:hint="eastAsia" w:ascii="Times New Roman" w:hAnsi="Times New Roman" w:eastAsia="楷体" w:cs="Times New Roman"/>
                <w:b w:val="0"/>
                <w:bCs w:val="0"/>
                <w:kern w:val="0"/>
                <w:szCs w:val="21"/>
              </w:rPr>
            </w:pPr>
            <w:r>
              <w:rPr>
                <w:rFonts w:hint="eastAsia" w:ascii="Times New Roman" w:hAnsi="Times New Roman" w:eastAsia="楷体" w:cs="Times New Roman"/>
                <w:b w:val="0"/>
                <w:bCs w:val="0"/>
                <w:kern w:val="0"/>
                <w:szCs w:val="21"/>
              </w:rPr>
              <w:t>49.3</w:t>
            </w:r>
          </w:p>
        </w:tc>
        <w:tc>
          <w:tcPr>
            <w:tcW w:w="806" w:type="dxa"/>
            <w:vMerge w:val="restart"/>
            <w:noWrap w:val="0"/>
            <w:vAlign w:val="center"/>
          </w:tcPr>
          <w:p>
            <w:pPr>
              <w:spacing w:line="360" w:lineRule="exact"/>
              <w:jc w:val="center"/>
              <w:rPr>
                <w:rFonts w:hint="eastAsia" w:ascii="Times New Roman" w:hAnsi="Times New Roman" w:eastAsia="楷体" w:cs="Times New Roman"/>
                <w:b w:val="0"/>
                <w:bCs w:val="0"/>
                <w:kern w:val="0"/>
                <w:szCs w:val="21"/>
              </w:rPr>
            </w:pPr>
            <w:r>
              <w:rPr>
                <w:rFonts w:hint="eastAsia" w:ascii="Times New Roman" w:hAnsi="Times New Roman" w:eastAsia="楷体" w:cs="Times New Roman"/>
                <w:b w:val="0"/>
                <w:bCs w:val="0"/>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16" w:hRule="atLeast"/>
          <w:jc w:val="center"/>
        </w:trPr>
        <w:tc>
          <w:tcPr>
            <w:tcW w:w="758" w:type="dxa"/>
            <w:noWrap w:val="0"/>
            <w:vAlign w:val="center"/>
          </w:tcPr>
          <w:p>
            <w:pPr>
              <w:spacing w:line="360" w:lineRule="exact"/>
              <w:jc w:val="center"/>
              <w:rPr>
                <w:rFonts w:hint="eastAsia" w:ascii="Times New Roman" w:hAnsi="Times New Roman" w:eastAsia="楷体" w:cs="Times New Roman"/>
                <w:b w:val="0"/>
                <w:bCs w:val="0"/>
                <w:kern w:val="0"/>
                <w:szCs w:val="21"/>
              </w:rPr>
            </w:pPr>
            <w:r>
              <w:rPr>
                <w:rFonts w:hint="eastAsia" w:ascii="Times New Roman" w:hAnsi="Times New Roman" w:eastAsia="楷体" w:cs="Times New Roman"/>
                <w:b w:val="0"/>
                <w:bCs w:val="0"/>
                <w:kern w:val="0"/>
                <w:szCs w:val="21"/>
              </w:rPr>
              <w:t>N2</w:t>
            </w:r>
          </w:p>
        </w:tc>
        <w:tc>
          <w:tcPr>
            <w:tcW w:w="728" w:type="dxa"/>
            <w:vMerge w:val="continue"/>
            <w:noWrap w:val="0"/>
            <w:vAlign w:val="center"/>
          </w:tcPr>
          <w:p>
            <w:pPr>
              <w:spacing w:line="360" w:lineRule="exact"/>
              <w:jc w:val="center"/>
              <w:rPr>
                <w:rFonts w:hint="eastAsia" w:ascii="Times New Roman" w:hAnsi="Times New Roman" w:eastAsia="楷体" w:cs="Times New Roman"/>
                <w:b w:val="0"/>
                <w:bCs w:val="0"/>
                <w:kern w:val="0"/>
                <w:szCs w:val="21"/>
              </w:rPr>
            </w:pPr>
          </w:p>
        </w:tc>
        <w:tc>
          <w:tcPr>
            <w:tcW w:w="825" w:type="dxa"/>
            <w:noWrap w:val="0"/>
            <w:vAlign w:val="center"/>
          </w:tcPr>
          <w:p>
            <w:pPr>
              <w:spacing w:line="360" w:lineRule="exact"/>
              <w:jc w:val="center"/>
              <w:rPr>
                <w:rFonts w:hint="eastAsia" w:ascii="Times New Roman" w:hAnsi="Times New Roman" w:eastAsia="楷体" w:cs="Times New Roman"/>
                <w:b w:val="0"/>
                <w:bCs w:val="0"/>
                <w:kern w:val="0"/>
                <w:szCs w:val="21"/>
              </w:rPr>
            </w:pPr>
            <w:r>
              <w:rPr>
                <w:rFonts w:hint="eastAsia" w:ascii="Times New Roman" w:hAnsi="Times New Roman" w:eastAsia="楷体" w:cs="Times New Roman"/>
                <w:b w:val="0"/>
                <w:bCs w:val="0"/>
                <w:kern w:val="0"/>
                <w:szCs w:val="21"/>
              </w:rPr>
              <w:t>58.2</w:t>
            </w:r>
          </w:p>
        </w:tc>
        <w:tc>
          <w:tcPr>
            <w:tcW w:w="888" w:type="dxa"/>
            <w:vMerge w:val="continue"/>
            <w:noWrap w:val="0"/>
            <w:vAlign w:val="center"/>
          </w:tcPr>
          <w:p>
            <w:pPr>
              <w:spacing w:line="360" w:lineRule="exact"/>
              <w:jc w:val="center"/>
              <w:rPr>
                <w:rFonts w:hint="eastAsia" w:ascii="Times New Roman" w:hAnsi="Times New Roman" w:eastAsia="楷体" w:cs="Times New Roman"/>
                <w:b w:val="0"/>
                <w:bCs w:val="0"/>
                <w:kern w:val="0"/>
                <w:szCs w:val="21"/>
              </w:rPr>
            </w:pPr>
          </w:p>
        </w:tc>
        <w:tc>
          <w:tcPr>
            <w:tcW w:w="888" w:type="dxa"/>
            <w:noWrap w:val="0"/>
            <w:vAlign w:val="center"/>
          </w:tcPr>
          <w:p>
            <w:pPr>
              <w:spacing w:line="360" w:lineRule="exact"/>
              <w:jc w:val="center"/>
              <w:rPr>
                <w:rFonts w:hint="eastAsia" w:ascii="Times New Roman" w:hAnsi="Times New Roman" w:eastAsia="楷体" w:cs="Times New Roman"/>
                <w:b w:val="0"/>
                <w:bCs w:val="0"/>
                <w:kern w:val="0"/>
                <w:szCs w:val="21"/>
              </w:rPr>
            </w:pPr>
            <w:r>
              <w:rPr>
                <w:rFonts w:hint="eastAsia" w:ascii="Times New Roman" w:hAnsi="Times New Roman" w:eastAsia="楷体" w:cs="Times New Roman"/>
                <w:b w:val="0"/>
                <w:bCs w:val="0"/>
                <w:kern w:val="0"/>
                <w:szCs w:val="21"/>
              </w:rPr>
              <w:t>48.3</w:t>
            </w:r>
          </w:p>
        </w:tc>
        <w:tc>
          <w:tcPr>
            <w:tcW w:w="958" w:type="dxa"/>
            <w:vMerge w:val="continue"/>
            <w:noWrap w:val="0"/>
            <w:vAlign w:val="center"/>
          </w:tcPr>
          <w:p>
            <w:pPr>
              <w:spacing w:line="360" w:lineRule="exact"/>
              <w:jc w:val="center"/>
              <w:rPr>
                <w:rFonts w:hint="eastAsia" w:ascii="Times New Roman" w:hAnsi="Times New Roman" w:eastAsia="楷体" w:cs="Times New Roman"/>
                <w:b w:val="0"/>
                <w:bCs w:val="0"/>
                <w:kern w:val="0"/>
                <w:szCs w:val="21"/>
              </w:rPr>
            </w:pPr>
          </w:p>
        </w:tc>
        <w:tc>
          <w:tcPr>
            <w:tcW w:w="871" w:type="dxa"/>
            <w:noWrap w:val="0"/>
            <w:vAlign w:val="center"/>
          </w:tcPr>
          <w:p>
            <w:pPr>
              <w:spacing w:line="360" w:lineRule="exact"/>
              <w:jc w:val="center"/>
              <w:rPr>
                <w:rFonts w:hint="eastAsia" w:ascii="Times New Roman" w:hAnsi="Times New Roman" w:eastAsia="楷体" w:cs="Times New Roman"/>
                <w:b w:val="0"/>
                <w:bCs w:val="0"/>
                <w:kern w:val="0"/>
                <w:szCs w:val="21"/>
              </w:rPr>
            </w:pPr>
            <w:r>
              <w:rPr>
                <w:rFonts w:hint="eastAsia" w:ascii="Times New Roman" w:hAnsi="Times New Roman" w:eastAsia="楷体" w:cs="Times New Roman"/>
                <w:b w:val="0"/>
                <w:bCs w:val="0"/>
                <w:kern w:val="0"/>
                <w:szCs w:val="21"/>
              </w:rPr>
              <w:t>58.1</w:t>
            </w:r>
          </w:p>
        </w:tc>
        <w:tc>
          <w:tcPr>
            <w:tcW w:w="912" w:type="dxa"/>
            <w:vMerge w:val="continue"/>
            <w:noWrap w:val="0"/>
            <w:vAlign w:val="center"/>
          </w:tcPr>
          <w:p>
            <w:pPr>
              <w:spacing w:line="360" w:lineRule="exact"/>
              <w:jc w:val="center"/>
              <w:rPr>
                <w:rFonts w:hint="eastAsia" w:ascii="Times New Roman" w:hAnsi="Times New Roman" w:eastAsia="楷体" w:cs="Times New Roman"/>
                <w:b w:val="0"/>
                <w:bCs w:val="0"/>
                <w:kern w:val="0"/>
                <w:szCs w:val="21"/>
              </w:rPr>
            </w:pPr>
          </w:p>
        </w:tc>
        <w:tc>
          <w:tcPr>
            <w:tcW w:w="888" w:type="dxa"/>
            <w:noWrap w:val="0"/>
            <w:vAlign w:val="center"/>
          </w:tcPr>
          <w:p>
            <w:pPr>
              <w:spacing w:line="360" w:lineRule="exact"/>
              <w:jc w:val="center"/>
              <w:rPr>
                <w:rFonts w:hint="eastAsia" w:ascii="Times New Roman" w:hAnsi="Times New Roman" w:eastAsia="楷体" w:cs="Times New Roman"/>
                <w:b w:val="0"/>
                <w:bCs w:val="0"/>
                <w:kern w:val="0"/>
                <w:szCs w:val="21"/>
              </w:rPr>
            </w:pPr>
            <w:r>
              <w:rPr>
                <w:rFonts w:hint="eastAsia" w:ascii="Times New Roman" w:hAnsi="Times New Roman" w:eastAsia="楷体" w:cs="Times New Roman"/>
                <w:b w:val="0"/>
                <w:bCs w:val="0"/>
                <w:kern w:val="0"/>
                <w:szCs w:val="21"/>
              </w:rPr>
              <w:t>48.3</w:t>
            </w:r>
          </w:p>
        </w:tc>
        <w:tc>
          <w:tcPr>
            <w:tcW w:w="806" w:type="dxa"/>
            <w:vMerge w:val="continue"/>
            <w:noWrap w:val="0"/>
            <w:vAlign w:val="center"/>
          </w:tcPr>
          <w:p>
            <w:pPr>
              <w:spacing w:line="360" w:lineRule="exact"/>
              <w:jc w:val="center"/>
              <w:rPr>
                <w:rFonts w:hint="eastAsia" w:ascii="Times New Roman" w:hAnsi="Times New Roman" w:eastAsia="楷体" w:cs="Times New Roman"/>
                <w:b w:val="0"/>
                <w:bCs w:val="0"/>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34" w:hRule="atLeast"/>
          <w:jc w:val="center"/>
        </w:trPr>
        <w:tc>
          <w:tcPr>
            <w:tcW w:w="758" w:type="dxa"/>
            <w:noWrap w:val="0"/>
            <w:vAlign w:val="center"/>
          </w:tcPr>
          <w:p>
            <w:pPr>
              <w:spacing w:line="360" w:lineRule="exact"/>
              <w:jc w:val="center"/>
              <w:rPr>
                <w:rFonts w:hint="eastAsia" w:ascii="Times New Roman" w:hAnsi="Times New Roman" w:eastAsia="楷体" w:cs="Times New Roman"/>
                <w:b w:val="0"/>
                <w:bCs w:val="0"/>
                <w:kern w:val="0"/>
                <w:szCs w:val="21"/>
              </w:rPr>
            </w:pPr>
            <w:r>
              <w:rPr>
                <w:rFonts w:hint="eastAsia" w:ascii="Times New Roman" w:hAnsi="Times New Roman" w:eastAsia="楷体" w:cs="Times New Roman"/>
                <w:b w:val="0"/>
                <w:bCs w:val="0"/>
                <w:kern w:val="0"/>
                <w:szCs w:val="21"/>
              </w:rPr>
              <w:t>N3</w:t>
            </w:r>
          </w:p>
        </w:tc>
        <w:tc>
          <w:tcPr>
            <w:tcW w:w="728" w:type="dxa"/>
            <w:vMerge w:val="continue"/>
            <w:noWrap w:val="0"/>
            <w:vAlign w:val="center"/>
          </w:tcPr>
          <w:p>
            <w:pPr>
              <w:spacing w:line="360" w:lineRule="exact"/>
              <w:jc w:val="center"/>
              <w:rPr>
                <w:rFonts w:hint="eastAsia" w:ascii="Times New Roman" w:hAnsi="Times New Roman" w:eastAsia="楷体" w:cs="Times New Roman"/>
                <w:b w:val="0"/>
                <w:bCs w:val="0"/>
                <w:kern w:val="0"/>
                <w:szCs w:val="21"/>
              </w:rPr>
            </w:pPr>
          </w:p>
        </w:tc>
        <w:tc>
          <w:tcPr>
            <w:tcW w:w="825" w:type="dxa"/>
            <w:noWrap w:val="0"/>
            <w:vAlign w:val="center"/>
          </w:tcPr>
          <w:p>
            <w:pPr>
              <w:spacing w:line="360" w:lineRule="exact"/>
              <w:jc w:val="center"/>
              <w:rPr>
                <w:rFonts w:hint="eastAsia" w:ascii="Times New Roman" w:hAnsi="Times New Roman" w:eastAsia="楷体" w:cs="Times New Roman"/>
                <w:b w:val="0"/>
                <w:bCs w:val="0"/>
                <w:kern w:val="0"/>
                <w:szCs w:val="21"/>
              </w:rPr>
            </w:pPr>
            <w:r>
              <w:rPr>
                <w:rFonts w:hint="eastAsia" w:ascii="Times New Roman" w:hAnsi="Times New Roman" w:eastAsia="楷体" w:cs="Times New Roman"/>
                <w:b w:val="0"/>
                <w:bCs w:val="0"/>
                <w:kern w:val="0"/>
                <w:szCs w:val="21"/>
              </w:rPr>
              <w:t>59.3</w:t>
            </w:r>
          </w:p>
        </w:tc>
        <w:tc>
          <w:tcPr>
            <w:tcW w:w="888" w:type="dxa"/>
            <w:vMerge w:val="continue"/>
            <w:noWrap w:val="0"/>
            <w:vAlign w:val="center"/>
          </w:tcPr>
          <w:p>
            <w:pPr>
              <w:spacing w:line="360" w:lineRule="exact"/>
              <w:jc w:val="center"/>
              <w:rPr>
                <w:rFonts w:hint="eastAsia" w:ascii="Times New Roman" w:hAnsi="Times New Roman" w:eastAsia="楷体" w:cs="Times New Roman"/>
                <w:b w:val="0"/>
                <w:bCs w:val="0"/>
                <w:kern w:val="0"/>
                <w:szCs w:val="21"/>
              </w:rPr>
            </w:pPr>
          </w:p>
        </w:tc>
        <w:tc>
          <w:tcPr>
            <w:tcW w:w="888" w:type="dxa"/>
            <w:noWrap w:val="0"/>
            <w:vAlign w:val="center"/>
          </w:tcPr>
          <w:p>
            <w:pPr>
              <w:spacing w:line="360" w:lineRule="exact"/>
              <w:jc w:val="center"/>
              <w:rPr>
                <w:rFonts w:hint="eastAsia" w:ascii="Times New Roman" w:hAnsi="Times New Roman" w:eastAsia="楷体" w:cs="Times New Roman"/>
                <w:b w:val="0"/>
                <w:bCs w:val="0"/>
                <w:kern w:val="0"/>
                <w:szCs w:val="21"/>
              </w:rPr>
            </w:pPr>
            <w:r>
              <w:rPr>
                <w:rFonts w:hint="eastAsia" w:ascii="Times New Roman" w:hAnsi="Times New Roman" w:eastAsia="楷体" w:cs="Times New Roman"/>
                <w:b w:val="0"/>
                <w:bCs w:val="0"/>
                <w:kern w:val="0"/>
                <w:szCs w:val="21"/>
              </w:rPr>
              <w:t>4</w:t>
            </w:r>
            <w:r>
              <w:rPr>
                <w:rFonts w:hint="eastAsia" w:ascii="Times New Roman" w:hAnsi="Times New Roman" w:eastAsia="楷体" w:cs="Times New Roman"/>
                <w:b w:val="0"/>
                <w:bCs w:val="0"/>
                <w:kern w:val="0"/>
                <w:szCs w:val="21"/>
                <w:lang w:val="en-US" w:eastAsia="zh-CN"/>
              </w:rPr>
              <w:t>5</w:t>
            </w:r>
            <w:r>
              <w:rPr>
                <w:rFonts w:hint="eastAsia" w:ascii="Times New Roman" w:hAnsi="Times New Roman" w:eastAsia="楷体" w:cs="Times New Roman"/>
                <w:b w:val="0"/>
                <w:bCs w:val="0"/>
                <w:kern w:val="0"/>
                <w:szCs w:val="21"/>
              </w:rPr>
              <w:t>.8</w:t>
            </w:r>
          </w:p>
        </w:tc>
        <w:tc>
          <w:tcPr>
            <w:tcW w:w="958" w:type="dxa"/>
            <w:vMerge w:val="continue"/>
            <w:noWrap w:val="0"/>
            <w:vAlign w:val="center"/>
          </w:tcPr>
          <w:p>
            <w:pPr>
              <w:spacing w:line="360" w:lineRule="exact"/>
              <w:jc w:val="center"/>
              <w:rPr>
                <w:rFonts w:hint="eastAsia" w:ascii="Times New Roman" w:hAnsi="Times New Roman" w:eastAsia="楷体" w:cs="Times New Roman"/>
                <w:b w:val="0"/>
                <w:bCs w:val="0"/>
                <w:kern w:val="0"/>
                <w:szCs w:val="21"/>
              </w:rPr>
            </w:pPr>
          </w:p>
        </w:tc>
        <w:tc>
          <w:tcPr>
            <w:tcW w:w="871" w:type="dxa"/>
            <w:noWrap w:val="0"/>
            <w:vAlign w:val="center"/>
          </w:tcPr>
          <w:p>
            <w:pPr>
              <w:spacing w:line="360" w:lineRule="exact"/>
              <w:jc w:val="center"/>
              <w:rPr>
                <w:rFonts w:hint="eastAsia" w:ascii="Times New Roman" w:hAnsi="Times New Roman" w:eastAsia="楷体" w:cs="Times New Roman"/>
                <w:b w:val="0"/>
                <w:bCs w:val="0"/>
                <w:kern w:val="0"/>
                <w:szCs w:val="21"/>
              </w:rPr>
            </w:pPr>
            <w:r>
              <w:rPr>
                <w:rFonts w:hint="eastAsia" w:ascii="Times New Roman" w:hAnsi="Times New Roman" w:eastAsia="楷体" w:cs="Times New Roman"/>
                <w:b w:val="0"/>
                <w:bCs w:val="0"/>
                <w:kern w:val="0"/>
                <w:szCs w:val="21"/>
              </w:rPr>
              <w:t>58.8</w:t>
            </w:r>
          </w:p>
        </w:tc>
        <w:tc>
          <w:tcPr>
            <w:tcW w:w="912" w:type="dxa"/>
            <w:vMerge w:val="continue"/>
            <w:noWrap w:val="0"/>
            <w:vAlign w:val="center"/>
          </w:tcPr>
          <w:p>
            <w:pPr>
              <w:spacing w:line="360" w:lineRule="exact"/>
              <w:jc w:val="center"/>
              <w:rPr>
                <w:rFonts w:hint="eastAsia" w:ascii="Times New Roman" w:hAnsi="Times New Roman" w:eastAsia="楷体" w:cs="Times New Roman"/>
                <w:b w:val="0"/>
                <w:bCs w:val="0"/>
                <w:kern w:val="0"/>
                <w:szCs w:val="21"/>
              </w:rPr>
            </w:pPr>
          </w:p>
        </w:tc>
        <w:tc>
          <w:tcPr>
            <w:tcW w:w="888" w:type="dxa"/>
            <w:noWrap w:val="0"/>
            <w:vAlign w:val="center"/>
          </w:tcPr>
          <w:p>
            <w:pPr>
              <w:spacing w:line="360" w:lineRule="exact"/>
              <w:jc w:val="center"/>
              <w:rPr>
                <w:rFonts w:hint="eastAsia" w:ascii="Times New Roman" w:hAnsi="Times New Roman" w:eastAsia="楷体" w:cs="Times New Roman"/>
                <w:b w:val="0"/>
                <w:bCs w:val="0"/>
                <w:kern w:val="0"/>
                <w:szCs w:val="21"/>
              </w:rPr>
            </w:pPr>
            <w:r>
              <w:rPr>
                <w:rFonts w:hint="eastAsia" w:ascii="Times New Roman" w:hAnsi="Times New Roman" w:eastAsia="楷体" w:cs="Times New Roman"/>
                <w:b w:val="0"/>
                <w:bCs w:val="0"/>
                <w:kern w:val="0"/>
                <w:szCs w:val="21"/>
              </w:rPr>
              <w:t>48.6</w:t>
            </w:r>
          </w:p>
        </w:tc>
        <w:tc>
          <w:tcPr>
            <w:tcW w:w="806" w:type="dxa"/>
            <w:vMerge w:val="continue"/>
            <w:noWrap w:val="0"/>
            <w:vAlign w:val="center"/>
          </w:tcPr>
          <w:p>
            <w:pPr>
              <w:spacing w:line="360" w:lineRule="exact"/>
              <w:jc w:val="center"/>
              <w:rPr>
                <w:rFonts w:hint="eastAsia" w:ascii="Times New Roman" w:hAnsi="Times New Roman" w:eastAsia="楷体" w:cs="Times New Roman"/>
                <w:b w:val="0"/>
                <w:bCs w:val="0"/>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16" w:hRule="atLeast"/>
          <w:jc w:val="center"/>
        </w:trPr>
        <w:tc>
          <w:tcPr>
            <w:tcW w:w="758" w:type="dxa"/>
            <w:noWrap w:val="0"/>
            <w:vAlign w:val="center"/>
          </w:tcPr>
          <w:p>
            <w:pPr>
              <w:spacing w:line="360" w:lineRule="exact"/>
              <w:jc w:val="center"/>
              <w:rPr>
                <w:rFonts w:hint="eastAsia" w:ascii="Times New Roman" w:hAnsi="Times New Roman" w:eastAsia="楷体" w:cs="Times New Roman"/>
                <w:b w:val="0"/>
                <w:bCs w:val="0"/>
                <w:kern w:val="0"/>
                <w:szCs w:val="21"/>
              </w:rPr>
            </w:pPr>
            <w:r>
              <w:rPr>
                <w:rFonts w:hint="eastAsia" w:ascii="Times New Roman" w:hAnsi="Times New Roman" w:eastAsia="楷体" w:cs="Times New Roman"/>
                <w:b w:val="0"/>
                <w:bCs w:val="0"/>
                <w:kern w:val="0"/>
                <w:szCs w:val="21"/>
              </w:rPr>
              <w:t>N4</w:t>
            </w:r>
          </w:p>
        </w:tc>
        <w:tc>
          <w:tcPr>
            <w:tcW w:w="728" w:type="dxa"/>
            <w:vMerge w:val="continue"/>
            <w:noWrap w:val="0"/>
            <w:vAlign w:val="center"/>
          </w:tcPr>
          <w:p>
            <w:pPr>
              <w:spacing w:line="360" w:lineRule="exact"/>
              <w:jc w:val="center"/>
              <w:rPr>
                <w:rFonts w:hint="eastAsia" w:ascii="Times New Roman" w:hAnsi="Times New Roman" w:eastAsia="楷体" w:cs="Times New Roman"/>
                <w:b w:val="0"/>
                <w:bCs w:val="0"/>
                <w:kern w:val="0"/>
                <w:szCs w:val="21"/>
              </w:rPr>
            </w:pPr>
          </w:p>
        </w:tc>
        <w:tc>
          <w:tcPr>
            <w:tcW w:w="825" w:type="dxa"/>
            <w:noWrap w:val="0"/>
            <w:vAlign w:val="center"/>
          </w:tcPr>
          <w:p>
            <w:pPr>
              <w:spacing w:line="360" w:lineRule="exact"/>
              <w:jc w:val="center"/>
              <w:rPr>
                <w:rFonts w:hint="eastAsia" w:ascii="Times New Roman" w:hAnsi="Times New Roman" w:eastAsia="楷体" w:cs="Times New Roman"/>
                <w:b w:val="0"/>
                <w:bCs w:val="0"/>
                <w:kern w:val="0"/>
                <w:szCs w:val="21"/>
              </w:rPr>
            </w:pPr>
            <w:r>
              <w:rPr>
                <w:rFonts w:hint="eastAsia" w:ascii="Times New Roman" w:hAnsi="Times New Roman" w:eastAsia="楷体" w:cs="Times New Roman"/>
                <w:b w:val="0"/>
                <w:bCs w:val="0"/>
                <w:kern w:val="0"/>
                <w:szCs w:val="21"/>
                <w:lang w:val="en-US" w:eastAsia="zh-CN"/>
              </w:rPr>
              <w:t>57</w:t>
            </w:r>
            <w:r>
              <w:rPr>
                <w:rFonts w:hint="eastAsia" w:ascii="Times New Roman" w:hAnsi="Times New Roman" w:eastAsia="楷体" w:cs="Times New Roman"/>
                <w:b w:val="0"/>
                <w:bCs w:val="0"/>
                <w:kern w:val="0"/>
                <w:szCs w:val="21"/>
              </w:rPr>
              <w:t>.4</w:t>
            </w:r>
          </w:p>
        </w:tc>
        <w:tc>
          <w:tcPr>
            <w:tcW w:w="888" w:type="dxa"/>
            <w:vMerge w:val="continue"/>
            <w:noWrap w:val="0"/>
            <w:vAlign w:val="center"/>
          </w:tcPr>
          <w:p>
            <w:pPr>
              <w:spacing w:line="360" w:lineRule="exact"/>
              <w:jc w:val="center"/>
              <w:rPr>
                <w:rFonts w:hint="eastAsia" w:ascii="Times New Roman" w:hAnsi="Times New Roman" w:eastAsia="楷体" w:cs="Times New Roman"/>
                <w:b w:val="0"/>
                <w:bCs w:val="0"/>
                <w:kern w:val="0"/>
                <w:szCs w:val="21"/>
              </w:rPr>
            </w:pPr>
          </w:p>
        </w:tc>
        <w:tc>
          <w:tcPr>
            <w:tcW w:w="888" w:type="dxa"/>
            <w:noWrap w:val="0"/>
            <w:vAlign w:val="center"/>
          </w:tcPr>
          <w:p>
            <w:pPr>
              <w:spacing w:line="360" w:lineRule="exact"/>
              <w:jc w:val="center"/>
              <w:rPr>
                <w:rFonts w:hint="eastAsia" w:ascii="Times New Roman" w:hAnsi="Times New Roman" w:eastAsia="楷体" w:cs="Times New Roman"/>
                <w:b w:val="0"/>
                <w:bCs w:val="0"/>
                <w:kern w:val="0"/>
                <w:szCs w:val="21"/>
              </w:rPr>
            </w:pPr>
            <w:r>
              <w:rPr>
                <w:rFonts w:hint="eastAsia" w:ascii="Times New Roman" w:hAnsi="Times New Roman" w:eastAsia="楷体" w:cs="Times New Roman"/>
                <w:b w:val="0"/>
                <w:bCs w:val="0"/>
                <w:kern w:val="0"/>
                <w:szCs w:val="21"/>
                <w:lang w:val="en-US" w:eastAsia="zh-CN"/>
              </w:rPr>
              <w:t>47.</w:t>
            </w:r>
            <w:r>
              <w:rPr>
                <w:rFonts w:hint="eastAsia" w:ascii="Times New Roman" w:hAnsi="Times New Roman" w:eastAsia="楷体" w:cs="Times New Roman"/>
                <w:b w:val="0"/>
                <w:bCs w:val="0"/>
                <w:kern w:val="0"/>
                <w:szCs w:val="21"/>
              </w:rPr>
              <w:t>3</w:t>
            </w:r>
          </w:p>
        </w:tc>
        <w:tc>
          <w:tcPr>
            <w:tcW w:w="958" w:type="dxa"/>
            <w:vMerge w:val="continue"/>
            <w:noWrap w:val="0"/>
            <w:vAlign w:val="center"/>
          </w:tcPr>
          <w:p>
            <w:pPr>
              <w:spacing w:line="360" w:lineRule="exact"/>
              <w:jc w:val="center"/>
              <w:rPr>
                <w:rFonts w:hint="eastAsia" w:ascii="Times New Roman" w:hAnsi="Times New Roman" w:eastAsia="楷体" w:cs="Times New Roman"/>
                <w:b w:val="0"/>
                <w:bCs w:val="0"/>
                <w:kern w:val="0"/>
                <w:szCs w:val="21"/>
              </w:rPr>
            </w:pPr>
          </w:p>
        </w:tc>
        <w:tc>
          <w:tcPr>
            <w:tcW w:w="871" w:type="dxa"/>
            <w:noWrap w:val="0"/>
            <w:vAlign w:val="center"/>
          </w:tcPr>
          <w:p>
            <w:pPr>
              <w:spacing w:line="360" w:lineRule="exact"/>
              <w:jc w:val="center"/>
              <w:rPr>
                <w:rFonts w:hint="eastAsia" w:ascii="Times New Roman" w:hAnsi="Times New Roman" w:eastAsia="楷体" w:cs="Times New Roman"/>
                <w:b w:val="0"/>
                <w:bCs w:val="0"/>
                <w:kern w:val="0"/>
                <w:szCs w:val="21"/>
              </w:rPr>
            </w:pPr>
            <w:r>
              <w:rPr>
                <w:rFonts w:hint="eastAsia" w:ascii="Times New Roman" w:hAnsi="Times New Roman" w:eastAsia="楷体" w:cs="Times New Roman"/>
                <w:b w:val="0"/>
                <w:bCs w:val="0"/>
                <w:kern w:val="0"/>
                <w:szCs w:val="21"/>
              </w:rPr>
              <w:t>59.9</w:t>
            </w:r>
          </w:p>
        </w:tc>
        <w:tc>
          <w:tcPr>
            <w:tcW w:w="912" w:type="dxa"/>
            <w:vMerge w:val="continue"/>
            <w:noWrap w:val="0"/>
            <w:vAlign w:val="center"/>
          </w:tcPr>
          <w:p>
            <w:pPr>
              <w:spacing w:line="360" w:lineRule="exact"/>
              <w:jc w:val="center"/>
              <w:rPr>
                <w:rFonts w:hint="eastAsia" w:ascii="Times New Roman" w:hAnsi="Times New Roman" w:eastAsia="楷体" w:cs="Times New Roman"/>
                <w:b w:val="0"/>
                <w:bCs w:val="0"/>
                <w:kern w:val="0"/>
                <w:szCs w:val="21"/>
              </w:rPr>
            </w:pPr>
          </w:p>
        </w:tc>
        <w:tc>
          <w:tcPr>
            <w:tcW w:w="888" w:type="dxa"/>
            <w:noWrap w:val="0"/>
            <w:vAlign w:val="center"/>
          </w:tcPr>
          <w:p>
            <w:pPr>
              <w:spacing w:line="360" w:lineRule="exact"/>
              <w:jc w:val="center"/>
              <w:rPr>
                <w:rFonts w:hint="eastAsia" w:ascii="Times New Roman" w:hAnsi="Times New Roman" w:eastAsia="楷体" w:cs="Times New Roman"/>
                <w:b w:val="0"/>
                <w:bCs w:val="0"/>
                <w:kern w:val="0"/>
                <w:szCs w:val="21"/>
              </w:rPr>
            </w:pPr>
            <w:r>
              <w:rPr>
                <w:rFonts w:hint="eastAsia" w:ascii="Times New Roman" w:hAnsi="Times New Roman" w:eastAsia="楷体" w:cs="Times New Roman"/>
                <w:b w:val="0"/>
                <w:bCs w:val="0"/>
                <w:kern w:val="0"/>
                <w:szCs w:val="21"/>
              </w:rPr>
              <w:t>49.9</w:t>
            </w:r>
          </w:p>
        </w:tc>
        <w:tc>
          <w:tcPr>
            <w:tcW w:w="806" w:type="dxa"/>
            <w:vMerge w:val="continue"/>
            <w:noWrap w:val="0"/>
            <w:vAlign w:val="center"/>
          </w:tcPr>
          <w:p>
            <w:pPr>
              <w:spacing w:line="360" w:lineRule="exact"/>
              <w:jc w:val="center"/>
              <w:rPr>
                <w:rFonts w:hint="eastAsia" w:ascii="Times New Roman" w:hAnsi="Times New Roman" w:eastAsia="楷体" w:cs="Times New Roman"/>
                <w:b w:val="0"/>
                <w:bCs w:val="0"/>
                <w:kern w:val="0"/>
                <w:szCs w:val="21"/>
              </w:rPr>
            </w:pPr>
          </w:p>
        </w:tc>
      </w:tr>
    </w:tbl>
    <w:p>
      <w:pPr>
        <w:autoSpaceDE w:val="0"/>
        <w:autoSpaceDN w:val="0"/>
        <w:adjustRightInd w:val="0"/>
        <w:spacing w:line="360" w:lineRule="auto"/>
        <w:ind w:firstLine="480"/>
        <w:rPr>
          <w:rFonts w:eastAsia="楷体"/>
          <w:b/>
          <w:bCs/>
          <w:sz w:val="28"/>
          <w:szCs w:val="36"/>
        </w:rPr>
      </w:pPr>
      <w:r>
        <w:rPr>
          <w:rFonts w:hint="eastAsia" w:eastAsia="楷体"/>
          <w:b/>
          <w:bCs/>
          <w:sz w:val="28"/>
          <w:szCs w:val="36"/>
        </w:rPr>
        <w:t>4、</w:t>
      </w:r>
      <w:r>
        <w:rPr>
          <w:rFonts w:eastAsia="楷体"/>
          <w:b/>
          <w:bCs/>
          <w:sz w:val="28"/>
          <w:szCs w:val="36"/>
        </w:rPr>
        <w:t>固废</w:t>
      </w:r>
    </w:p>
    <w:p>
      <w:pPr>
        <w:spacing w:line="360" w:lineRule="auto"/>
        <w:ind w:firstLine="560" w:firstLineChars="200"/>
        <w:rPr>
          <w:rFonts w:eastAsia="楷体"/>
          <w:color w:val="FF0000"/>
          <w:kern w:val="0"/>
          <w:sz w:val="28"/>
          <w:szCs w:val="28"/>
        </w:rPr>
      </w:pPr>
      <w:r>
        <w:rPr>
          <w:rFonts w:hint="eastAsia" w:eastAsia="楷体"/>
          <w:color w:val="auto"/>
          <w:kern w:val="0"/>
          <w:sz w:val="28"/>
          <w:szCs w:val="28"/>
        </w:rPr>
        <w:t>根据工艺分析，我公司产生的固体废物主要包括蒸馏残渣、废水处理污泥、</w:t>
      </w:r>
      <w:r>
        <w:rPr>
          <w:rFonts w:hint="eastAsia" w:eastAsia="楷体"/>
          <w:color w:val="auto"/>
          <w:kern w:val="0"/>
          <w:sz w:val="28"/>
          <w:szCs w:val="28"/>
          <w:lang w:val="en-US" w:eastAsia="zh-CN"/>
        </w:rPr>
        <w:t>精馏残渣、</w:t>
      </w:r>
      <w:r>
        <w:rPr>
          <w:rFonts w:hint="eastAsia" w:eastAsia="楷体"/>
          <w:color w:val="auto"/>
          <w:kern w:val="0"/>
          <w:sz w:val="28"/>
          <w:szCs w:val="28"/>
        </w:rPr>
        <w:t>废包装材料</w:t>
      </w:r>
      <w:r>
        <w:rPr>
          <w:rFonts w:hint="eastAsia" w:eastAsia="楷体"/>
          <w:color w:val="auto"/>
          <w:kern w:val="0"/>
          <w:sz w:val="28"/>
          <w:szCs w:val="28"/>
          <w:lang w:eastAsia="zh-CN"/>
        </w:rPr>
        <w:t>、</w:t>
      </w:r>
      <w:r>
        <w:rPr>
          <w:rFonts w:hint="eastAsia" w:eastAsia="楷体"/>
          <w:color w:val="auto"/>
          <w:kern w:val="0"/>
          <w:sz w:val="28"/>
          <w:szCs w:val="28"/>
        </w:rPr>
        <w:t>生活垃圾</w:t>
      </w:r>
      <w:r>
        <w:rPr>
          <w:rFonts w:hint="eastAsia" w:eastAsia="楷体"/>
          <w:color w:val="auto"/>
          <w:kern w:val="0"/>
          <w:sz w:val="28"/>
          <w:szCs w:val="28"/>
          <w:lang w:val="en-US" w:eastAsia="zh-CN"/>
        </w:rPr>
        <w:t>等</w:t>
      </w:r>
      <w:r>
        <w:rPr>
          <w:rFonts w:hint="eastAsia" w:eastAsia="楷体"/>
          <w:color w:val="auto"/>
          <w:kern w:val="0"/>
          <w:sz w:val="28"/>
          <w:szCs w:val="28"/>
        </w:rPr>
        <w:t>。</w:t>
      </w:r>
      <w:r>
        <w:rPr>
          <w:rFonts w:hint="eastAsia" w:eastAsia="楷体"/>
          <w:color w:val="auto"/>
          <w:kern w:val="0"/>
          <w:sz w:val="28"/>
          <w:szCs w:val="28"/>
          <w:lang w:val="en-US" w:eastAsia="zh-CN"/>
        </w:rPr>
        <w:t>其中危险废物均委托资质单位处理</w:t>
      </w:r>
      <w:r>
        <w:rPr>
          <w:rFonts w:hint="eastAsia" w:eastAsia="楷体"/>
          <w:color w:val="auto"/>
          <w:kern w:val="0"/>
          <w:sz w:val="28"/>
          <w:szCs w:val="28"/>
        </w:rPr>
        <w:t>，生活垃圾由</w:t>
      </w:r>
      <w:r>
        <w:rPr>
          <w:rFonts w:hint="eastAsia" w:eastAsia="楷体"/>
          <w:color w:val="auto"/>
          <w:kern w:val="0"/>
          <w:sz w:val="28"/>
          <w:szCs w:val="28"/>
          <w:lang w:val="en-US" w:eastAsia="zh-CN"/>
        </w:rPr>
        <w:t>园区</w:t>
      </w:r>
      <w:r>
        <w:rPr>
          <w:rFonts w:hint="eastAsia" w:eastAsia="楷体"/>
          <w:color w:val="auto"/>
          <w:kern w:val="0"/>
          <w:sz w:val="28"/>
          <w:szCs w:val="28"/>
        </w:rPr>
        <w:t>环卫部门定期清理处置。项目固废储存及处理情况见表3.4-</w:t>
      </w:r>
      <w:r>
        <w:rPr>
          <w:rFonts w:hint="eastAsia" w:eastAsia="楷体"/>
          <w:color w:val="auto"/>
          <w:kern w:val="0"/>
          <w:sz w:val="28"/>
          <w:szCs w:val="28"/>
          <w:lang w:val="en-US" w:eastAsia="zh-CN"/>
        </w:rPr>
        <w:t>5</w:t>
      </w:r>
      <w:r>
        <w:rPr>
          <w:rFonts w:hint="eastAsia" w:eastAsia="楷体"/>
          <w:color w:val="auto"/>
          <w:kern w:val="0"/>
          <w:sz w:val="28"/>
          <w:szCs w:val="28"/>
        </w:rPr>
        <w:t>和表 3.4-6。</w:t>
      </w:r>
    </w:p>
    <w:p>
      <w:pPr>
        <w:pStyle w:val="80"/>
        <w:spacing w:line="240" w:lineRule="auto"/>
        <w:ind w:firstLine="0" w:firstLineChars="0"/>
        <w:rPr>
          <w:rFonts w:eastAsia="楷体"/>
        </w:rPr>
      </w:pPr>
      <w:r>
        <w:rPr>
          <w:rFonts w:hint="eastAsia" w:ascii="楷体" w:hAnsi="楷体" w:eastAsia="楷体" w:cs="楷体"/>
        </w:rPr>
        <w:t xml:space="preserve">表 </w:t>
      </w:r>
      <w:r>
        <w:rPr>
          <w:rFonts w:ascii="Times New Roman" w:eastAsia="楷体"/>
        </w:rPr>
        <w:t>3.</w:t>
      </w:r>
      <w:r>
        <w:rPr>
          <w:rFonts w:hint="eastAsia" w:ascii="Times New Roman" w:eastAsia="楷体"/>
        </w:rPr>
        <w:t>4-5</w:t>
      </w:r>
      <w:r>
        <w:rPr>
          <w:rFonts w:hint="eastAsia" w:ascii="楷体" w:hAnsi="楷体" w:eastAsia="楷体" w:cs="楷体"/>
        </w:rPr>
        <w:t xml:space="preserve">  项目固废储存量及运输、储存情况</w:t>
      </w:r>
    </w:p>
    <w:tbl>
      <w:tblPr>
        <w:tblStyle w:val="35"/>
        <w:tblW w:w="433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3"/>
        <w:gridCol w:w="1525"/>
        <w:gridCol w:w="974"/>
        <w:gridCol w:w="1132"/>
        <w:gridCol w:w="710"/>
        <w:gridCol w:w="658"/>
        <w:gridCol w:w="717"/>
        <w:gridCol w:w="1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395" w:type="pct"/>
            <w:vAlign w:val="center"/>
          </w:tcPr>
          <w:p>
            <w:pPr>
              <w:spacing w:line="360" w:lineRule="exact"/>
              <w:jc w:val="center"/>
              <w:rPr>
                <w:rFonts w:eastAsia="楷体"/>
                <w:b/>
                <w:bCs/>
                <w:kern w:val="0"/>
                <w:szCs w:val="21"/>
              </w:rPr>
            </w:pPr>
            <w:r>
              <w:rPr>
                <w:rFonts w:hint="eastAsia" w:eastAsia="楷体"/>
                <w:b/>
                <w:bCs/>
                <w:kern w:val="0"/>
                <w:szCs w:val="21"/>
              </w:rPr>
              <w:t>序号</w:t>
            </w:r>
          </w:p>
        </w:tc>
        <w:tc>
          <w:tcPr>
            <w:tcW w:w="1033" w:type="pct"/>
            <w:vAlign w:val="center"/>
          </w:tcPr>
          <w:p>
            <w:pPr>
              <w:spacing w:line="360" w:lineRule="exact"/>
              <w:jc w:val="center"/>
              <w:rPr>
                <w:rFonts w:eastAsia="楷体"/>
                <w:b/>
                <w:bCs/>
                <w:kern w:val="0"/>
                <w:szCs w:val="21"/>
              </w:rPr>
            </w:pPr>
            <w:r>
              <w:rPr>
                <w:rFonts w:hint="eastAsia" w:eastAsia="楷体"/>
                <w:b/>
                <w:bCs/>
                <w:kern w:val="0"/>
                <w:szCs w:val="21"/>
              </w:rPr>
              <w:t>危废名称</w:t>
            </w:r>
          </w:p>
        </w:tc>
        <w:tc>
          <w:tcPr>
            <w:tcW w:w="660" w:type="pct"/>
            <w:vAlign w:val="center"/>
          </w:tcPr>
          <w:p>
            <w:pPr>
              <w:spacing w:line="360" w:lineRule="exact"/>
              <w:jc w:val="center"/>
              <w:rPr>
                <w:rFonts w:eastAsia="楷体"/>
                <w:b/>
                <w:bCs/>
                <w:kern w:val="0"/>
                <w:szCs w:val="21"/>
              </w:rPr>
            </w:pPr>
            <w:r>
              <w:rPr>
                <w:rFonts w:hint="eastAsia" w:eastAsia="楷体"/>
                <w:b/>
                <w:bCs/>
                <w:kern w:val="0"/>
                <w:szCs w:val="21"/>
              </w:rPr>
              <w:t>年</w:t>
            </w:r>
            <w:r>
              <w:rPr>
                <w:rFonts w:hint="eastAsia" w:eastAsia="楷体"/>
                <w:b/>
                <w:bCs/>
                <w:kern w:val="0"/>
                <w:szCs w:val="21"/>
                <w:lang w:val="en-US" w:eastAsia="zh-CN"/>
              </w:rPr>
              <w:t>产生</w:t>
            </w:r>
            <w:r>
              <w:rPr>
                <w:rFonts w:hint="eastAsia" w:eastAsia="楷体"/>
                <w:b/>
                <w:bCs/>
                <w:kern w:val="0"/>
                <w:szCs w:val="21"/>
              </w:rPr>
              <w:t>量（t/a）</w:t>
            </w:r>
          </w:p>
        </w:tc>
        <w:tc>
          <w:tcPr>
            <w:tcW w:w="767" w:type="pct"/>
            <w:vAlign w:val="center"/>
          </w:tcPr>
          <w:p>
            <w:pPr>
              <w:spacing w:line="360" w:lineRule="exact"/>
              <w:jc w:val="center"/>
              <w:rPr>
                <w:rFonts w:eastAsia="楷体"/>
                <w:b/>
                <w:bCs/>
                <w:kern w:val="0"/>
                <w:szCs w:val="21"/>
              </w:rPr>
            </w:pPr>
            <w:r>
              <w:rPr>
                <w:rFonts w:hint="eastAsia" w:eastAsia="楷体"/>
                <w:b/>
                <w:bCs/>
                <w:kern w:val="0"/>
                <w:szCs w:val="21"/>
              </w:rPr>
              <w:t>最大储存量（t）</w:t>
            </w:r>
          </w:p>
        </w:tc>
        <w:tc>
          <w:tcPr>
            <w:tcW w:w="481" w:type="pct"/>
            <w:vAlign w:val="center"/>
          </w:tcPr>
          <w:p>
            <w:pPr>
              <w:spacing w:line="360" w:lineRule="exact"/>
              <w:jc w:val="center"/>
              <w:rPr>
                <w:rFonts w:hint="default" w:eastAsia="楷体"/>
                <w:b/>
                <w:bCs/>
                <w:kern w:val="0"/>
                <w:szCs w:val="21"/>
                <w:lang w:val="en-US" w:eastAsia="zh-CN"/>
              </w:rPr>
            </w:pPr>
            <w:r>
              <w:rPr>
                <w:rFonts w:hint="eastAsia" w:eastAsia="楷体"/>
                <w:b/>
                <w:bCs/>
                <w:kern w:val="0"/>
                <w:szCs w:val="21"/>
                <w:lang w:val="en-US" w:eastAsia="zh-CN"/>
              </w:rPr>
              <w:t>产生工序</w:t>
            </w:r>
          </w:p>
        </w:tc>
        <w:tc>
          <w:tcPr>
            <w:tcW w:w="446" w:type="pct"/>
            <w:vAlign w:val="center"/>
          </w:tcPr>
          <w:p>
            <w:pPr>
              <w:spacing w:line="360" w:lineRule="exact"/>
              <w:jc w:val="center"/>
              <w:rPr>
                <w:rFonts w:eastAsia="楷体"/>
                <w:b/>
                <w:bCs/>
                <w:kern w:val="0"/>
                <w:szCs w:val="21"/>
              </w:rPr>
            </w:pPr>
            <w:r>
              <w:rPr>
                <w:rFonts w:hint="eastAsia" w:eastAsia="楷体"/>
                <w:b/>
                <w:bCs/>
                <w:kern w:val="0"/>
                <w:szCs w:val="21"/>
              </w:rPr>
              <w:t>运输方式</w:t>
            </w:r>
          </w:p>
        </w:tc>
        <w:tc>
          <w:tcPr>
            <w:tcW w:w="486" w:type="pct"/>
            <w:vAlign w:val="center"/>
          </w:tcPr>
          <w:p>
            <w:pPr>
              <w:spacing w:line="360" w:lineRule="exact"/>
              <w:jc w:val="center"/>
              <w:rPr>
                <w:rFonts w:eastAsia="楷体"/>
                <w:b/>
                <w:bCs/>
                <w:kern w:val="0"/>
                <w:szCs w:val="21"/>
              </w:rPr>
            </w:pPr>
            <w:r>
              <w:rPr>
                <w:rFonts w:hint="eastAsia" w:eastAsia="楷体"/>
                <w:b/>
                <w:bCs/>
                <w:kern w:val="0"/>
                <w:szCs w:val="21"/>
              </w:rPr>
              <w:t>储存时间</w:t>
            </w:r>
          </w:p>
        </w:tc>
        <w:tc>
          <w:tcPr>
            <w:tcW w:w="730" w:type="pct"/>
            <w:vAlign w:val="center"/>
          </w:tcPr>
          <w:p>
            <w:pPr>
              <w:spacing w:line="360" w:lineRule="exact"/>
              <w:jc w:val="center"/>
              <w:rPr>
                <w:rFonts w:eastAsia="楷体"/>
                <w:b/>
                <w:bCs/>
                <w:kern w:val="0"/>
                <w:szCs w:val="21"/>
              </w:rPr>
            </w:pPr>
            <w:r>
              <w:rPr>
                <w:rFonts w:hint="eastAsia" w:eastAsia="楷体"/>
                <w:b/>
                <w:bCs/>
                <w:kern w:val="0"/>
                <w:szCs w:val="21"/>
              </w:rPr>
              <w:t>储存位置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2" w:hRule="atLeast"/>
          <w:jc w:val="center"/>
        </w:trPr>
        <w:tc>
          <w:tcPr>
            <w:tcW w:w="395" w:type="pct"/>
            <w:vAlign w:val="center"/>
          </w:tcPr>
          <w:p>
            <w:pPr>
              <w:spacing w:line="360" w:lineRule="exact"/>
              <w:jc w:val="center"/>
              <w:rPr>
                <w:rFonts w:eastAsia="楷体"/>
                <w:kern w:val="0"/>
                <w:szCs w:val="21"/>
              </w:rPr>
            </w:pPr>
            <w:r>
              <w:rPr>
                <w:rFonts w:hint="eastAsia" w:eastAsia="楷体"/>
                <w:kern w:val="0"/>
                <w:szCs w:val="21"/>
              </w:rPr>
              <w:t>1</w:t>
            </w:r>
          </w:p>
        </w:tc>
        <w:tc>
          <w:tcPr>
            <w:tcW w:w="1033" w:type="pct"/>
            <w:vAlign w:val="center"/>
          </w:tcPr>
          <w:p>
            <w:pPr>
              <w:spacing w:line="360" w:lineRule="exact"/>
              <w:jc w:val="center"/>
              <w:rPr>
                <w:rFonts w:hint="default" w:eastAsia="楷体"/>
                <w:kern w:val="0"/>
                <w:szCs w:val="21"/>
                <w:lang w:val="en-US" w:eastAsia="zh-CN"/>
              </w:rPr>
            </w:pPr>
            <w:r>
              <w:rPr>
                <w:rFonts w:hint="eastAsia" w:eastAsia="楷体"/>
                <w:kern w:val="0"/>
                <w:szCs w:val="21"/>
                <w:lang w:val="en-US" w:eastAsia="zh-CN"/>
              </w:rPr>
              <w:t>残液</w:t>
            </w:r>
          </w:p>
        </w:tc>
        <w:tc>
          <w:tcPr>
            <w:tcW w:w="660" w:type="pct"/>
            <w:vAlign w:val="center"/>
          </w:tcPr>
          <w:p>
            <w:pPr>
              <w:spacing w:line="360" w:lineRule="exact"/>
              <w:jc w:val="center"/>
              <w:rPr>
                <w:rFonts w:hint="default" w:eastAsia="楷体"/>
                <w:kern w:val="0"/>
                <w:szCs w:val="21"/>
                <w:lang w:val="en-US" w:eastAsia="zh-CN"/>
              </w:rPr>
            </w:pPr>
            <w:r>
              <w:rPr>
                <w:rFonts w:hint="eastAsia" w:eastAsia="楷体"/>
                <w:kern w:val="0"/>
                <w:szCs w:val="21"/>
                <w:lang w:val="en-US" w:eastAsia="zh-CN"/>
              </w:rPr>
              <w:t>18</w:t>
            </w:r>
          </w:p>
        </w:tc>
        <w:tc>
          <w:tcPr>
            <w:tcW w:w="767" w:type="pct"/>
            <w:vAlign w:val="center"/>
          </w:tcPr>
          <w:p>
            <w:pPr>
              <w:spacing w:line="360" w:lineRule="exact"/>
              <w:jc w:val="center"/>
              <w:rPr>
                <w:rFonts w:hint="default" w:eastAsia="楷体"/>
                <w:kern w:val="0"/>
                <w:szCs w:val="21"/>
                <w:lang w:val="en-US" w:eastAsia="zh-CN"/>
              </w:rPr>
            </w:pPr>
            <w:r>
              <w:rPr>
                <w:rFonts w:hint="eastAsia" w:eastAsia="楷体"/>
                <w:kern w:val="0"/>
                <w:szCs w:val="21"/>
                <w:lang w:val="en-US" w:eastAsia="zh-CN"/>
              </w:rPr>
              <w:t>1.25</w:t>
            </w:r>
          </w:p>
        </w:tc>
        <w:tc>
          <w:tcPr>
            <w:tcW w:w="481" w:type="pct"/>
            <w:vAlign w:val="center"/>
          </w:tcPr>
          <w:p>
            <w:pPr>
              <w:spacing w:line="360" w:lineRule="exact"/>
              <w:jc w:val="center"/>
              <w:rPr>
                <w:rFonts w:hint="default" w:eastAsia="楷体"/>
                <w:kern w:val="0"/>
                <w:szCs w:val="21"/>
                <w:lang w:val="en-US" w:eastAsia="zh-CN"/>
              </w:rPr>
            </w:pPr>
            <w:r>
              <w:rPr>
                <w:rFonts w:hint="eastAsia" w:eastAsia="楷体"/>
                <w:kern w:val="0"/>
                <w:szCs w:val="21"/>
                <w:lang w:val="en-US" w:eastAsia="zh-CN"/>
              </w:rPr>
              <w:t>3，5二氯苯甲酰氯重排、精馏</w:t>
            </w:r>
          </w:p>
        </w:tc>
        <w:tc>
          <w:tcPr>
            <w:tcW w:w="446" w:type="pct"/>
            <w:vAlign w:val="center"/>
          </w:tcPr>
          <w:p>
            <w:pPr>
              <w:spacing w:line="360" w:lineRule="exact"/>
              <w:jc w:val="center"/>
              <w:rPr>
                <w:rFonts w:eastAsia="楷体"/>
                <w:kern w:val="0"/>
                <w:szCs w:val="21"/>
              </w:rPr>
            </w:pPr>
            <w:r>
              <w:rPr>
                <w:rFonts w:hint="eastAsia" w:eastAsia="楷体"/>
                <w:kern w:val="0"/>
                <w:szCs w:val="21"/>
              </w:rPr>
              <w:t>叉车</w:t>
            </w:r>
          </w:p>
        </w:tc>
        <w:tc>
          <w:tcPr>
            <w:tcW w:w="486" w:type="pct"/>
            <w:vMerge w:val="restart"/>
            <w:vAlign w:val="center"/>
          </w:tcPr>
          <w:p>
            <w:pPr>
              <w:spacing w:line="360" w:lineRule="exact"/>
              <w:jc w:val="center"/>
              <w:rPr>
                <w:rFonts w:hint="default" w:eastAsia="楷体"/>
                <w:kern w:val="0"/>
                <w:szCs w:val="21"/>
                <w:lang w:val="en-US" w:eastAsia="zh-CN"/>
              </w:rPr>
            </w:pPr>
            <w:r>
              <w:rPr>
                <w:rFonts w:hint="eastAsia" w:eastAsia="楷体"/>
                <w:kern w:val="0"/>
                <w:szCs w:val="21"/>
                <w:lang w:val="en-US" w:eastAsia="zh-CN"/>
              </w:rPr>
              <w:t>3个月内</w:t>
            </w:r>
          </w:p>
        </w:tc>
        <w:tc>
          <w:tcPr>
            <w:tcW w:w="730" w:type="pct"/>
            <w:vMerge w:val="restart"/>
            <w:vAlign w:val="center"/>
          </w:tcPr>
          <w:p>
            <w:pPr>
              <w:spacing w:line="360" w:lineRule="exact"/>
              <w:jc w:val="center"/>
              <w:rPr>
                <w:rFonts w:hint="default" w:eastAsia="楷体"/>
                <w:kern w:val="0"/>
                <w:szCs w:val="21"/>
                <w:lang w:val="en-US" w:eastAsia="zh-CN"/>
              </w:rPr>
            </w:pPr>
            <w:r>
              <w:rPr>
                <w:rFonts w:hint="eastAsia" w:eastAsia="楷体"/>
                <w:kern w:val="0"/>
                <w:szCs w:val="21"/>
                <w:lang w:val="en-US" w:eastAsia="zh-CN"/>
              </w:rPr>
              <w:t>危废仓库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jc w:val="center"/>
        </w:trPr>
        <w:tc>
          <w:tcPr>
            <w:tcW w:w="395" w:type="pct"/>
            <w:vAlign w:val="center"/>
          </w:tcPr>
          <w:p>
            <w:pPr>
              <w:spacing w:line="360" w:lineRule="exact"/>
              <w:jc w:val="center"/>
              <w:rPr>
                <w:rFonts w:eastAsia="楷体"/>
                <w:kern w:val="0"/>
                <w:szCs w:val="21"/>
              </w:rPr>
            </w:pPr>
            <w:r>
              <w:rPr>
                <w:rFonts w:hint="eastAsia" w:eastAsia="楷体"/>
                <w:kern w:val="0"/>
                <w:szCs w:val="21"/>
              </w:rPr>
              <w:t>2</w:t>
            </w:r>
          </w:p>
        </w:tc>
        <w:tc>
          <w:tcPr>
            <w:tcW w:w="1033" w:type="pct"/>
            <w:vAlign w:val="center"/>
          </w:tcPr>
          <w:p>
            <w:pPr>
              <w:spacing w:line="360" w:lineRule="exact"/>
              <w:jc w:val="center"/>
              <w:rPr>
                <w:rFonts w:hint="eastAsia" w:eastAsia="楷体"/>
                <w:kern w:val="0"/>
                <w:szCs w:val="21"/>
                <w:lang w:val="en-US" w:eastAsia="zh-CN"/>
              </w:rPr>
            </w:pPr>
            <w:r>
              <w:rPr>
                <w:rFonts w:hint="eastAsia" w:eastAsia="楷体"/>
                <w:kern w:val="0"/>
                <w:szCs w:val="21"/>
                <w:lang w:val="en-US" w:eastAsia="zh-CN"/>
              </w:rPr>
              <w:t>残渣</w:t>
            </w:r>
          </w:p>
        </w:tc>
        <w:tc>
          <w:tcPr>
            <w:tcW w:w="660" w:type="pct"/>
            <w:vAlign w:val="center"/>
          </w:tcPr>
          <w:p>
            <w:pPr>
              <w:spacing w:line="360" w:lineRule="exact"/>
              <w:jc w:val="center"/>
              <w:rPr>
                <w:rFonts w:hint="default" w:eastAsia="楷体"/>
                <w:kern w:val="0"/>
                <w:szCs w:val="21"/>
                <w:lang w:val="en-US" w:eastAsia="zh-CN"/>
              </w:rPr>
            </w:pPr>
            <w:r>
              <w:rPr>
                <w:rFonts w:hint="eastAsia" w:eastAsia="楷体"/>
                <w:kern w:val="0"/>
                <w:szCs w:val="21"/>
                <w:lang w:val="en-US" w:eastAsia="zh-CN"/>
              </w:rPr>
              <w:t>140</w:t>
            </w:r>
          </w:p>
        </w:tc>
        <w:tc>
          <w:tcPr>
            <w:tcW w:w="767" w:type="pct"/>
            <w:vAlign w:val="center"/>
          </w:tcPr>
          <w:p>
            <w:pPr>
              <w:spacing w:line="360" w:lineRule="exact"/>
              <w:jc w:val="center"/>
              <w:rPr>
                <w:rFonts w:hint="default" w:eastAsia="楷体"/>
                <w:kern w:val="0"/>
                <w:szCs w:val="21"/>
                <w:lang w:val="en-US" w:eastAsia="zh-CN"/>
              </w:rPr>
            </w:pPr>
            <w:r>
              <w:rPr>
                <w:rFonts w:hint="eastAsia" w:eastAsia="楷体"/>
                <w:kern w:val="0"/>
                <w:szCs w:val="21"/>
                <w:lang w:val="en-US" w:eastAsia="zh-CN"/>
              </w:rPr>
              <w:t>0.125</w:t>
            </w:r>
          </w:p>
        </w:tc>
        <w:tc>
          <w:tcPr>
            <w:tcW w:w="481" w:type="pct"/>
            <w:vAlign w:val="center"/>
          </w:tcPr>
          <w:p>
            <w:pPr>
              <w:spacing w:line="360" w:lineRule="exact"/>
              <w:jc w:val="center"/>
              <w:rPr>
                <w:rFonts w:hint="default" w:eastAsia="楷体"/>
                <w:kern w:val="0"/>
                <w:szCs w:val="21"/>
                <w:lang w:val="en-US"/>
              </w:rPr>
            </w:pPr>
            <w:r>
              <w:rPr>
                <w:rFonts w:hint="eastAsia" w:eastAsia="楷体"/>
                <w:kern w:val="0"/>
                <w:szCs w:val="21"/>
                <w:lang w:val="en-US" w:eastAsia="zh-CN"/>
              </w:rPr>
              <w:t>3，5二氯苯甲酰氯提纯</w:t>
            </w:r>
          </w:p>
        </w:tc>
        <w:tc>
          <w:tcPr>
            <w:tcW w:w="446" w:type="pct"/>
            <w:vAlign w:val="center"/>
          </w:tcPr>
          <w:p>
            <w:pPr>
              <w:spacing w:line="360" w:lineRule="exact"/>
              <w:jc w:val="center"/>
              <w:rPr>
                <w:rFonts w:eastAsia="楷体"/>
                <w:kern w:val="0"/>
                <w:szCs w:val="21"/>
              </w:rPr>
            </w:pPr>
            <w:r>
              <w:rPr>
                <w:rFonts w:hint="eastAsia" w:eastAsia="楷体"/>
                <w:kern w:val="0"/>
                <w:szCs w:val="21"/>
              </w:rPr>
              <w:t>叉车</w:t>
            </w:r>
          </w:p>
        </w:tc>
        <w:tc>
          <w:tcPr>
            <w:tcW w:w="486" w:type="pct"/>
            <w:vMerge w:val="continue"/>
            <w:vAlign w:val="center"/>
          </w:tcPr>
          <w:p>
            <w:pPr>
              <w:spacing w:line="360" w:lineRule="exact"/>
              <w:jc w:val="center"/>
              <w:rPr>
                <w:rFonts w:eastAsia="楷体"/>
                <w:kern w:val="0"/>
                <w:szCs w:val="21"/>
              </w:rPr>
            </w:pPr>
          </w:p>
        </w:tc>
        <w:tc>
          <w:tcPr>
            <w:tcW w:w="730" w:type="pct"/>
            <w:vMerge w:val="continue"/>
            <w:vAlign w:val="center"/>
          </w:tcPr>
          <w:p>
            <w:pPr>
              <w:spacing w:line="360" w:lineRule="exact"/>
              <w:jc w:val="center"/>
              <w:rPr>
                <w:rFonts w:eastAsia="楷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395" w:type="pct"/>
            <w:vAlign w:val="center"/>
          </w:tcPr>
          <w:p>
            <w:pPr>
              <w:spacing w:line="360" w:lineRule="exact"/>
              <w:jc w:val="center"/>
              <w:rPr>
                <w:rFonts w:eastAsia="楷体"/>
                <w:kern w:val="0"/>
                <w:szCs w:val="21"/>
              </w:rPr>
            </w:pPr>
            <w:r>
              <w:rPr>
                <w:rFonts w:hint="eastAsia" w:eastAsia="楷体"/>
                <w:kern w:val="0"/>
                <w:szCs w:val="21"/>
              </w:rPr>
              <w:t>3</w:t>
            </w:r>
          </w:p>
        </w:tc>
        <w:tc>
          <w:tcPr>
            <w:tcW w:w="1033" w:type="pct"/>
            <w:vAlign w:val="center"/>
          </w:tcPr>
          <w:p>
            <w:pPr>
              <w:spacing w:line="360" w:lineRule="exact"/>
              <w:jc w:val="center"/>
              <w:rPr>
                <w:rFonts w:hint="default" w:eastAsia="楷体"/>
                <w:kern w:val="0"/>
                <w:szCs w:val="21"/>
                <w:lang w:val="en-US" w:eastAsia="zh-CN"/>
              </w:rPr>
            </w:pPr>
            <w:r>
              <w:rPr>
                <w:rFonts w:hint="eastAsia" w:eastAsia="楷体"/>
                <w:kern w:val="0"/>
                <w:szCs w:val="21"/>
                <w:lang w:val="en-US" w:eastAsia="zh-CN"/>
              </w:rPr>
              <w:t>酸甲醇</w:t>
            </w:r>
          </w:p>
        </w:tc>
        <w:tc>
          <w:tcPr>
            <w:tcW w:w="660" w:type="pct"/>
            <w:vAlign w:val="center"/>
          </w:tcPr>
          <w:p>
            <w:pPr>
              <w:spacing w:line="360" w:lineRule="exact"/>
              <w:jc w:val="center"/>
              <w:rPr>
                <w:rFonts w:hint="default" w:eastAsia="楷体"/>
                <w:kern w:val="0"/>
                <w:szCs w:val="21"/>
                <w:lang w:val="en-US" w:eastAsia="zh-CN"/>
              </w:rPr>
            </w:pPr>
            <w:r>
              <w:rPr>
                <w:rFonts w:hint="eastAsia" w:eastAsia="楷体"/>
                <w:kern w:val="0"/>
                <w:szCs w:val="21"/>
                <w:lang w:val="en-US" w:eastAsia="zh-CN"/>
              </w:rPr>
              <w:t>15</w:t>
            </w:r>
          </w:p>
        </w:tc>
        <w:tc>
          <w:tcPr>
            <w:tcW w:w="767" w:type="pct"/>
            <w:vAlign w:val="center"/>
          </w:tcPr>
          <w:p>
            <w:pPr>
              <w:spacing w:line="360" w:lineRule="exact"/>
              <w:jc w:val="center"/>
              <w:rPr>
                <w:rFonts w:hint="default" w:eastAsia="楷体"/>
                <w:kern w:val="0"/>
                <w:szCs w:val="21"/>
                <w:lang w:val="en-US" w:eastAsia="zh-CN"/>
              </w:rPr>
            </w:pPr>
            <w:r>
              <w:rPr>
                <w:rFonts w:hint="eastAsia" w:eastAsia="楷体"/>
                <w:kern w:val="0"/>
                <w:szCs w:val="21"/>
                <w:lang w:val="en-US" w:eastAsia="zh-CN"/>
              </w:rPr>
              <w:t>6.25</w:t>
            </w:r>
          </w:p>
        </w:tc>
        <w:tc>
          <w:tcPr>
            <w:tcW w:w="481" w:type="pct"/>
            <w:vAlign w:val="center"/>
          </w:tcPr>
          <w:p>
            <w:pPr>
              <w:spacing w:line="360" w:lineRule="exact"/>
              <w:jc w:val="center"/>
              <w:rPr>
                <w:rFonts w:hint="default" w:eastAsia="楷体"/>
                <w:kern w:val="0"/>
                <w:szCs w:val="21"/>
                <w:lang w:val="en-US" w:eastAsia="zh-CN"/>
              </w:rPr>
            </w:pPr>
            <w:r>
              <w:rPr>
                <w:rFonts w:hint="eastAsia" w:eastAsia="楷体"/>
                <w:kern w:val="0"/>
                <w:szCs w:val="21"/>
                <w:lang w:val="en-US" w:eastAsia="zh-CN"/>
              </w:rPr>
              <w:t>一氯频呐酮分层</w:t>
            </w:r>
          </w:p>
        </w:tc>
        <w:tc>
          <w:tcPr>
            <w:tcW w:w="446" w:type="pct"/>
            <w:vAlign w:val="center"/>
          </w:tcPr>
          <w:p>
            <w:pPr>
              <w:spacing w:line="360" w:lineRule="exact"/>
              <w:jc w:val="center"/>
              <w:rPr>
                <w:rFonts w:eastAsia="楷体"/>
                <w:kern w:val="0"/>
                <w:szCs w:val="21"/>
              </w:rPr>
            </w:pPr>
            <w:r>
              <w:rPr>
                <w:rFonts w:hint="eastAsia" w:eastAsia="楷体"/>
                <w:kern w:val="0"/>
                <w:szCs w:val="21"/>
              </w:rPr>
              <w:t>叉车</w:t>
            </w:r>
          </w:p>
        </w:tc>
        <w:tc>
          <w:tcPr>
            <w:tcW w:w="486" w:type="pct"/>
            <w:vMerge w:val="continue"/>
            <w:vAlign w:val="center"/>
          </w:tcPr>
          <w:p>
            <w:pPr>
              <w:spacing w:line="360" w:lineRule="exact"/>
              <w:jc w:val="center"/>
              <w:rPr>
                <w:rFonts w:eastAsia="楷体"/>
                <w:kern w:val="0"/>
                <w:szCs w:val="21"/>
              </w:rPr>
            </w:pPr>
          </w:p>
        </w:tc>
        <w:tc>
          <w:tcPr>
            <w:tcW w:w="730" w:type="pct"/>
            <w:vMerge w:val="continue"/>
            <w:vAlign w:val="center"/>
          </w:tcPr>
          <w:p>
            <w:pPr>
              <w:spacing w:line="360" w:lineRule="exact"/>
              <w:jc w:val="center"/>
              <w:rPr>
                <w:rFonts w:eastAsia="楷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395" w:type="pct"/>
            <w:vAlign w:val="center"/>
          </w:tcPr>
          <w:p>
            <w:pPr>
              <w:spacing w:line="360" w:lineRule="exact"/>
              <w:jc w:val="center"/>
              <w:rPr>
                <w:rFonts w:eastAsia="楷体"/>
                <w:kern w:val="0"/>
                <w:szCs w:val="21"/>
              </w:rPr>
            </w:pPr>
            <w:r>
              <w:rPr>
                <w:rFonts w:hint="eastAsia" w:eastAsia="楷体"/>
                <w:kern w:val="0"/>
                <w:szCs w:val="21"/>
              </w:rPr>
              <w:t>4</w:t>
            </w:r>
          </w:p>
        </w:tc>
        <w:tc>
          <w:tcPr>
            <w:tcW w:w="1033" w:type="pct"/>
            <w:vAlign w:val="center"/>
          </w:tcPr>
          <w:p>
            <w:pPr>
              <w:spacing w:line="360" w:lineRule="exact"/>
              <w:jc w:val="center"/>
              <w:rPr>
                <w:rFonts w:hint="eastAsia" w:eastAsia="楷体"/>
                <w:kern w:val="0"/>
                <w:szCs w:val="21"/>
                <w:lang w:val="en-US" w:eastAsia="zh-CN"/>
              </w:rPr>
            </w:pPr>
            <w:r>
              <w:rPr>
                <w:rFonts w:hint="eastAsia" w:eastAsia="楷体"/>
                <w:kern w:val="0"/>
                <w:szCs w:val="21"/>
                <w:lang w:val="en-US" w:eastAsia="zh-CN"/>
              </w:rPr>
              <w:t>滤渣</w:t>
            </w:r>
          </w:p>
        </w:tc>
        <w:tc>
          <w:tcPr>
            <w:tcW w:w="660" w:type="pct"/>
            <w:vAlign w:val="center"/>
          </w:tcPr>
          <w:p>
            <w:pPr>
              <w:spacing w:line="360" w:lineRule="exact"/>
              <w:jc w:val="center"/>
              <w:rPr>
                <w:rFonts w:hint="default" w:eastAsia="楷体"/>
                <w:kern w:val="0"/>
                <w:szCs w:val="21"/>
                <w:lang w:val="en-US" w:eastAsia="zh-CN"/>
              </w:rPr>
            </w:pPr>
            <w:r>
              <w:rPr>
                <w:rFonts w:hint="eastAsia" w:eastAsia="楷体"/>
                <w:kern w:val="0"/>
                <w:szCs w:val="21"/>
                <w:lang w:val="en-US" w:eastAsia="zh-CN"/>
              </w:rPr>
              <w:t>390</w:t>
            </w:r>
          </w:p>
        </w:tc>
        <w:tc>
          <w:tcPr>
            <w:tcW w:w="767" w:type="pct"/>
            <w:vAlign w:val="center"/>
          </w:tcPr>
          <w:p>
            <w:pPr>
              <w:spacing w:line="360" w:lineRule="exact"/>
              <w:jc w:val="center"/>
              <w:rPr>
                <w:rFonts w:hint="default" w:eastAsia="楷体"/>
                <w:kern w:val="0"/>
                <w:szCs w:val="21"/>
                <w:lang w:val="en-US" w:eastAsia="zh-CN"/>
              </w:rPr>
            </w:pPr>
            <w:r>
              <w:rPr>
                <w:rFonts w:hint="eastAsia" w:eastAsia="楷体"/>
                <w:kern w:val="0"/>
                <w:szCs w:val="21"/>
                <w:lang w:val="en-US" w:eastAsia="zh-CN"/>
              </w:rPr>
              <w:t>0.5</w:t>
            </w:r>
          </w:p>
        </w:tc>
        <w:tc>
          <w:tcPr>
            <w:tcW w:w="481" w:type="pct"/>
            <w:vAlign w:val="center"/>
          </w:tcPr>
          <w:p>
            <w:pPr>
              <w:spacing w:line="360" w:lineRule="exact"/>
              <w:jc w:val="center"/>
              <w:rPr>
                <w:rFonts w:hint="default" w:eastAsia="楷体"/>
                <w:kern w:val="0"/>
                <w:szCs w:val="21"/>
                <w:lang w:val="en-US" w:eastAsia="zh-CN"/>
              </w:rPr>
            </w:pPr>
            <w:r>
              <w:rPr>
                <w:rFonts w:hint="eastAsia" w:eastAsia="楷体"/>
                <w:kern w:val="0"/>
                <w:szCs w:val="21"/>
                <w:lang w:val="en-US" w:eastAsia="zh-CN"/>
              </w:rPr>
              <w:t>氯化钙过滤</w:t>
            </w:r>
          </w:p>
        </w:tc>
        <w:tc>
          <w:tcPr>
            <w:tcW w:w="446" w:type="pct"/>
            <w:vAlign w:val="center"/>
          </w:tcPr>
          <w:p>
            <w:pPr>
              <w:spacing w:line="360" w:lineRule="exact"/>
              <w:jc w:val="center"/>
              <w:rPr>
                <w:rFonts w:eastAsia="楷体"/>
                <w:kern w:val="0"/>
                <w:szCs w:val="21"/>
              </w:rPr>
            </w:pPr>
            <w:r>
              <w:rPr>
                <w:rFonts w:hint="eastAsia" w:eastAsia="楷体"/>
                <w:kern w:val="0"/>
                <w:szCs w:val="21"/>
              </w:rPr>
              <w:t>叉车</w:t>
            </w:r>
          </w:p>
        </w:tc>
        <w:tc>
          <w:tcPr>
            <w:tcW w:w="486" w:type="pct"/>
            <w:vMerge w:val="continue"/>
            <w:vAlign w:val="center"/>
          </w:tcPr>
          <w:p>
            <w:pPr>
              <w:spacing w:line="360" w:lineRule="exact"/>
              <w:jc w:val="center"/>
              <w:rPr>
                <w:rFonts w:eastAsia="楷体"/>
                <w:kern w:val="0"/>
                <w:szCs w:val="21"/>
              </w:rPr>
            </w:pPr>
          </w:p>
        </w:tc>
        <w:tc>
          <w:tcPr>
            <w:tcW w:w="730" w:type="pct"/>
            <w:vMerge w:val="continue"/>
            <w:vAlign w:val="center"/>
          </w:tcPr>
          <w:p>
            <w:pPr>
              <w:spacing w:line="360" w:lineRule="exact"/>
              <w:jc w:val="center"/>
              <w:rPr>
                <w:rFonts w:eastAsia="楷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5" w:type="pct"/>
            <w:vAlign w:val="center"/>
          </w:tcPr>
          <w:p>
            <w:pPr>
              <w:spacing w:line="360" w:lineRule="exact"/>
              <w:jc w:val="center"/>
              <w:rPr>
                <w:rFonts w:eastAsia="楷体"/>
                <w:kern w:val="0"/>
                <w:szCs w:val="21"/>
              </w:rPr>
            </w:pPr>
            <w:r>
              <w:rPr>
                <w:rFonts w:hint="eastAsia" w:eastAsia="楷体"/>
                <w:kern w:val="0"/>
                <w:szCs w:val="21"/>
              </w:rPr>
              <w:t>5</w:t>
            </w:r>
          </w:p>
        </w:tc>
        <w:tc>
          <w:tcPr>
            <w:tcW w:w="1033" w:type="pct"/>
            <w:vAlign w:val="center"/>
          </w:tcPr>
          <w:p>
            <w:pPr>
              <w:spacing w:line="360" w:lineRule="exact"/>
              <w:jc w:val="center"/>
              <w:rPr>
                <w:rFonts w:hint="default" w:eastAsia="楷体"/>
                <w:kern w:val="0"/>
                <w:szCs w:val="21"/>
                <w:lang w:val="en-US" w:eastAsia="zh-CN"/>
              </w:rPr>
            </w:pPr>
            <w:r>
              <w:rPr>
                <w:rFonts w:hint="eastAsia" w:eastAsia="楷体"/>
                <w:kern w:val="0"/>
                <w:szCs w:val="21"/>
                <w:lang w:val="en-US" w:eastAsia="zh-CN"/>
              </w:rPr>
              <w:t>精馏焦油</w:t>
            </w:r>
          </w:p>
        </w:tc>
        <w:tc>
          <w:tcPr>
            <w:tcW w:w="660" w:type="pct"/>
            <w:vAlign w:val="center"/>
          </w:tcPr>
          <w:p>
            <w:pPr>
              <w:spacing w:line="360" w:lineRule="exact"/>
              <w:jc w:val="center"/>
              <w:rPr>
                <w:rFonts w:hint="default" w:eastAsia="楷体"/>
                <w:kern w:val="0"/>
                <w:szCs w:val="21"/>
                <w:lang w:val="en-US" w:eastAsia="zh-CN"/>
              </w:rPr>
            </w:pPr>
            <w:r>
              <w:rPr>
                <w:rFonts w:hint="eastAsia" w:eastAsia="楷体"/>
                <w:kern w:val="0"/>
                <w:szCs w:val="21"/>
                <w:lang w:val="en-US" w:eastAsia="zh-CN"/>
              </w:rPr>
              <w:t>30</w:t>
            </w:r>
          </w:p>
        </w:tc>
        <w:tc>
          <w:tcPr>
            <w:tcW w:w="767" w:type="pct"/>
            <w:vAlign w:val="center"/>
          </w:tcPr>
          <w:p>
            <w:pPr>
              <w:spacing w:line="360" w:lineRule="exact"/>
              <w:jc w:val="center"/>
              <w:rPr>
                <w:rFonts w:hint="default" w:eastAsia="楷体"/>
                <w:kern w:val="0"/>
                <w:szCs w:val="21"/>
                <w:lang w:val="en-US" w:eastAsia="zh-CN"/>
              </w:rPr>
            </w:pPr>
            <w:r>
              <w:rPr>
                <w:rFonts w:hint="eastAsia" w:eastAsia="楷体"/>
                <w:kern w:val="0"/>
                <w:szCs w:val="21"/>
                <w:lang w:val="en-US" w:eastAsia="zh-CN"/>
              </w:rPr>
              <w:t>2.5</w:t>
            </w:r>
          </w:p>
        </w:tc>
        <w:tc>
          <w:tcPr>
            <w:tcW w:w="481" w:type="pct"/>
            <w:vAlign w:val="center"/>
          </w:tcPr>
          <w:p>
            <w:pPr>
              <w:spacing w:line="360" w:lineRule="exact"/>
              <w:jc w:val="center"/>
              <w:rPr>
                <w:rFonts w:hint="default" w:eastAsia="楷体"/>
                <w:kern w:val="0"/>
                <w:szCs w:val="21"/>
                <w:lang w:val="en-US" w:eastAsia="zh-CN"/>
              </w:rPr>
            </w:pPr>
            <w:r>
              <w:rPr>
                <w:rFonts w:hint="eastAsia" w:eastAsia="楷体"/>
                <w:kern w:val="0"/>
                <w:szCs w:val="21"/>
                <w:lang w:val="en-US" w:eastAsia="zh-CN"/>
              </w:rPr>
              <w:t>三氯苄精馏</w:t>
            </w:r>
          </w:p>
        </w:tc>
        <w:tc>
          <w:tcPr>
            <w:tcW w:w="446" w:type="pct"/>
            <w:vAlign w:val="center"/>
          </w:tcPr>
          <w:p>
            <w:pPr>
              <w:spacing w:line="360" w:lineRule="exact"/>
              <w:jc w:val="center"/>
              <w:rPr>
                <w:rFonts w:eastAsia="楷体"/>
                <w:kern w:val="0"/>
                <w:szCs w:val="21"/>
              </w:rPr>
            </w:pPr>
            <w:r>
              <w:rPr>
                <w:rFonts w:hint="eastAsia" w:eastAsia="楷体"/>
                <w:kern w:val="0"/>
                <w:szCs w:val="21"/>
              </w:rPr>
              <w:t>叉车</w:t>
            </w:r>
          </w:p>
        </w:tc>
        <w:tc>
          <w:tcPr>
            <w:tcW w:w="486" w:type="pct"/>
            <w:vMerge w:val="continue"/>
            <w:vAlign w:val="center"/>
          </w:tcPr>
          <w:p>
            <w:pPr>
              <w:spacing w:line="360" w:lineRule="exact"/>
              <w:jc w:val="center"/>
              <w:rPr>
                <w:rFonts w:eastAsia="楷体"/>
                <w:kern w:val="0"/>
                <w:szCs w:val="21"/>
              </w:rPr>
            </w:pPr>
          </w:p>
        </w:tc>
        <w:tc>
          <w:tcPr>
            <w:tcW w:w="730" w:type="pct"/>
            <w:vMerge w:val="continue"/>
            <w:vAlign w:val="center"/>
          </w:tcPr>
          <w:p>
            <w:pPr>
              <w:spacing w:line="360" w:lineRule="exact"/>
              <w:jc w:val="center"/>
              <w:rPr>
                <w:rFonts w:eastAsia="楷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395" w:type="pct"/>
            <w:vAlign w:val="center"/>
          </w:tcPr>
          <w:p>
            <w:pPr>
              <w:spacing w:line="360" w:lineRule="exact"/>
              <w:jc w:val="center"/>
              <w:rPr>
                <w:rFonts w:eastAsia="楷体"/>
                <w:kern w:val="0"/>
                <w:szCs w:val="21"/>
              </w:rPr>
            </w:pPr>
            <w:r>
              <w:rPr>
                <w:rFonts w:hint="eastAsia" w:eastAsia="楷体"/>
                <w:kern w:val="0"/>
                <w:szCs w:val="21"/>
              </w:rPr>
              <w:t>6</w:t>
            </w:r>
          </w:p>
        </w:tc>
        <w:tc>
          <w:tcPr>
            <w:tcW w:w="1033" w:type="pct"/>
            <w:vAlign w:val="center"/>
          </w:tcPr>
          <w:p>
            <w:pPr>
              <w:spacing w:line="360" w:lineRule="exact"/>
              <w:jc w:val="center"/>
              <w:rPr>
                <w:rFonts w:hint="default" w:eastAsia="楷体"/>
                <w:kern w:val="0"/>
                <w:szCs w:val="21"/>
                <w:lang w:val="en-US" w:eastAsia="zh-CN"/>
              </w:rPr>
            </w:pPr>
            <w:r>
              <w:rPr>
                <w:rFonts w:hint="eastAsia" w:eastAsia="楷体"/>
                <w:kern w:val="0"/>
                <w:szCs w:val="21"/>
                <w:lang w:val="en-US" w:eastAsia="zh-CN"/>
              </w:rPr>
              <w:t>精馏残渣</w:t>
            </w:r>
          </w:p>
        </w:tc>
        <w:tc>
          <w:tcPr>
            <w:tcW w:w="660" w:type="pct"/>
            <w:vAlign w:val="center"/>
          </w:tcPr>
          <w:p>
            <w:pPr>
              <w:spacing w:line="360" w:lineRule="exact"/>
              <w:jc w:val="center"/>
              <w:rPr>
                <w:rFonts w:hint="default" w:eastAsia="楷体"/>
                <w:kern w:val="0"/>
                <w:szCs w:val="21"/>
                <w:lang w:val="en-US" w:eastAsia="zh-CN"/>
              </w:rPr>
            </w:pPr>
            <w:r>
              <w:rPr>
                <w:rFonts w:hint="eastAsia" w:eastAsia="楷体"/>
                <w:kern w:val="0"/>
                <w:szCs w:val="21"/>
                <w:lang w:val="en-US" w:eastAsia="zh-CN"/>
              </w:rPr>
              <w:t>30</w:t>
            </w:r>
          </w:p>
        </w:tc>
        <w:tc>
          <w:tcPr>
            <w:tcW w:w="767" w:type="pct"/>
            <w:vAlign w:val="center"/>
          </w:tcPr>
          <w:p>
            <w:pPr>
              <w:spacing w:line="360" w:lineRule="exact"/>
              <w:jc w:val="center"/>
              <w:rPr>
                <w:rFonts w:hint="default" w:eastAsia="楷体"/>
                <w:kern w:val="0"/>
                <w:szCs w:val="21"/>
                <w:lang w:val="en-US" w:eastAsia="zh-CN"/>
              </w:rPr>
            </w:pPr>
            <w:r>
              <w:rPr>
                <w:rFonts w:hint="eastAsia" w:eastAsia="楷体"/>
                <w:kern w:val="0"/>
                <w:szCs w:val="21"/>
                <w:lang w:val="en-US" w:eastAsia="zh-CN"/>
              </w:rPr>
              <w:t>15</w:t>
            </w:r>
          </w:p>
        </w:tc>
        <w:tc>
          <w:tcPr>
            <w:tcW w:w="481" w:type="pct"/>
            <w:vAlign w:val="center"/>
          </w:tcPr>
          <w:p>
            <w:pPr>
              <w:spacing w:line="360" w:lineRule="exact"/>
              <w:jc w:val="center"/>
              <w:rPr>
                <w:rFonts w:hint="default" w:eastAsia="楷体"/>
                <w:kern w:val="0"/>
                <w:szCs w:val="21"/>
                <w:lang w:val="en-US"/>
              </w:rPr>
            </w:pPr>
            <w:r>
              <w:rPr>
                <w:rFonts w:hint="eastAsia" w:eastAsia="楷体"/>
                <w:kern w:val="0"/>
                <w:szCs w:val="21"/>
                <w:lang w:val="en-US" w:eastAsia="zh-CN"/>
              </w:rPr>
              <w:t>频呐酮精馏</w:t>
            </w:r>
          </w:p>
        </w:tc>
        <w:tc>
          <w:tcPr>
            <w:tcW w:w="446" w:type="pct"/>
            <w:vAlign w:val="center"/>
          </w:tcPr>
          <w:p>
            <w:pPr>
              <w:spacing w:line="360" w:lineRule="exact"/>
              <w:jc w:val="center"/>
              <w:rPr>
                <w:rFonts w:eastAsia="楷体"/>
                <w:kern w:val="0"/>
                <w:szCs w:val="21"/>
              </w:rPr>
            </w:pPr>
            <w:r>
              <w:rPr>
                <w:rFonts w:hint="eastAsia" w:eastAsia="楷体"/>
                <w:kern w:val="0"/>
                <w:szCs w:val="21"/>
              </w:rPr>
              <w:t>叉车</w:t>
            </w:r>
          </w:p>
        </w:tc>
        <w:tc>
          <w:tcPr>
            <w:tcW w:w="486" w:type="pct"/>
            <w:vMerge w:val="continue"/>
            <w:vAlign w:val="center"/>
          </w:tcPr>
          <w:p>
            <w:pPr>
              <w:spacing w:line="360" w:lineRule="exact"/>
              <w:jc w:val="center"/>
              <w:rPr>
                <w:rFonts w:eastAsia="楷体"/>
                <w:kern w:val="0"/>
                <w:szCs w:val="21"/>
              </w:rPr>
            </w:pPr>
          </w:p>
        </w:tc>
        <w:tc>
          <w:tcPr>
            <w:tcW w:w="730" w:type="pct"/>
            <w:vMerge w:val="continue"/>
            <w:vAlign w:val="center"/>
          </w:tcPr>
          <w:p>
            <w:pPr>
              <w:spacing w:line="360" w:lineRule="exact"/>
              <w:jc w:val="center"/>
              <w:rPr>
                <w:rFonts w:eastAsia="楷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395" w:type="pct"/>
            <w:vAlign w:val="center"/>
          </w:tcPr>
          <w:p>
            <w:pPr>
              <w:spacing w:line="360" w:lineRule="exact"/>
              <w:jc w:val="center"/>
              <w:rPr>
                <w:rFonts w:eastAsia="楷体"/>
                <w:kern w:val="0"/>
                <w:szCs w:val="21"/>
              </w:rPr>
            </w:pPr>
            <w:r>
              <w:rPr>
                <w:rFonts w:hint="eastAsia" w:eastAsia="楷体"/>
                <w:kern w:val="0"/>
                <w:szCs w:val="21"/>
              </w:rPr>
              <w:t>7</w:t>
            </w:r>
          </w:p>
        </w:tc>
        <w:tc>
          <w:tcPr>
            <w:tcW w:w="1033" w:type="pct"/>
            <w:vAlign w:val="center"/>
          </w:tcPr>
          <w:p>
            <w:pPr>
              <w:spacing w:line="360" w:lineRule="exact"/>
              <w:jc w:val="center"/>
              <w:rPr>
                <w:rFonts w:hint="default" w:eastAsia="楷体"/>
                <w:kern w:val="0"/>
                <w:szCs w:val="21"/>
                <w:lang w:val="en-US"/>
              </w:rPr>
            </w:pPr>
            <w:r>
              <w:rPr>
                <w:rFonts w:hint="eastAsia" w:eastAsia="楷体"/>
                <w:kern w:val="0"/>
                <w:szCs w:val="21"/>
                <w:lang w:val="en-US" w:eastAsia="zh-CN"/>
              </w:rPr>
              <w:t>精馏残渣（二氯乙烷）</w:t>
            </w:r>
          </w:p>
        </w:tc>
        <w:tc>
          <w:tcPr>
            <w:tcW w:w="660" w:type="pct"/>
            <w:vAlign w:val="center"/>
          </w:tcPr>
          <w:p>
            <w:pPr>
              <w:spacing w:line="360" w:lineRule="exact"/>
              <w:jc w:val="center"/>
              <w:rPr>
                <w:rFonts w:hint="default" w:eastAsia="楷体"/>
                <w:kern w:val="0"/>
                <w:szCs w:val="21"/>
                <w:lang w:val="en-US" w:eastAsia="zh-CN"/>
              </w:rPr>
            </w:pPr>
            <w:r>
              <w:rPr>
                <w:rFonts w:hint="eastAsia" w:eastAsia="楷体"/>
                <w:kern w:val="0"/>
                <w:szCs w:val="21"/>
                <w:lang w:val="en-US" w:eastAsia="zh-CN"/>
              </w:rPr>
              <w:t>390</w:t>
            </w:r>
          </w:p>
        </w:tc>
        <w:tc>
          <w:tcPr>
            <w:tcW w:w="767" w:type="pct"/>
            <w:vAlign w:val="center"/>
          </w:tcPr>
          <w:p>
            <w:pPr>
              <w:spacing w:line="360" w:lineRule="exact"/>
              <w:jc w:val="center"/>
              <w:rPr>
                <w:rFonts w:hint="default" w:eastAsia="楷体"/>
                <w:kern w:val="0"/>
                <w:szCs w:val="21"/>
                <w:lang w:val="en-US" w:eastAsia="zh-CN"/>
              </w:rPr>
            </w:pPr>
            <w:r>
              <w:rPr>
                <w:rFonts w:hint="eastAsia" w:eastAsia="楷体"/>
                <w:kern w:val="0"/>
                <w:szCs w:val="21"/>
                <w:lang w:val="en-US" w:eastAsia="zh-CN"/>
              </w:rPr>
              <w:t>130</w:t>
            </w:r>
          </w:p>
        </w:tc>
        <w:tc>
          <w:tcPr>
            <w:tcW w:w="481" w:type="pct"/>
            <w:vAlign w:val="center"/>
          </w:tcPr>
          <w:p>
            <w:pPr>
              <w:spacing w:line="360" w:lineRule="exact"/>
              <w:jc w:val="center"/>
              <w:rPr>
                <w:rFonts w:eastAsia="楷体"/>
                <w:kern w:val="0"/>
                <w:szCs w:val="21"/>
              </w:rPr>
            </w:pPr>
            <w:r>
              <w:rPr>
                <w:rFonts w:hint="eastAsia" w:eastAsia="楷体"/>
                <w:kern w:val="0"/>
                <w:szCs w:val="21"/>
                <w:lang w:val="en-US" w:eastAsia="zh-CN"/>
              </w:rPr>
              <w:t>频呐酮精馏</w:t>
            </w:r>
          </w:p>
        </w:tc>
        <w:tc>
          <w:tcPr>
            <w:tcW w:w="446" w:type="pct"/>
            <w:vAlign w:val="center"/>
          </w:tcPr>
          <w:p>
            <w:pPr>
              <w:spacing w:line="360" w:lineRule="exact"/>
              <w:jc w:val="center"/>
              <w:rPr>
                <w:rFonts w:eastAsia="楷体"/>
                <w:kern w:val="0"/>
                <w:szCs w:val="21"/>
              </w:rPr>
            </w:pPr>
            <w:r>
              <w:rPr>
                <w:rFonts w:hint="eastAsia" w:eastAsia="楷体"/>
                <w:kern w:val="0"/>
                <w:szCs w:val="21"/>
              </w:rPr>
              <w:t>叉车</w:t>
            </w:r>
          </w:p>
        </w:tc>
        <w:tc>
          <w:tcPr>
            <w:tcW w:w="486" w:type="pct"/>
            <w:vMerge w:val="continue"/>
            <w:vAlign w:val="center"/>
          </w:tcPr>
          <w:p>
            <w:pPr>
              <w:spacing w:line="360" w:lineRule="exact"/>
              <w:jc w:val="center"/>
              <w:rPr>
                <w:rFonts w:eastAsia="楷体"/>
                <w:kern w:val="0"/>
                <w:szCs w:val="21"/>
              </w:rPr>
            </w:pPr>
          </w:p>
        </w:tc>
        <w:tc>
          <w:tcPr>
            <w:tcW w:w="730" w:type="pct"/>
            <w:vMerge w:val="continue"/>
            <w:vAlign w:val="center"/>
          </w:tcPr>
          <w:p>
            <w:pPr>
              <w:spacing w:line="360" w:lineRule="exact"/>
              <w:jc w:val="center"/>
              <w:rPr>
                <w:rFonts w:eastAsia="楷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395" w:type="pct"/>
            <w:vAlign w:val="center"/>
          </w:tcPr>
          <w:p>
            <w:pPr>
              <w:spacing w:line="360" w:lineRule="exact"/>
              <w:jc w:val="center"/>
              <w:rPr>
                <w:rFonts w:eastAsia="楷体"/>
                <w:kern w:val="0"/>
                <w:szCs w:val="21"/>
              </w:rPr>
            </w:pPr>
            <w:r>
              <w:rPr>
                <w:rFonts w:hint="eastAsia" w:eastAsia="楷体"/>
                <w:kern w:val="0"/>
                <w:szCs w:val="21"/>
              </w:rPr>
              <w:t>8</w:t>
            </w:r>
          </w:p>
        </w:tc>
        <w:tc>
          <w:tcPr>
            <w:tcW w:w="1033" w:type="pct"/>
            <w:vAlign w:val="center"/>
          </w:tcPr>
          <w:p>
            <w:pPr>
              <w:spacing w:line="360" w:lineRule="exact"/>
              <w:jc w:val="center"/>
              <w:rPr>
                <w:rFonts w:hint="default" w:eastAsia="楷体"/>
                <w:kern w:val="0"/>
                <w:szCs w:val="21"/>
                <w:lang w:val="en-US" w:eastAsia="zh-CN"/>
              </w:rPr>
            </w:pPr>
            <w:r>
              <w:rPr>
                <w:rFonts w:hint="eastAsia" w:eastAsia="楷体"/>
                <w:kern w:val="0"/>
                <w:szCs w:val="21"/>
                <w:lang w:val="en-US" w:eastAsia="zh-CN"/>
              </w:rPr>
              <w:t>水处理污泥</w:t>
            </w:r>
          </w:p>
        </w:tc>
        <w:tc>
          <w:tcPr>
            <w:tcW w:w="660" w:type="pct"/>
            <w:vAlign w:val="center"/>
          </w:tcPr>
          <w:p>
            <w:pPr>
              <w:spacing w:line="360" w:lineRule="exact"/>
              <w:jc w:val="center"/>
              <w:rPr>
                <w:rFonts w:hint="eastAsia" w:eastAsia="楷体"/>
                <w:kern w:val="0"/>
                <w:szCs w:val="21"/>
                <w:lang w:eastAsia="zh-CN"/>
              </w:rPr>
            </w:pPr>
            <w:r>
              <w:rPr>
                <w:rFonts w:hint="eastAsia" w:eastAsia="楷体"/>
                <w:kern w:val="0"/>
                <w:szCs w:val="21"/>
                <w:lang w:val="en-US" w:eastAsia="zh-CN"/>
              </w:rPr>
              <w:t>5</w:t>
            </w:r>
          </w:p>
        </w:tc>
        <w:tc>
          <w:tcPr>
            <w:tcW w:w="767" w:type="pct"/>
            <w:vAlign w:val="center"/>
          </w:tcPr>
          <w:p>
            <w:pPr>
              <w:spacing w:line="360" w:lineRule="exact"/>
              <w:jc w:val="center"/>
              <w:rPr>
                <w:rFonts w:hint="default" w:eastAsia="楷体"/>
                <w:kern w:val="0"/>
                <w:szCs w:val="21"/>
                <w:lang w:val="en-US" w:eastAsia="zh-CN"/>
              </w:rPr>
            </w:pPr>
            <w:r>
              <w:rPr>
                <w:rFonts w:hint="eastAsia" w:eastAsia="楷体"/>
                <w:kern w:val="0"/>
                <w:szCs w:val="21"/>
                <w:lang w:val="en-US" w:eastAsia="zh-CN"/>
              </w:rPr>
              <w:t>150</w:t>
            </w:r>
          </w:p>
        </w:tc>
        <w:tc>
          <w:tcPr>
            <w:tcW w:w="481" w:type="pct"/>
            <w:vAlign w:val="center"/>
          </w:tcPr>
          <w:p>
            <w:pPr>
              <w:spacing w:line="360" w:lineRule="exact"/>
              <w:jc w:val="center"/>
              <w:rPr>
                <w:rFonts w:hint="default" w:eastAsia="楷体"/>
                <w:kern w:val="0"/>
                <w:szCs w:val="21"/>
                <w:lang w:val="en-US" w:eastAsia="zh-CN"/>
              </w:rPr>
            </w:pPr>
            <w:r>
              <w:rPr>
                <w:rFonts w:hint="eastAsia" w:eastAsia="楷体"/>
                <w:kern w:val="0"/>
                <w:szCs w:val="21"/>
                <w:lang w:val="en-US" w:eastAsia="zh-CN"/>
              </w:rPr>
              <w:t>污水处理站</w:t>
            </w:r>
          </w:p>
        </w:tc>
        <w:tc>
          <w:tcPr>
            <w:tcW w:w="446" w:type="pct"/>
            <w:vAlign w:val="center"/>
          </w:tcPr>
          <w:p>
            <w:pPr>
              <w:spacing w:line="360" w:lineRule="exact"/>
              <w:jc w:val="center"/>
              <w:rPr>
                <w:rFonts w:eastAsia="楷体"/>
                <w:kern w:val="0"/>
                <w:szCs w:val="21"/>
              </w:rPr>
            </w:pPr>
            <w:r>
              <w:rPr>
                <w:rFonts w:hint="eastAsia" w:eastAsia="楷体"/>
                <w:kern w:val="0"/>
                <w:szCs w:val="21"/>
              </w:rPr>
              <w:t>叉车</w:t>
            </w:r>
          </w:p>
        </w:tc>
        <w:tc>
          <w:tcPr>
            <w:tcW w:w="486" w:type="pct"/>
            <w:vMerge w:val="continue"/>
            <w:vAlign w:val="center"/>
          </w:tcPr>
          <w:p>
            <w:pPr>
              <w:spacing w:line="360" w:lineRule="exact"/>
              <w:jc w:val="center"/>
              <w:rPr>
                <w:rFonts w:eastAsia="楷体"/>
                <w:kern w:val="0"/>
                <w:szCs w:val="21"/>
              </w:rPr>
            </w:pPr>
          </w:p>
        </w:tc>
        <w:tc>
          <w:tcPr>
            <w:tcW w:w="730" w:type="pct"/>
            <w:vMerge w:val="continue"/>
            <w:vAlign w:val="center"/>
          </w:tcPr>
          <w:p>
            <w:pPr>
              <w:spacing w:line="360" w:lineRule="exact"/>
              <w:jc w:val="center"/>
              <w:rPr>
                <w:rFonts w:eastAsia="楷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5" w:type="pct"/>
            <w:vAlign w:val="center"/>
          </w:tcPr>
          <w:p>
            <w:pPr>
              <w:spacing w:line="360" w:lineRule="exact"/>
              <w:jc w:val="center"/>
              <w:rPr>
                <w:rFonts w:eastAsia="楷体"/>
                <w:kern w:val="0"/>
                <w:szCs w:val="21"/>
              </w:rPr>
            </w:pPr>
            <w:r>
              <w:rPr>
                <w:rFonts w:hint="eastAsia" w:eastAsia="楷体"/>
                <w:kern w:val="0"/>
                <w:szCs w:val="21"/>
              </w:rPr>
              <w:t>9</w:t>
            </w:r>
          </w:p>
        </w:tc>
        <w:tc>
          <w:tcPr>
            <w:tcW w:w="1033" w:type="pct"/>
            <w:vAlign w:val="center"/>
          </w:tcPr>
          <w:p>
            <w:pPr>
              <w:spacing w:line="360" w:lineRule="exact"/>
              <w:jc w:val="center"/>
              <w:rPr>
                <w:rFonts w:hint="default" w:eastAsia="楷体"/>
                <w:kern w:val="0"/>
                <w:szCs w:val="21"/>
                <w:lang w:val="en-US" w:eastAsia="zh-CN"/>
              </w:rPr>
            </w:pPr>
            <w:r>
              <w:rPr>
                <w:rFonts w:hint="eastAsia" w:eastAsia="楷体"/>
                <w:kern w:val="0"/>
                <w:szCs w:val="21"/>
                <w:lang w:val="en-US" w:eastAsia="zh-CN"/>
              </w:rPr>
              <w:t>废包装桶</w:t>
            </w:r>
          </w:p>
        </w:tc>
        <w:tc>
          <w:tcPr>
            <w:tcW w:w="660" w:type="pct"/>
            <w:vAlign w:val="center"/>
          </w:tcPr>
          <w:p>
            <w:pPr>
              <w:spacing w:line="360" w:lineRule="exact"/>
              <w:jc w:val="center"/>
              <w:rPr>
                <w:rFonts w:hint="default" w:eastAsia="楷体"/>
                <w:kern w:val="0"/>
                <w:szCs w:val="21"/>
                <w:lang w:val="en-US" w:eastAsia="zh-CN"/>
              </w:rPr>
            </w:pPr>
            <w:r>
              <w:rPr>
                <w:rFonts w:hint="eastAsia" w:eastAsia="楷体"/>
                <w:kern w:val="0"/>
                <w:szCs w:val="21"/>
                <w:lang w:val="en-US" w:eastAsia="zh-CN"/>
              </w:rPr>
              <w:t>15</w:t>
            </w:r>
          </w:p>
        </w:tc>
        <w:tc>
          <w:tcPr>
            <w:tcW w:w="767" w:type="pct"/>
            <w:vAlign w:val="center"/>
          </w:tcPr>
          <w:p>
            <w:pPr>
              <w:spacing w:line="360" w:lineRule="exact"/>
              <w:jc w:val="center"/>
              <w:rPr>
                <w:rFonts w:hint="eastAsia" w:eastAsia="楷体"/>
                <w:kern w:val="0"/>
                <w:szCs w:val="21"/>
                <w:lang w:val="en-US" w:eastAsia="zh-CN"/>
              </w:rPr>
            </w:pPr>
            <w:r>
              <w:rPr>
                <w:rFonts w:hint="eastAsia" w:eastAsia="楷体"/>
                <w:kern w:val="0"/>
                <w:szCs w:val="21"/>
                <w:lang w:val="en-US" w:eastAsia="zh-CN"/>
              </w:rPr>
              <w:t>3</w:t>
            </w:r>
          </w:p>
        </w:tc>
        <w:tc>
          <w:tcPr>
            <w:tcW w:w="481" w:type="pct"/>
            <w:vAlign w:val="center"/>
          </w:tcPr>
          <w:p>
            <w:pPr>
              <w:spacing w:line="360" w:lineRule="exact"/>
              <w:jc w:val="center"/>
              <w:rPr>
                <w:rFonts w:hint="default" w:eastAsia="楷体"/>
                <w:kern w:val="0"/>
                <w:szCs w:val="21"/>
                <w:lang w:val="en-US" w:eastAsia="zh-CN"/>
              </w:rPr>
            </w:pPr>
            <w:r>
              <w:rPr>
                <w:rFonts w:hint="eastAsia" w:eastAsia="楷体"/>
                <w:kern w:val="0"/>
                <w:szCs w:val="21"/>
                <w:lang w:val="en-US" w:eastAsia="zh-CN"/>
              </w:rPr>
              <w:t>仓库更换</w:t>
            </w:r>
          </w:p>
        </w:tc>
        <w:tc>
          <w:tcPr>
            <w:tcW w:w="446" w:type="pct"/>
            <w:vAlign w:val="center"/>
          </w:tcPr>
          <w:p>
            <w:pPr>
              <w:spacing w:line="360" w:lineRule="exact"/>
              <w:jc w:val="center"/>
              <w:rPr>
                <w:rFonts w:eastAsia="楷体"/>
                <w:kern w:val="0"/>
                <w:szCs w:val="21"/>
              </w:rPr>
            </w:pPr>
            <w:r>
              <w:rPr>
                <w:rFonts w:hint="eastAsia" w:eastAsia="楷体"/>
                <w:kern w:val="0"/>
                <w:szCs w:val="21"/>
              </w:rPr>
              <w:t>叉车</w:t>
            </w:r>
          </w:p>
        </w:tc>
        <w:tc>
          <w:tcPr>
            <w:tcW w:w="486" w:type="pct"/>
            <w:vMerge w:val="continue"/>
            <w:vAlign w:val="center"/>
          </w:tcPr>
          <w:p>
            <w:pPr>
              <w:spacing w:line="360" w:lineRule="exact"/>
              <w:jc w:val="center"/>
              <w:rPr>
                <w:rFonts w:eastAsia="楷体"/>
                <w:kern w:val="0"/>
                <w:szCs w:val="21"/>
              </w:rPr>
            </w:pPr>
          </w:p>
        </w:tc>
        <w:tc>
          <w:tcPr>
            <w:tcW w:w="730" w:type="pct"/>
            <w:vMerge w:val="continue"/>
            <w:vAlign w:val="center"/>
          </w:tcPr>
          <w:p>
            <w:pPr>
              <w:spacing w:line="360" w:lineRule="exact"/>
              <w:jc w:val="center"/>
              <w:rPr>
                <w:rFonts w:eastAsia="楷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395" w:type="pct"/>
            <w:vAlign w:val="center"/>
          </w:tcPr>
          <w:p>
            <w:pPr>
              <w:spacing w:line="360" w:lineRule="exact"/>
              <w:jc w:val="center"/>
              <w:rPr>
                <w:rFonts w:eastAsia="楷体"/>
                <w:kern w:val="0"/>
                <w:szCs w:val="21"/>
              </w:rPr>
            </w:pPr>
            <w:r>
              <w:rPr>
                <w:rFonts w:hint="eastAsia" w:eastAsia="楷体"/>
                <w:kern w:val="0"/>
                <w:szCs w:val="21"/>
              </w:rPr>
              <w:t>10</w:t>
            </w:r>
          </w:p>
        </w:tc>
        <w:tc>
          <w:tcPr>
            <w:tcW w:w="1033" w:type="pct"/>
            <w:vAlign w:val="center"/>
          </w:tcPr>
          <w:p>
            <w:pPr>
              <w:spacing w:line="360" w:lineRule="exact"/>
              <w:jc w:val="center"/>
              <w:rPr>
                <w:rFonts w:hint="default" w:eastAsia="楷体"/>
                <w:kern w:val="0"/>
                <w:szCs w:val="21"/>
                <w:lang w:val="en-US" w:eastAsia="zh-CN"/>
              </w:rPr>
            </w:pPr>
            <w:r>
              <w:rPr>
                <w:rFonts w:hint="eastAsia" w:eastAsia="楷体"/>
                <w:kern w:val="0"/>
                <w:szCs w:val="21"/>
                <w:lang w:val="en-US" w:eastAsia="zh-CN"/>
              </w:rPr>
              <w:t>废容器</w:t>
            </w:r>
          </w:p>
        </w:tc>
        <w:tc>
          <w:tcPr>
            <w:tcW w:w="660" w:type="pct"/>
            <w:vAlign w:val="center"/>
          </w:tcPr>
          <w:p>
            <w:pPr>
              <w:spacing w:line="360" w:lineRule="exact"/>
              <w:jc w:val="center"/>
              <w:rPr>
                <w:rFonts w:hint="default" w:eastAsia="楷体"/>
                <w:kern w:val="0"/>
                <w:szCs w:val="21"/>
                <w:lang w:val="en-US" w:eastAsia="zh-CN"/>
              </w:rPr>
            </w:pPr>
            <w:r>
              <w:rPr>
                <w:rFonts w:hint="eastAsia" w:eastAsia="楷体"/>
                <w:kern w:val="0"/>
                <w:szCs w:val="21"/>
                <w:lang w:val="en-US" w:eastAsia="zh-CN"/>
              </w:rPr>
              <w:t>1.5</w:t>
            </w:r>
          </w:p>
        </w:tc>
        <w:tc>
          <w:tcPr>
            <w:tcW w:w="767" w:type="pct"/>
            <w:vAlign w:val="center"/>
          </w:tcPr>
          <w:p>
            <w:pPr>
              <w:spacing w:line="360" w:lineRule="exact"/>
              <w:jc w:val="center"/>
              <w:rPr>
                <w:rFonts w:hint="default" w:eastAsia="楷体"/>
                <w:kern w:val="0"/>
                <w:szCs w:val="21"/>
                <w:lang w:val="en-US" w:eastAsia="zh-CN"/>
              </w:rPr>
            </w:pPr>
            <w:r>
              <w:rPr>
                <w:rFonts w:hint="eastAsia" w:eastAsia="楷体"/>
                <w:kern w:val="0"/>
                <w:szCs w:val="21"/>
                <w:lang w:val="en-US" w:eastAsia="zh-CN"/>
              </w:rPr>
              <w:t>0.125</w:t>
            </w:r>
          </w:p>
        </w:tc>
        <w:tc>
          <w:tcPr>
            <w:tcW w:w="481" w:type="pct"/>
            <w:vAlign w:val="center"/>
          </w:tcPr>
          <w:p>
            <w:pPr>
              <w:spacing w:line="360" w:lineRule="exact"/>
              <w:jc w:val="center"/>
              <w:rPr>
                <w:rFonts w:hint="default" w:eastAsia="楷体"/>
                <w:kern w:val="0"/>
                <w:szCs w:val="21"/>
                <w:lang w:val="en-US" w:eastAsia="zh-CN"/>
              </w:rPr>
            </w:pPr>
            <w:r>
              <w:rPr>
                <w:rFonts w:hint="eastAsia" w:eastAsia="楷体"/>
                <w:kern w:val="0"/>
                <w:szCs w:val="21"/>
                <w:lang w:val="en-US" w:eastAsia="zh-CN"/>
              </w:rPr>
              <w:t>仓库更换损坏</w:t>
            </w:r>
          </w:p>
        </w:tc>
        <w:tc>
          <w:tcPr>
            <w:tcW w:w="446" w:type="pct"/>
            <w:vAlign w:val="center"/>
          </w:tcPr>
          <w:p>
            <w:pPr>
              <w:spacing w:line="360" w:lineRule="exact"/>
              <w:jc w:val="center"/>
              <w:rPr>
                <w:rFonts w:eastAsia="楷体"/>
                <w:kern w:val="0"/>
                <w:szCs w:val="21"/>
              </w:rPr>
            </w:pPr>
            <w:r>
              <w:rPr>
                <w:rFonts w:hint="eastAsia" w:eastAsia="楷体"/>
                <w:kern w:val="0"/>
                <w:szCs w:val="21"/>
              </w:rPr>
              <w:t>叉车</w:t>
            </w:r>
          </w:p>
        </w:tc>
        <w:tc>
          <w:tcPr>
            <w:tcW w:w="486" w:type="pct"/>
            <w:vMerge w:val="continue"/>
            <w:vAlign w:val="center"/>
          </w:tcPr>
          <w:p>
            <w:pPr>
              <w:spacing w:line="360" w:lineRule="exact"/>
              <w:jc w:val="center"/>
              <w:rPr>
                <w:rFonts w:eastAsia="楷体"/>
                <w:kern w:val="0"/>
                <w:szCs w:val="21"/>
              </w:rPr>
            </w:pPr>
          </w:p>
        </w:tc>
        <w:tc>
          <w:tcPr>
            <w:tcW w:w="730" w:type="pct"/>
            <w:vMerge w:val="continue"/>
            <w:vAlign w:val="center"/>
          </w:tcPr>
          <w:p>
            <w:pPr>
              <w:spacing w:line="360" w:lineRule="exact"/>
              <w:jc w:val="center"/>
              <w:rPr>
                <w:rFonts w:eastAsia="楷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395" w:type="pct"/>
            <w:vAlign w:val="center"/>
          </w:tcPr>
          <w:p>
            <w:pPr>
              <w:spacing w:line="360" w:lineRule="exact"/>
              <w:jc w:val="center"/>
              <w:rPr>
                <w:rFonts w:hint="default" w:eastAsia="楷体"/>
                <w:kern w:val="0"/>
                <w:szCs w:val="21"/>
                <w:lang w:val="en-US" w:eastAsia="zh-CN"/>
              </w:rPr>
            </w:pPr>
            <w:r>
              <w:rPr>
                <w:rFonts w:hint="eastAsia" w:eastAsia="楷体"/>
                <w:kern w:val="0"/>
                <w:szCs w:val="21"/>
                <w:lang w:val="en-US" w:eastAsia="zh-CN"/>
              </w:rPr>
              <w:t>11</w:t>
            </w:r>
          </w:p>
        </w:tc>
        <w:tc>
          <w:tcPr>
            <w:tcW w:w="1033" w:type="pct"/>
            <w:vAlign w:val="center"/>
          </w:tcPr>
          <w:p>
            <w:pPr>
              <w:spacing w:line="360" w:lineRule="exact"/>
              <w:jc w:val="center"/>
              <w:rPr>
                <w:rFonts w:hint="default" w:eastAsia="楷体"/>
                <w:kern w:val="0"/>
                <w:szCs w:val="21"/>
                <w:lang w:val="en-US" w:eastAsia="zh-CN"/>
              </w:rPr>
            </w:pPr>
            <w:r>
              <w:rPr>
                <w:rFonts w:hint="eastAsia" w:eastAsia="楷体"/>
                <w:kern w:val="0"/>
                <w:szCs w:val="21"/>
                <w:lang w:val="en-US" w:eastAsia="zh-CN"/>
              </w:rPr>
              <w:t>吨袋</w:t>
            </w:r>
          </w:p>
        </w:tc>
        <w:tc>
          <w:tcPr>
            <w:tcW w:w="660" w:type="pct"/>
            <w:vAlign w:val="center"/>
          </w:tcPr>
          <w:p>
            <w:pPr>
              <w:spacing w:line="360" w:lineRule="exact"/>
              <w:jc w:val="center"/>
              <w:rPr>
                <w:rFonts w:hint="eastAsia" w:eastAsia="楷体"/>
                <w:kern w:val="0"/>
                <w:szCs w:val="21"/>
                <w:lang w:val="en-US" w:eastAsia="zh-CN"/>
              </w:rPr>
            </w:pPr>
            <w:r>
              <w:rPr>
                <w:rFonts w:hint="eastAsia" w:eastAsia="楷体"/>
                <w:kern w:val="0"/>
                <w:szCs w:val="21"/>
                <w:lang w:val="en-US" w:eastAsia="zh-CN"/>
              </w:rPr>
              <w:t>2</w:t>
            </w:r>
          </w:p>
        </w:tc>
        <w:tc>
          <w:tcPr>
            <w:tcW w:w="767" w:type="pct"/>
            <w:vAlign w:val="center"/>
          </w:tcPr>
          <w:p>
            <w:pPr>
              <w:spacing w:line="360" w:lineRule="exact"/>
              <w:jc w:val="center"/>
              <w:rPr>
                <w:rFonts w:hint="default" w:eastAsia="楷体"/>
                <w:kern w:val="0"/>
                <w:szCs w:val="21"/>
                <w:lang w:val="en-US" w:eastAsia="zh-CN"/>
              </w:rPr>
            </w:pPr>
            <w:r>
              <w:rPr>
                <w:rFonts w:hint="eastAsia" w:eastAsia="楷体"/>
                <w:kern w:val="0"/>
                <w:szCs w:val="21"/>
                <w:lang w:val="en-US" w:eastAsia="zh-CN"/>
              </w:rPr>
              <w:t>0.5</w:t>
            </w:r>
          </w:p>
        </w:tc>
        <w:tc>
          <w:tcPr>
            <w:tcW w:w="481" w:type="pct"/>
            <w:vAlign w:val="center"/>
          </w:tcPr>
          <w:p>
            <w:pPr>
              <w:spacing w:line="360" w:lineRule="exact"/>
              <w:jc w:val="center"/>
              <w:rPr>
                <w:rFonts w:hint="default" w:eastAsia="楷体"/>
                <w:kern w:val="0"/>
                <w:szCs w:val="21"/>
                <w:lang w:val="en-US" w:eastAsia="zh-CN"/>
              </w:rPr>
            </w:pPr>
            <w:r>
              <w:rPr>
                <w:rFonts w:hint="eastAsia" w:eastAsia="楷体"/>
                <w:kern w:val="0"/>
                <w:szCs w:val="21"/>
                <w:lang w:val="en-US" w:eastAsia="zh-CN"/>
              </w:rPr>
              <w:t>危废中转</w:t>
            </w:r>
          </w:p>
        </w:tc>
        <w:tc>
          <w:tcPr>
            <w:tcW w:w="446" w:type="pct"/>
            <w:vAlign w:val="center"/>
          </w:tcPr>
          <w:p>
            <w:pPr>
              <w:spacing w:line="360" w:lineRule="exact"/>
              <w:jc w:val="center"/>
              <w:rPr>
                <w:rFonts w:hint="eastAsia" w:eastAsia="楷体"/>
                <w:kern w:val="0"/>
                <w:szCs w:val="21"/>
              </w:rPr>
            </w:pPr>
            <w:r>
              <w:rPr>
                <w:rFonts w:hint="eastAsia" w:eastAsia="楷体"/>
                <w:kern w:val="0"/>
                <w:szCs w:val="21"/>
              </w:rPr>
              <w:t>叉车</w:t>
            </w:r>
          </w:p>
        </w:tc>
        <w:tc>
          <w:tcPr>
            <w:tcW w:w="486" w:type="pct"/>
            <w:vMerge w:val="continue"/>
            <w:vAlign w:val="center"/>
          </w:tcPr>
          <w:p>
            <w:pPr>
              <w:spacing w:line="360" w:lineRule="exact"/>
              <w:jc w:val="center"/>
              <w:rPr>
                <w:rFonts w:hint="eastAsia" w:eastAsia="楷体"/>
                <w:kern w:val="0"/>
                <w:szCs w:val="21"/>
              </w:rPr>
            </w:pPr>
          </w:p>
        </w:tc>
        <w:tc>
          <w:tcPr>
            <w:tcW w:w="730" w:type="pct"/>
            <w:vMerge w:val="continue"/>
            <w:vAlign w:val="center"/>
          </w:tcPr>
          <w:p>
            <w:pPr>
              <w:spacing w:line="360" w:lineRule="exact"/>
              <w:jc w:val="center"/>
              <w:rPr>
                <w:rFonts w:hint="eastAsia" w:eastAsia="楷体"/>
                <w:kern w:val="0"/>
                <w:szCs w:val="21"/>
              </w:rPr>
            </w:pPr>
          </w:p>
        </w:tc>
      </w:tr>
    </w:tbl>
    <w:p>
      <w:pPr>
        <w:pStyle w:val="80"/>
        <w:spacing w:line="480" w:lineRule="auto"/>
        <w:ind w:firstLine="0" w:firstLineChars="0"/>
        <w:rPr>
          <w:rFonts w:ascii="楷体" w:hAnsi="楷体" w:eastAsia="楷体" w:cs="楷体"/>
        </w:rPr>
      </w:pPr>
      <w:r>
        <w:rPr>
          <w:rFonts w:hint="eastAsia" w:ascii="楷体" w:hAnsi="楷体" w:eastAsia="楷体" w:cs="楷体"/>
        </w:rPr>
        <w:t xml:space="preserve">表 </w:t>
      </w:r>
      <w:r>
        <w:rPr>
          <w:rFonts w:ascii="Times New Roman" w:eastAsia="楷体"/>
        </w:rPr>
        <w:t>3.</w:t>
      </w:r>
      <w:r>
        <w:rPr>
          <w:rFonts w:hint="eastAsia" w:ascii="Times New Roman" w:eastAsia="楷体"/>
        </w:rPr>
        <w:t>4-6</w:t>
      </w:r>
      <w:r>
        <w:rPr>
          <w:rFonts w:hint="eastAsia" w:ascii="楷体" w:hAnsi="楷体" w:eastAsia="楷体" w:cs="楷体"/>
        </w:rPr>
        <w:t xml:space="preserve">  固废产生及处理处置措施</w:t>
      </w:r>
    </w:p>
    <w:tbl>
      <w:tblPr>
        <w:tblStyle w:val="35"/>
        <w:tblW w:w="4601"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558"/>
        <w:gridCol w:w="1754"/>
        <w:gridCol w:w="1049"/>
        <w:gridCol w:w="1971"/>
        <w:gridCol w:w="1196"/>
        <w:gridCol w:w="111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76" w:hRule="atLeast"/>
          <w:jc w:val="center"/>
        </w:trPr>
        <w:tc>
          <w:tcPr>
            <w:tcW w:w="365" w:type="pct"/>
            <w:tcBorders>
              <w:tl2br w:val="nil"/>
              <w:tr2bl w:val="nil"/>
            </w:tcBorders>
            <w:vAlign w:val="center"/>
          </w:tcPr>
          <w:p>
            <w:pPr>
              <w:spacing w:line="360" w:lineRule="auto"/>
              <w:jc w:val="center"/>
              <w:rPr>
                <w:rFonts w:eastAsia="楷体"/>
                <w:b/>
                <w:bCs/>
                <w:kern w:val="0"/>
                <w:szCs w:val="21"/>
              </w:rPr>
            </w:pPr>
            <w:r>
              <w:rPr>
                <w:rFonts w:hint="eastAsia" w:eastAsia="楷体"/>
                <w:b/>
                <w:bCs/>
                <w:kern w:val="0"/>
                <w:szCs w:val="21"/>
              </w:rPr>
              <w:t>序号</w:t>
            </w:r>
          </w:p>
        </w:tc>
        <w:tc>
          <w:tcPr>
            <w:tcW w:w="1147" w:type="pct"/>
            <w:tcBorders>
              <w:tl2br w:val="nil"/>
              <w:tr2bl w:val="nil"/>
            </w:tcBorders>
            <w:vAlign w:val="center"/>
          </w:tcPr>
          <w:p>
            <w:pPr>
              <w:spacing w:line="360" w:lineRule="auto"/>
              <w:jc w:val="center"/>
              <w:rPr>
                <w:rFonts w:eastAsia="楷体"/>
                <w:b/>
                <w:bCs/>
                <w:kern w:val="0"/>
                <w:szCs w:val="21"/>
              </w:rPr>
            </w:pPr>
            <w:r>
              <w:rPr>
                <w:rFonts w:hint="eastAsia" w:eastAsia="楷体"/>
                <w:b/>
                <w:bCs/>
                <w:kern w:val="0"/>
                <w:szCs w:val="21"/>
              </w:rPr>
              <w:t>固废名称</w:t>
            </w:r>
          </w:p>
        </w:tc>
        <w:tc>
          <w:tcPr>
            <w:tcW w:w="686" w:type="pct"/>
            <w:tcBorders>
              <w:tl2br w:val="nil"/>
              <w:tr2bl w:val="nil"/>
            </w:tcBorders>
            <w:vAlign w:val="center"/>
          </w:tcPr>
          <w:p>
            <w:pPr>
              <w:spacing w:line="360" w:lineRule="auto"/>
              <w:jc w:val="center"/>
              <w:rPr>
                <w:rFonts w:eastAsia="楷体"/>
                <w:b/>
                <w:bCs/>
                <w:kern w:val="0"/>
                <w:szCs w:val="21"/>
              </w:rPr>
            </w:pPr>
            <w:r>
              <w:rPr>
                <w:rFonts w:hint="eastAsia" w:eastAsia="楷体"/>
                <w:b/>
                <w:bCs/>
                <w:kern w:val="0"/>
                <w:szCs w:val="21"/>
              </w:rPr>
              <w:t>产生量(t/a)</w:t>
            </w:r>
          </w:p>
        </w:tc>
        <w:tc>
          <w:tcPr>
            <w:tcW w:w="1289" w:type="pct"/>
            <w:tcBorders>
              <w:tl2br w:val="nil"/>
              <w:tr2bl w:val="nil"/>
            </w:tcBorders>
            <w:vAlign w:val="center"/>
          </w:tcPr>
          <w:p>
            <w:pPr>
              <w:spacing w:line="360" w:lineRule="auto"/>
              <w:jc w:val="center"/>
              <w:rPr>
                <w:rFonts w:eastAsia="楷体"/>
                <w:b/>
                <w:bCs/>
                <w:kern w:val="0"/>
                <w:szCs w:val="21"/>
              </w:rPr>
            </w:pPr>
            <w:r>
              <w:rPr>
                <w:rFonts w:hint="eastAsia" w:eastAsia="楷体"/>
                <w:b/>
                <w:bCs/>
                <w:kern w:val="0"/>
                <w:szCs w:val="21"/>
              </w:rPr>
              <w:t>处理处置方式</w:t>
            </w:r>
          </w:p>
        </w:tc>
        <w:tc>
          <w:tcPr>
            <w:tcW w:w="782" w:type="pct"/>
            <w:tcBorders>
              <w:tl2br w:val="nil"/>
              <w:tr2bl w:val="nil"/>
            </w:tcBorders>
            <w:vAlign w:val="center"/>
          </w:tcPr>
          <w:p>
            <w:pPr>
              <w:spacing w:line="360" w:lineRule="auto"/>
              <w:jc w:val="center"/>
              <w:rPr>
                <w:rFonts w:eastAsia="楷体"/>
                <w:b/>
                <w:bCs/>
                <w:kern w:val="0"/>
                <w:szCs w:val="21"/>
              </w:rPr>
            </w:pPr>
            <w:r>
              <w:rPr>
                <w:rFonts w:hint="eastAsia" w:eastAsia="楷体"/>
                <w:b/>
                <w:bCs/>
                <w:kern w:val="0"/>
                <w:szCs w:val="21"/>
              </w:rPr>
              <w:t>处置量（t/a)</w:t>
            </w:r>
          </w:p>
        </w:tc>
        <w:tc>
          <w:tcPr>
            <w:tcW w:w="728" w:type="pct"/>
            <w:tcBorders>
              <w:tl2br w:val="nil"/>
              <w:tr2bl w:val="nil"/>
            </w:tcBorders>
            <w:vAlign w:val="center"/>
          </w:tcPr>
          <w:p>
            <w:pPr>
              <w:spacing w:line="360" w:lineRule="auto"/>
              <w:jc w:val="center"/>
              <w:rPr>
                <w:rFonts w:eastAsia="楷体"/>
                <w:b/>
                <w:bCs/>
                <w:kern w:val="0"/>
                <w:szCs w:val="21"/>
              </w:rPr>
            </w:pPr>
            <w:r>
              <w:rPr>
                <w:rFonts w:hint="eastAsia" w:eastAsia="楷体"/>
                <w:b/>
                <w:bCs/>
                <w:kern w:val="0"/>
                <w:szCs w:val="21"/>
              </w:rPr>
              <w:t>排放量(t/a)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76" w:hRule="atLeast"/>
          <w:jc w:val="center"/>
        </w:trPr>
        <w:tc>
          <w:tcPr>
            <w:tcW w:w="365" w:type="pct"/>
            <w:tcBorders>
              <w:tl2br w:val="nil"/>
              <w:tr2bl w:val="nil"/>
            </w:tcBorders>
            <w:vAlign w:val="center"/>
          </w:tcPr>
          <w:p>
            <w:pPr>
              <w:spacing w:line="360" w:lineRule="auto"/>
              <w:jc w:val="center"/>
              <w:rPr>
                <w:rFonts w:eastAsia="楷体"/>
                <w:kern w:val="0"/>
                <w:szCs w:val="21"/>
              </w:rPr>
            </w:pPr>
            <w:r>
              <w:rPr>
                <w:rFonts w:hint="eastAsia" w:eastAsia="楷体"/>
                <w:kern w:val="0"/>
                <w:szCs w:val="21"/>
              </w:rPr>
              <w:t>1</w:t>
            </w:r>
          </w:p>
        </w:tc>
        <w:tc>
          <w:tcPr>
            <w:tcW w:w="1147" w:type="pct"/>
            <w:tcBorders>
              <w:tl2br w:val="nil"/>
              <w:tr2bl w:val="nil"/>
            </w:tcBorders>
            <w:vAlign w:val="center"/>
          </w:tcPr>
          <w:p>
            <w:pPr>
              <w:spacing w:line="360" w:lineRule="exact"/>
              <w:jc w:val="center"/>
              <w:rPr>
                <w:rFonts w:hint="default" w:ascii="Times New Roman" w:hAnsi="Times New Roman" w:eastAsia="楷体" w:cs="Times New Roman"/>
                <w:kern w:val="0"/>
                <w:sz w:val="21"/>
                <w:szCs w:val="21"/>
                <w:lang w:val="en-US" w:eastAsia="zh-CN" w:bidi="ar-SA"/>
              </w:rPr>
            </w:pPr>
            <w:r>
              <w:rPr>
                <w:rFonts w:hint="eastAsia" w:eastAsia="楷体"/>
                <w:kern w:val="0"/>
                <w:szCs w:val="21"/>
                <w:lang w:val="en-US" w:eastAsia="zh-CN"/>
              </w:rPr>
              <w:t>残液</w:t>
            </w:r>
          </w:p>
        </w:tc>
        <w:tc>
          <w:tcPr>
            <w:tcW w:w="686" w:type="pct"/>
            <w:tcBorders>
              <w:tl2br w:val="nil"/>
              <w:tr2bl w:val="nil"/>
            </w:tcBorders>
            <w:vAlign w:val="center"/>
          </w:tcPr>
          <w:p>
            <w:pPr>
              <w:spacing w:line="360" w:lineRule="exact"/>
              <w:jc w:val="center"/>
              <w:rPr>
                <w:rFonts w:ascii="Times New Roman" w:hAnsi="Times New Roman" w:eastAsia="楷体" w:cs="Times New Roman"/>
                <w:kern w:val="0"/>
                <w:sz w:val="21"/>
                <w:szCs w:val="21"/>
                <w:lang w:val="en-US" w:eastAsia="zh-CN" w:bidi="ar-SA"/>
              </w:rPr>
            </w:pPr>
            <w:r>
              <w:rPr>
                <w:rFonts w:hint="eastAsia" w:eastAsia="楷体"/>
                <w:kern w:val="0"/>
                <w:szCs w:val="21"/>
              </w:rPr>
              <w:t>5</w:t>
            </w:r>
          </w:p>
        </w:tc>
        <w:tc>
          <w:tcPr>
            <w:tcW w:w="1289" w:type="pct"/>
            <w:vMerge w:val="restart"/>
            <w:tcBorders>
              <w:tl2br w:val="nil"/>
              <w:tr2bl w:val="nil"/>
            </w:tcBorders>
            <w:vAlign w:val="center"/>
          </w:tcPr>
          <w:p>
            <w:pPr>
              <w:spacing w:line="360" w:lineRule="auto"/>
              <w:jc w:val="center"/>
              <w:rPr>
                <w:rFonts w:hint="default" w:eastAsia="楷体"/>
                <w:kern w:val="0"/>
                <w:szCs w:val="21"/>
                <w:lang w:val="en-US" w:eastAsia="zh-CN"/>
              </w:rPr>
            </w:pPr>
            <w:r>
              <w:rPr>
                <w:rFonts w:hint="eastAsia" w:eastAsia="楷体"/>
                <w:kern w:val="0"/>
                <w:szCs w:val="21"/>
                <w:lang w:val="en-US" w:eastAsia="zh-CN"/>
              </w:rPr>
              <w:t>资质单位处理</w:t>
            </w:r>
          </w:p>
        </w:tc>
        <w:tc>
          <w:tcPr>
            <w:tcW w:w="782" w:type="pct"/>
            <w:tcBorders>
              <w:tl2br w:val="nil"/>
              <w:tr2bl w:val="nil"/>
            </w:tcBorders>
            <w:vAlign w:val="center"/>
          </w:tcPr>
          <w:p>
            <w:pPr>
              <w:spacing w:line="360" w:lineRule="exact"/>
              <w:jc w:val="center"/>
              <w:rPr>
                <w:rFonts w:ascii="Times New Roman" w:hAnsi="Times New Roman" w:eastAsia="楷体" w:cs="Times New Roman"/>
                <w:kern w:val="0"/>
                <w:sz w:val="21"/>
                <w:szCs w:val="21"/>
                <w:lang w:val="en-US" w:eastAsia="zh-CN" w:bidi="ar-SA"/>
              </w:rPr>
            </w:pPr>
            <w:r>
              <w:rPr>
                <w:rFonts w:hint="eastAsia" w:eastAsia="楷体"/>
                <w:kern w:val="0"/>
                <w:szCs w:val="21"/>
              </w:rPr>
              <w:t>5</w:t>
            </w:r>
          </w:p>
        </w:tc>
        <w:tc>
          <w:tcPr>
            <w:tcW w:w="728" w:type="pct"/>
            <w:tcBorders>
              <w:tl2br w:val="nil"/>
              <w:tr2bl w:val="nil"/>
            </w:tcBorders>
            <w:vAlign w:val="center"/>
          </w:tcPr>
          <w:p>
            <w:pPr>
              <w:spacing w:line="360" w:lineRule="auto"/>
              <w:jc w:val="center"/>
              <w:rPr>
                <w:rFonts w:hint="eastAsia" w:eastAsia="楷体"/>
                <w:kern w:val="0"/>
                <w:szCs w:val="21"/>
                <w:lang w:val="en-US" w:eastAsia="zh-CN"/>
              </w:rPr>
            </w:pPr>
            <w:r>
              <w:rPr>
                <w:rFonts w:hint="eastAsia" w:eastAsia="楷体"/>
                <w:kern w:val="0"/>
                <w:szCs w:val="21"/>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76" w:hRule="atLeast"/>
          <w:jc w:val="center"/>
        </w:trPr>
        <w:tc>
          <w:tcPr>
            <w:tcW w:w="365" w:type="pct"/>
            <w:tcBorders>
              <w:tl2br w:val="nil"/>
              <w:tr2bl w:val="nil"/>
            </w:tcBorders>
            <w:vAlign w:val="center"/>
          </w:tcPr>
          <w:p>
            <w:pPr>
              <w:spacing w:line="360" w:lineRule="auto"/>
              <w:jc w:val="center"/>
              <w:rPr>
                <w:rFonts w:eastAsia="楷体"/>
                <w:kern w:val="0"/>
                <w:szCs w:val="21"/>
              </w:rPr>
            </w:pPr>
            <w:r>
              <w:rPr>
                <w:rFonts w:hint="eastAsia" w:eastAsia="楷体"/>
                <w:kern w:val="0"/>
                <w:szCs w:val="21"/>
              </w:rPr>
              <w:t>2</w:t>
            </w:r>
          </w:p>
        </w:tc>
        <w:tc>
          <w:tcPr>
            <w:tcW w:w="1147" w:type="pct"/>
            <w:tcBorders>
              <w:tl2br w:val="nil"/>
              <w:tr2bl w:val="nil"/>
            </w:tcBorders>
            <w:vAlign w:val="center"/>
          </w:tcPr>
          <w:p>
            <w:pPr>
              <w:spacing w:line="360" w:lineRule="exact"/>
              <w:jc w:val="center"/>
              <w:rPr>
                <w:rFonts w:hint="eastAsia" w:ascii="Times New Roman" w:hAnsi="Times New Roman" w:eastAsia="楷体" w:cs="Times New Roman"/>
                <w:kern w:val="0"/>
                <w:sz w:val="21"/>
                <w:szCs w:val="21"/>
                <w:lang w:val="en-US" w:eastAsia="zh-CN" w:bidi="ar-SA"/>
              </w:rPr>
            </w:pPr>
            <w:r>
              <w:rPr>
                <w:rFonts w:hint="eastAsia" w:eastAsia="楷体"/>
                <w:kern w:val="0"/>
                <w:szCs w:val="21"/>
                <w:lang w:val="en-US" w:eastAsia="zh-CN"/>
              </w:rPr>
              <w:t>残渣</w:t>
            </w:r>
          </w:p>
        </w:tc>
        <w:tc>
          <w:tcPr>
            <w:tcW w:w="686" w:type="pct"/>
            <w:tcBorders>
              <w:tl2br w:val="nil"/>
              <w:tr2bl w:val="nil"/>
            </w:tcBorders>
            <w:vAlign w:val="center"/>
          </w:tcPr>
          <w:p>
            <w:pPr>
              <w:spacing w:line="360" w:lineRule="exact"/>
              <w:jc w:val="center"/>
              <w:rPr>
                <w:rFonts w:ascii="Times New Roman" w:hAnsi="Times New Roman" w:eastAsia="楷体" w:cs="Times New Roman"/>
                <w:kern w:val="0"/>
                <w:sz w:val="21"/>
                <w:szCs w:val="21"/>
                <w:lang w:val="en-US" w:eastAsia="zh-CN" w:bidi="ar-SA"/>
              </w:rPr>
            </w:pPr>
            <w:r>
              <w:rPr>
                <w:rFonts w:hint="eastAsia" w:eastAsia="楷体"/>
                <w:kern w:val="0"/>
                <w:szCs w:val="21"/>
              </w:rPr>
              <w:t>0.5</w:t>
            </w:r>
          </w:p>
        </w:tc>
        <w:tc>
          <w:tcPr>
            <w:tcW w:w="1289" w:type="pct"/>
            <w:vMerge w:val="continue"/>
            <w:tcBorders>
              <w:tl2br w:val="nil"/>
              <w:tr2bl w:val="nil"/>
            </w:tcBorders>
            <w:vAlign w:val="center"/>
          </w:tcPr>
          <w:p>
            <w:pPr>
              <w:spacing w:line="360" w:lineRule="auto"/>
              <w:jc w:val="center"/>
              <w:rPr>
                <w:rFonts w:eastAsia="楷体"/>
                <w:kern w:val="0"/>
                <w:szCs w:val="21"/>
              </w:rPr>
            </w:pPr>
          </w:p>
        </w:tc>
        <w:tc>
          <w:tcPr>
            <w:tcW w:w="782" w:type="pct"/>
            <w:tcBorders>
              <w:tl2br w:val="nil"/>
              <w:tr2bl w:val="nil"/>
            </w:tcBorders>
            <w:vAlign w:val="center"/>
          </w:tcPr>
          <w:p>
            <w:pPr>
              <w:spacing w:line="360" w:lineRule="exact"/>
              <w:jc w:val="center"/>
              <w:rPr>
                <w:rFonts w:ascii="Times New Roman" w:hAnsi="Times New Roman" w:eastAsia="楷体" w:cs="Times New Roman"/>
                <w:kern w:val="0"/>
                <w:sz w:val="21"/>
                <w:szCs w:val="21"/>
                <w:lang w:val="en-US" w:eastAsia="zh-CN" w:bidi="ar-SA"/>
              </w:rPr>
            </w:pPr>
            <w:r>
              <w:rPr>
                <w:rFonts w:hint="eastAsia" w:eastAsia="楷体"/>
                <w:kern w:val="0"/>
                <w:szCs w:val="21"/>
              </w:rPr>
              <w:t>0.5</w:t>
            </w:r>
          </w:p>
        </w:tc>
        <w:tc>
          <w:tcPr>
            <w:tcW w:w="728" w:type="pct"/>
            <w:tcBorders>
              <w:tl2br w:val="nil"/>
              <w:tr2bl w:val="nil"/>
            </w:tcBorders>
            <w:vAlign w:val="center"/>
          </w:tcPr>
          <w:p>
            <w:pPr>
              <w:spacing w:line="360" w:lineRule="auto"/>
              <w:jc w:val="center"/>
              <w:rPr>
                <w:rFonts w:hint="eastAsia" w:eastAsia="楷体"/>
                <w:kern w:val="0"/>
                <w:szCs w:val="21"/>
                <w:lang w:val="en-US" w:eastAsia="zh-CN"/>
              </w:rPr>
            </w:pPr>
            <w:r>
              <w:rPr>
                <w:rFonts w:hint="eastAsia" w:eastAsia="楷体"/>
                <w:kern w:val="0"/>
                <w:szCs w:val="21"/>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76" w:hRule="atLeast"/>
          <w:jc w:val="center"/>
        </w:trPr>
        <w:tc>
          <w:tcPr>
            <w:tcW w:w="365" w:type="pct"/>
            <w:tcBorders>
              <w:tl2br w:val="nil"/>
              <w:tr2bl w:val="nil"/>
            </w:tcBorders>
            <w:vAlign w:val="center"/>
          </w:tcPr>
          <w:p>
            <w:pPr>
              <w:spacing w:line="360" w:lineRule="auto"/>
              <w:jc w:val="center"/>
              <w:rPr>
                <w:rFonts w:eastAsia="楷体"/>
                <w:kern w:val="0"/>
                <w:szCs w:val="21"/>
              </w:rPr>
            </w:pPr>
            <w:r>
              <w:rPr>
                <w:rFonts w:hint="eastAsia" w:eastAsia="楷体"/>
                <w:kern w:val="0"/>
                <w:szCs w:val="21"/>
              </w:rPr>
              <w:t>3</w:t>
            </w:r>
          </w:p>
        </w:tc>
        <w:tc>
          <w:tcPr>
            <w:tcW w:w="1147" w:type="pct"/>
            <w:tcBorders>
              <w:tl2br w:val="nil"/>
              <w:tr2bl w:val="nil"/>
            </w:tcBorders>
            <w:vAlign w:val="center"/>
          </w:tcPr>
          <w:p>
            <w:pPr>
              <w:spacing w:line="360" w:lineRule="exact"/>
              <w:jc w:val="center"/>
              <w:rPr>
                <w:rFonts w:hint="default" w:ascii="Times New Roman" w:hAnsi="Times New Roman" w:eastAsia="楷体" w:cs="Times New Roman"/>
                <w:kern w:val="0"/>
                <w:sz w:val="21"/>
                <w:szCs w:val="21"/>
                <w:lang w:val="en-US" w:eastAsia="zh-CN" w:bidi="ar-SA"/>
              </w:rPr>
            </w:pPr>
            <w:r>
              <w:rPr>
                <w:rFonts w:hint="eastAsia" w:eastAsia="楷体"/>
                <w:kern w:val="0"/>
                <w:szCs w:val="21"/>
                <w:lang w:val="en-US" w:eastAsia="zh-CN"/>
              </w:rPr>
              <w:t>酸甲醇</w:t>
            </w:r>
          </w:p>
        </w:tc>
        <w:tc>
          <w:tcPr>
            <w:tcW w:w="686" w:type="pct"/>
            <w:tcBorders>
              <w:tl2br w:val="nil"/>
              <w:tr2bl w:val="nil"/>
            </w:tcBorders>
            <w:vAlign w:val="center"/>
          </w:tcPr>
          <w:p>
            <w:pPr>
              <w:spacing w:line="360" w:lineRule="exact"/>
              <w:jc w:val="center"/>
              <w:rPr>
                <w:rFonts w:ascii="Times New Roman" w:hAnsi="Times New Roman" w:eastAsia="楷体" w:cs="Times New Roman"/>
                <w:kern w:val="0"/>
                <w:sz w:val="21"/>
                <w:szCs w:val="21"/>
                <w:lang w:val="en-US" w:eastAsia="zh-CN" w:bidi="ar-SA"/>
              </w:rPr>
            </w:pPr>
            <w:r>
              <w:rPr>
                <w:rFonts w:hint="eastAsia" w:eastAsia="楷体"/>
                <w:kern w:val="0"/>
                <w:szCs w:val="21"/>
              </w:rPr>
              <w:t>25</w:t>
            </w:r>
          </w:p>
        </w:tc>
        <w:tc>
          <w:tcPr>
            <w:tcW w:w="1289" w:type="pct"/>
            <w:vMerge w:val="continue"/>
            <w:tcBorders>
              <w:tl2br w:val="nil"/>
              <w:tr2bl w:val="nil"/>
            </w:tcBorders>
            <w:vAlign w:val="center"/>
          </w:tcPr>
          <w:p>
            <w:pPr>
              <w:spacing w:line="360" w:lineRule="auto"/>
              <w:jc w:val="center"/>
              <w:rPr>
                <w:rFonts w:eastAsia="楷体"/>
                <w:kern w:val="0"/>
                <w:szCs w:val="21"/>
              </w:rPr>
            </w:pPr>
          </w:p>
        </w:tc>
        <w:tc>
          <w:tcPr>
            <w:tcW w:w="782" w:type="pct"/>
            <w:tcBorders>
              <w:tl2br w:val="nil"/>
              <w:tr2bl w:val="nil"/>
            </w:tcBorders>
            <w:vAlign w:val="center"/>
          </w:tcPr>
          <w:p>
            <w:pPr>
              <w:spacing w:line="360" w:lineRule="exact"/>
              <w:jc w:val="center"/>
              <w:rPr>
                <w:rFonts w:ascii="Times New Roman" w:hAnsi="Times New Roman" w:eastAsia="楷体" w:cs="Times New Roman"/>
                <w:kern w:val="0"/>
                <w:sz w:val="21"/>
                <w:szCs w:val="21"/>
                <w:lang w:val="en-US" w:eastAsia="zh-CN" w:bidi="ar-SA"/>
              </w:rPr>
            </w:pPr>
            <w:r>
              <w:rPr>
                <w:rFonts w:hint="eastAsia" w:eastAsia="楷体"/>
                <w:kern w:val="0"/>
                <w:szCs w:val="21"/>
              </w:rPr>
              <w:t>25</w:t>
            </w:r>
          </w:p>
        </w:tc>
        <w:tc>
          <w:tcPr>
            <w:tcW w:w="728" w:type="pct"/>
            <w:tcBorders>
              <w:tl2br w:val="nil"/>
              <w:tr2bl w:val="nil"/>
            </w:tcBorders>
            <w:vAlign w:val="center"/>
          </w:tcPr>
          <w:p>
            <w:pPr>
              <w:spacing w:line="360" w:lineRule="auto"/>
              <w:jc w:val="center"/>
              <w:rPr>
                <w:rFonts w:hint="eastAsia" w:eastAsia="楷体"/>
                <w:kern w:val="0"/>
                <w:szCs w:val="21"/>
                <w:lang w:val="en-US" w:eastAsia="zh-CN"/>
              </w:rPr>
            </w:pPr>
            <w:r>
              <w:rPr>
                <w:rFonts w:hint="eastAsia" w:eastAsia="楷体"/>
                <w:kern w:val="0"/>
                <w:szCs w:val="21"/>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76" w:hRule="atLeast"/>
          <w:jc w:val="center"/>
        </w:trPr>
        <w:tc>
          <w:tcPr>
            <w:tcW w:w="365" w:type="pct"/>
            <w:tcBorders>
              <w:tl2br w:val="nil"/>
              <w:tr2bl w:val="nil"/>
            </w:tcBorders>
            <w:vAlign w:val="center"/>
          </w:tcPr>
          <w:p>
            <w:pPr>
              <w:spacing w:line="360" w:lineRule="auto"/>
              <w:jc w:val="center"/>
              <w:rPr>
                <w:rFonts w:eastAsia="楷体"/>
                <w:kern w:val="0"/>
                <w:szCs w:val="21"/>
              </w:rPr>
            </w:pPr>
            <w:r>
              <w:rPr>
                <w:rFonts w:hint="eastAsia" w:eastAsia="楷体"/>
                <w:kern w:val="0"/>
                <w:szCs w:val="21"/>
              </w:rPr>
              <w:t>4</w:t>
            </w:r>
          </w:p>
        </w:tc>
        <w:tc>
          <w:tcPr>
            <w:tcW w:w="1147" w:type="pct"/>
            <w:tcBorders>
              <w:tl2br w:val="nil"/>
              <w:tr2bl w:val="nil"/>
            </w:tcBorders>
            <w:vAlign w:val="center"/>
          </w:tcPr>
          <w:p>
            <w:pPr>
              <w:spacing w:line="360" w:lineRule="exact"/>
              <w:jc w:val="center"/>
              <w:rPr>
                <w:rFonts w:hint="eastAsia" w:ascii="Times New Roman" w:hAnsi="Times New Roman" w:eastAsia="楷体" w:cs="Times New Roman"/>
                <w:kern w:val="0"/>
                <w:sz w:val="21"/>
                <w:szCs w:val="21"/>
                <w:lang w:val="en-US" w:eastAsia="zh-CN" w:bidi="ar-SA"/>
              </w:rPr>
            </w:pPr>
            <w:r>
              <w:rPr>
                <w:rFonts w:hint="eastAsia" w:eastAsia="楷体"/>
                <w:kern w:val="0"/>
                <w:szCs w:val="21"/>
                <w:lang w:val="en-US" w:eastAsia="zh-CN"/>
              </w:rPr>
              <w:t>滤渣</w:t>
            </w:r>
          </w:p>
        </w:tc>
        <w:tc>
          <w:tcPr>
            <w:tcW w:w="686" w:type="pct"/>
            <w:tcBorders>
              <w:tl2br w:val="nil"/>
              <w:tr2bl w:val="nil"/>
            </w:tcBorders>
            <w:vAlign w:val="center"/>
          </w:tcPr>
          <w:p>
            <w:pPr>
              <w:spacing w:line="360" w:lineRule="exact"/>
              <w:jc w:val="center"/>
              <w:rPr>
                <w:rFonts w:ascii="Times New Roman" w:hAnsi="Times New Roman" w:eastAsia="楷体" w:cs="Times New Roman"/>
                <w:kern w:val="0"/>
                <w:sz w:val="21"/>
                <w:szCs w:val="21"/>
                <w:lang w:val="en-US" w:eastAsia="zh-CN" w:bidi="ar-SA"/>
              </w:rPr>
            </w:pPr>
            <w:r>
              <w:rPr>
                <w:rFonts w:hint="eastAsia" w:eastAsia="楷体"/>
                <w:kern w:val="0"/>
                <w:szCs w:val="21"/>
              </w:rPr>
              <w:t>2</w:t>
            </w:r>
          </w:p>
        </w:tc>
        <w:tc>
          <w:tcPr>
            <w:tcW w:w="1289" w:type="pct"/>
            <w:vMerge w:val="continue"/>
            <w:tcBorders>
              <w:tl2br w:val="nil"/>
              <w:tr2bl w:val="nil"/>
            </w:tcBorders>
            <w:vAlign w:val="center"/>
          </w:tcPr>
          <w:p>
            <w:pPr>
              <w:spacing w:line="360" w:lineRule="auto"/>
              <w:jc w:val="center"/>
              <w:rPr>
                <w:rFonts w:eastAsia="楷体"/>
                <w:kern w:val="0"/>
                <w:szCs w:val="21"/>
              </w:rPr>
            </w:pPr>
          </w:p>
        </w:tc>
        <w:tc>
          <w:tcPr>
            <w:tcW w:w="782" w:type="pct"/>
            <w:tcBorders>
              <w:tl2br w:val="nil"/>
              <w:tr2bl w:val="nil"/>
            </w:tcBorders>
            <w:vAlign w:val="center"/>
          </w:tcPr>
          <w:p>
            <w:pPr>
              <w:spacing w:line="360" w:lineRule="exact"/>
              <w:jc w:val="center"/>
              <w:rPr>
                <w:rFonts w:ascii="Times New Roman" w:hAnsi="Times New Roman" w:eastAsia="楷体" w:cs="Times New Roman"/>
                <w:kern w:val="0"/>
                <w:sz w:val="21"/>
                <w:szCs w:val="21"/>
                <w:lang w:val="en-US" w:eastAsia="zh-CN" w:bidi="ar-SA"/>
              </w:rPr>
            </w:pPr>
            <w:r>
              <w:rPr>
                <w:rFonts w:hint="eastAsia" w:eastAsia="楷体"/>
                <w:kern w:val="0"/>
                <w:szCs w:val="21"/>
              </w:rPr>
              <w:t>2</w:t>
            </w:r>
          </w:p>
        </w:tc>
        <w:tc>
          <w:tcPr>
            <w:tcW w:w="728" w:type="pct"/>
            <w:tcBorders>
              <w:tl2br w:val="nil"/>
              <w:tr2bl w:val="nil"/>
            </w:tcBorders>
            <w:vAlign w:val="center"/>
          </w:tcPr>
          <w:p>
            <w:pPr>
              <w:spacing w:line="360" w:lineRule="auto"/>
              <w:jc w:val="center"/>
              <w:rPr>
                <w:rFonts w:hint="eastAsia" w:eastAsia="楷体"/>
                <w:kern w:val="0"/>
                <w:szCs w:val="21"/>
                <w:lang w:val="en-US" w:eastAsia="zh-CN"/>
              </w:rPr>
            </w:pPr>
            <w:r>
              <w:rPr>
                <w:rFonts w:hint="eastAsia" w:eastAsia="楷体"/>
                <w:kern w:val="0"/>
                <w:szCs w:val="21"/>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76" w:hRule="atLeast"/>
          <w:jc w:val="center"/>
        </w:trPr>
        <w:tc>
          <w:tcPr>
            <w:tcW w:w="365" w:type="pct"/>
            <w:tcBorders>
              <w:tl2br w:val="nil"/>
              <w:tr2bl w:val="nil"/>
            </w:tcBorders>
            <w:vAlign w:val="center"/>
          </w:tcPr>
          <w:p>
            <w:pPr>
              <w:spacing w:line="360" w:lineRule="auto"/>
              <w:jc w:val="center"/>
              <w:rPr>
                <w:rFonts w:eastAsia="楷体"/>
                <w:kern w:val="0"/>
                <w:szCs w:val="21"/>
              </w:rPr>
            </w:pPr>
            <w:r>
              <w:rPr>
                <w:rFonts w:hint="eastAsia" w:eastAsia="楷体"/>
                <w:kern w:val="0"/>
                <w:szCs w:val="21"/>
              </w:rPr>
              <w:t>5</w:t>
            </w:r>
          </w:p>
        </w:tc>
        <w:tc>
          <w:tcPr>
            <w:tcW w:w="1147" w:type="pct"/>
            <w:tcBorders>
              <w:tl2br w:val="nil"/>
              <w:tr2bl w:val="nil"/>
            </w:tcBorders>
            <w:vAlign w:val="center"/>
          </w:tcPr>
          <w:p>
            <w:pPr>
              <w:spacing w:line="360" w:lineRule="exact"/>
              <w:jc w:val="center"/>
              <w:rPr>
                <w:rFonts w:hint="default" w:ascii="Times New Roman" w:hAnsi="Times New Roman" w:eastAsia="楷体" w:cs="Times New Roman"/>
                <w:kern w:val="0"/>
                <w:sz w:val="21"/>
                <w:szCs w:val="21"/>
                <w:lang w:val="en-US" w:eastAsia="zh-CN" w:bidi="ar-SA"/>
              </w:rPr>
            </w:pPr>
            <w:r>
              <w:rPr>
                <w:rFonts w:hint="eastAsia" w:eastAsia="楷体"/>
                <w:kern w:val="0"/>
                <w:szCs w:val="21"/>
                <w:lang w:val="en-US" w:eastAsia="zh-CN"/>
              </w:rPr>
              <w:t>精馏焦油</w:t>
            </w:r>
          </w:p>
        </w:tc>
        <w:tc>
          <w:tcPr>
            <w:tcW w:w="686" w:type="pct"/>
            <w:tcBorders>
              <w:tl2br w:val="nil"/>
              <w:tr2bl w:val="nil"/>
            </w:tcBorders>
            <w:vAlign w:val="center"/>
          </w:tcPr>
          <w:p>
            <w:pPr>
              <w:spacing w:line="360" w:lineRule="exact"/>
              <w:jc w:val="center"/>
              <w:rPr>
                <w:rFonts w:ascii="Times New Roman" w:hAnsi="Times New Roman" w:eastAsia="楷体" w:cs="Times New Roman"/>
                <w:kern w:val="0"/>
                <w:sz w:val="21"/>
                <w:szCs w:val="21"/>
                <w:lang w:val="en-US" w:eastAsia="zh-CN" w:bidi="ar-SA"/>
              </w:rPr>
            </w:pPr>
            <w:r>
              <w:rPr>
                <w:rFonts w:hint="eastAsia" w:eastAsia="楷体"/>
                <w:kern w:val="0"/>
                <w:szCs w:val="21"/>
              </w:rPr>
              <w:t>10</w:t>
            </w:r>
          </w:p>
        </w:tc>
        <w:tc>
          <w:tcPr>
            <w:tcW w:w="1289" w:type="pct"/>
            <w:vMerge w:val="continue"/>
            <w:tcBorders>
              <w:tl2br w:val="nil"/>
              <w:tr2bl w:val="nil"/>
            </w:tcBorders>
            <w:vAlign w:val="center"/>
          </w:tcPr>
          <w:p>
            <w:pPr>
              <w:spacing w:line="360" w:lineRule="auto"/>
              <w:jc w:val="center"/>
              <w:rPr>
                <w:rFonts w:eastAsia="楷体"/>
                <w:kern w:val="0"/>
                <w:szCs w:val="21"/>
              </w:rPr>
            </w:pPr>
          </w:p>
        </w:tc>
        <w:tc>
          <w:tcPr>
            <w:tcW w:w="782" w:type="pct"/>
            <w:tcBorders>
              <w:tl2br w:val="nil"/>
              <w:tr2bl w:val="nil"/>
            </w:tcBorders>
            <w:vAlign w:val="center"/>
          </w:tcPr>
          <w:p>
            <w:pPr>
              <w:spacing w:line="360" w:lineRule="exact"/>
              <w:jc w:val="center"/>
              <w:rPr>
                <w:rFonts w:ascii="Times New Roman" w:hAnsi="Times New Roman" w:eastAsia="楷体" w:cs="Times New Roman"/>
                <w:kern w:val="0"/>
                <w:sz w:val="21"/>
                <w:szCs w:val="21"/>
                <w:lang w:val="en-US" w:eastAsia="zh-CN" w:bidi="ar-SA"/>
              </w:rPr>
            </w:pPr>
            <w:r>
              <w:rPr>
                <w:rFonts w:hint="eastAsia" w:eastAsia="楷体"/>
                <w:kern w:val="0"/>
                <w:szCs w:val="21"/>
              </w:rPr>
              <w:t>10</w:t>
            </w:r>
          </w:p>
        </w:tc>
        <w:tc>
          <w:tcPr>
            <w:tcW w:w="728" w:type="pct"/>
            <w:tcBorders>
              <w:tl2br w:val="nil"/>
              <w:tr2bl w:val="nil"/>
            </w:tcBorders>
            <w:vAlign w:val="center"/>
          </w:tcPr>
          <w:p>
            <w:pPr>
              <w:spacing w:line="360" w:lineRule="auto"/>
              <w:jc w:val="center"/>
              <w:rPr>
                <w:rFonts w:hint="eastAsia" w:eastAsia="楷体"/>
                <w:kern w:val="0"/>
                <w:szCs w:val="21"/>
                <w:lang w:val="en-US" w:eastAsia="zh-CN"/>
              </w:rPr>
            </w:pPr>
            <w:r>
              <w:rPr>
                <w:rFonts w:hint="eastAsia" w:eastAsia="楷体"/>
                <w:kern w:val="0"/>
                <w:szCs w:val="21"/>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76" w:hRule="atLeast"/>
          <w:jc w:val="center"/>
        </w:trPr>
        <w:tc>
          <w:tcPr>
            <w:tcW w:w="365" w:type="pct"/>
            <w:tcBorders>
              <w:tl2br w:val="nil"/>
              <w:tr2bl w:val="nil"/>
            </w:tcBorders>
            <w:vAlign w:val="center"/>
          </w:tcPr>
          <w:p>
            <w:pPr>
              <w:spacing w:line="360" w:lineRule="auto"/>
              <w:jc w:val="center"/>
              <w:rPr>
                <w:rFonts w:eastAsia="楷体"/>
                <w:kern w:val="0"/>
                <w:szCs w:val="21"/>
              </w:rPr>
            </w:pPr>
            <w:r>
              <w:rPr>
                <w:rFonts w:hint="eastAsia" w:eastAsia="楷体"/>
                <w:kern w:val="0"/>
                <w:szCs w:val="21"/>
              </w:rPr>
              <w:t>6</w:t>
            </w:r>
          </w:p>
        </w:tc>
        <w:tc>
          <w:tcPr>
            <w:tcW w:w="1147" w:type="pct"/>
            <w:tcBorders>
              <w:tl2br w:val="nil"/>
              <w:tr2bl w:val="nil"/>
            </w:tcBorders>
            <w:vAlign w:val="center"/>
          </w:tcPr>
          <w:p>
            <w:pPr>
              <w:spacing w:line="360" w:lineRule="exact"/>
              <w:jc w:val="center"/>
              <w:rPr>
                <w:rFonts w:hint="default" w:ascii="Times New Roman" w:hAnsi="Times New Roman" w:eastAsia="楷体" w:cs="Times New Roman"/>
                <w:kern w:val="0"/>
                <w:sz w:val="21"/>
                <w:szCs w:val="21"/>
                <w:lang w:val="en-US" w:eastAsia="zh-CN" w:bidi="ar-SA"/>
              </w:rPr>
            </w:pPr>
            <w:r>
              <w:rPr>
                <w:rFonts w:hint="eastAsia" w:eastAsia="楷体"/>
                <w:kern w:val="0"/>
                <w:szCs w:val="21"/>
                <w:lang w:val="en-US" w:eastAsia="zh-CN"/>
              </w:rPr>
              <w:t>精馏残渣</w:t>
            </w:r>
          </w:p>
        </w:tc>
        <w:tc>
          <w:tcPr>
            <w:tcW w:w="686" w:type="pct"/>
            <w:tcBorders>
              <w:tl2br w:val="nil"/>
              <w:tr2bl w:val="nil"/>
            </w:tcBorders>
            <w:vAlign w:val="center"/>
          </w:tcPr>
          <w:p>
            <w:pPr>
              <w:spacing w:line="360" w:lineRule="exact"/>
              <w:jc w:val="center"/>
              <w:rPr>
                <w:rFonts w:ascii="Times New Roman" w:hAnsi="Times New Roman" w:eastAsia="楷体" w:cs="Times New Roman"/>
                <w:kern w:val="0"/>
                <w:sz w:val="21"/>
                <w:szCs w:val="21"/>
                <w:lang w:val="en-US" w:eastAsia="zh-CN" w:bidi="ar-SA"/>
              </w:rPr>
            </w:pPr>
            <w:r>
              <w:rPr>
                <w:rFonts w:hint="eastAsia" w:eastAsia="楷体"/>
                <w:kern w:val="0"/>
                <w:szCs w:val="21"/>
              </w:rPr>
              <w:t>60</w:t>
            </w:r>
          </w:p>
        </w:tc>
        <w:tc>
          <w:tcPr>
            <w:tcW w:w="1289" w:type="pct"/>
            <w:vMerge w:val="continue"/>
            <w:tcBorders>
              <w:tl2br w:val="nil"/>
              <w:tr2bl w:val="nil"/>
            </w:tcBorders>
            <w:vAlign w:val="center"/>
          </w:tcPr>
          <w:p>
            <w:pPr>
              <w:spacing w:line="360" w:lineRule="auto"/>
              <w:jc w:val="center"/>
              <w:rPr>
                <w:rFonts w:eastAsia="楷体"/>
                <w:kern w:val="0"/>
                <w:szCs w:val="21"/>
              </w:rPr>
            </w:pPr>
          </w:p>
        </w:tc>
        <w:tc>
          <w:tcPr>
            <w:tcW w:w="782" w:type="pct"/>
            <w:tcBorders>
              <w:tl2br w:val="nil"/>
              <w:tr2bl w:val="nil"/>
            </w:tcBorders>
            <w:vAlign w:val="center"/>
          </w:tcPr>
          <w:p>
            <w:pPr>
              <w:spacing w:line="360" w:lineRule="exact"/>
              <w:jc w:val="center"/>
              <w:rPr>
                <w:rFonts w:ascii="Times New Roman" w:hAnsi="Times New Roman" w:eastAsia="楷体" w:cs="Times New Roman"/>
                <w:kern w:val="0"/>
                <w:sz w:val="21"/>
                <w:szCs w:val="21"/>
                <w:lang w:val="en-US" w:eastAsia="zh-CN" w:bidi="ar-SA"/>
              </w:rPr>
            </w:pPr>
            <w:r>
              <w:rPr>
                <w:rFonts w:hint="eastAsia" w:eastAsia="楷体"/>
                <w:kern w:val="0"/>
                <w:szCs w:val="21"/>
              </w:rPr>
              <w:t>60</w:t>
            </w:r>
          </w:p>
        </w:tc>
        <w:tc>
          <w:tcPr>
            <w:tcW w:w="728" w:type="pct"/>
            <w:tcBorders>
              <w:tl2br w:val="nil"/>
              <w:tr2bl w:val="nil"/>
            </w:tcBorders>
            <w:vAlign w:val="center"/>
          </w:tcPr>
          <w:p>
            <w:pPr>
              <w:spacing w:line="360" w:lineRule="auto"/>
              <w:jc w:val="center"/>
              <w:rPr>
                <w:rFonts w:hint="eastAsia" w:eastAsia="楷体"/>
                <w:kern w:val="0"/>
                <w:szCs w:val="21"/>
                <w:lang w:val="en-US" w:eastAsia="zh-CN"/>
              </w:rPr>
            </w:pPr>
            <w:r>
              <w:rPr>
                <w:rFonts w:hint="eastAsia" w:eastAsia="楷体"/>
                <w:kern w:val="0"/>
                <w:szCs w:val="21"/>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76" w:hRule="atLeast"/>
          <w:jc w:val="center"/>
        </w:trPr>
        <w:tc>
          <w:tcPr>
            <w:tcW w:w="365" w:type="pct"/>
            <w:tcBorders>
              <w:tl2br w:val="nil"/>
              <w:tr2bl w:val="nil"/>
            </w:tcBorders>
            <w:vAlign w:val="center"/>
          </w:tcPr>
          <w:p>
            <w:pPr>
              <w:spacing w:line="360" w:lineRule="auto"/>
              <w:jc w:val="center"/>
              <w:rPr>
                <w:rFonts w:eastAsia="楷体"/>
                <w:kern w:val="0"/>
                <w:szCs w:val="21"/>
              </w:rPr>
            </w:pPr>
            <w:r>
              <w:rPr>
                <w:rFonts w:hint="eastAsia" w:eastAsia="楷体"/>
                <w:kern w:val="0"/>
                <w:szCs w:val="21"/>
              </w:rPr>
              <w:t>7</w:t>
            </w:r>
          </w:p>
        </w:tc>
        <w:tc>
          <w:tcPr>
            <w:tcW w:w="1147" w:type="pct"/>
            <w:tcBorders>
              <w:tl2br w:val="nil"/>
              <w:tr2bl w:val="nil"/>
            </w:tcBorders>
            <w:vAlign w:val="center"/>
          </w:tcPr>
          <w:p>
            <w:pPr>
              <w:spacing w:line="360" w:lineRule="exact"/>
              <w:jc w:val="center"/>
              <w:rPr>
                <w:rFonts w:hint="default" w:ascii="Times New Roman" w:hAnsi="Times New Roman" w:eastAsia="楷体" w:cs="Times New Roman"/>
                <w:kern w:val="0"/>
                <w:sz w:val="21"/>
                <w:szCs w:val="21"/>
                <w:lang w:val="en-US" w:eastAsia="zh-CN" w:bidi="ar-SA"/>
              </w:rPr>
            </w:pPr>
            <w:r>
              <w:rPr>
                <w:rFonts w:hint="eastAsia" w:eastAsia="楷体"/>
                <w:kern w:val="0"/>
                <w:szCs w:val="21"/>
                <w:lang w:val="en-US" w:eastAsia="zh-CN"/>
              </w:rPr>
              <w:t>精馏残渣（二氯乙烷）</w:t>
            </w:r>
          </w:p>
        </w:tc>
        <w:tc>
          <w:tcPr>
            <w:tcW w:w="686" w:type="pct"/>
            <w:tcBorders>
              <w:tl2br w:val="nil"/>
              <w:tr2bl w:val="nil"/>
            </w:tcBorders>
            <w:vAlign w:val="center"/>
          </w:tcPr>
          <w:p>
            <w:pPr>
              <w:spacing w:line="360" w:lineRule="exact"/>
              <w:jc w:val="center"/>
              <w:rPr>
                <w:rFonts w:ascii="Times New Roman" w:hAnsi="Times New Roman" w:eastAsia="楷体" w:cs="Times New Roman"/>
                <w:kern w:val="0"/>
                <w:sz w:val="21"/>
                <w:szCs w:val="21"/>
                <w:lang w:val="en-US" w:eastAsia="zh-CN" w:bidi="ar-SA"/>
              </w:rPr>
            </w:pPr>
            <w:r>
              <w:rPr>
                <w:rFonts w:hint="eastAsia" w:eastAsia="楷体"/>
                <w:kern w:val="0"/>
                <w:szCs w:val="21"/>
              </w:rPr>
              <w:t>550</w:t>
            </w:r>
          </w:p>
        </w:tc>
        <w:tc>
          <w:tcPr>
            <w:tcW w:w="1289" w:type="pct"/>
            <w:vMerge w:val="continue"/>
            <w:tcBorders>
              <w:tl2br w:val="nil"/>
              <w:tr2bl w:val="nil"/>
            </w:tcBorders>
            <w:vAlign w:val="center"/>
          </w:tcPr>
          <w:p>
            <w:pPr>
              <w:spacing w:line="360" w:lineRule="auto"/>
              <w:jc w:val="center"/>
              <w:rPr>
                <w:rFonts w:eastAsia="楷体"/>
                <w:kern w:val="0"/>
                <w:szCs w:val="21"/>
              </w:rPr>
            </w:pPr>
          </w:p>
        </w:tc>
        <w:tc>
          <w:tcPr>
            <w:tcW w:w="782" w:type="pct"/>
            <w:tcBorders>
              <w:tl2br w:val="nil"/>
              <w:tr2bl w:val="nil"/>
            </w:tcBorders>
            <w:vAlign w:val="center"/>
          </w:tcPr>
          <w:p>
            <w:pPr>
              <w:spacing w:line="360" w:lineRule="exact"/>
              <w:jc w:val="center"/>
              <w:rPr>
                <w:rFonts w:ascii="Times New Roman" w:hAnsi="Times New Roman" w:eastAsia="楷体" w:cs="Times New Roman"/>
                <w:kern w:val="0"/>
                <w:sz w:val="21"/>
                <w:szCs w:val="21"/>
                <w:lang w:val="en-US" w:eastAsia="zh-CN" w:bidi="ar-SA"/>
              </w:rPr>
            </w:pPr>
            <w:r>
              <w:rPr>
                <w:rFonts w:hint="eastAsia" w:eastAsia="楷体"/>
                <w:kern w:val="0"/>
                <w:szCs w:val="21"/>
              </w:rPr>
              <w:t>550</w:t>
            </w:r>
          </w:p>
        </w:tc>
        <w:tc>
          <w:tcPr>
            <w:tcW w:w="728" w:type="pct"/>
            <w:tcBorders>
              <w:tl2br w:val="nil"/>
              <w:tr2bl w:val="nil"/>
            </w:tcBorders>
            <w:vAlign w:val="center"/>
          </w:tcPr>
          <w:p>
            <w:pPr>
              <w:spacing w:line="360" w:lineRule="auto"/>
              <w:jc w:val="center"/>
              <w:rPr>
                <w:rFonts w:hint="eastAsia" w:eastAsia="楷体"/>
                <w:kern w:val="0"/>
                <w:szCs w:val="21"/>
                <w:lang w:val="en-US" w:eastAsia="zh-CN"/>
              </w:rPr>
            </w:pPr>
            <w:r>
              <w:rPr>
                <w:rFonts w:hint="eastAsia" w:eastAsia="楷体"/>
                <w:kern w:val="0"/>
                <w:szCs w:val="21"/>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76" w:hRule="atLeast"/>
          <w:jc w:val="center"/>
        </w:trPr>
        <w:tc>
          <w:tcPr>
            <w:tcW w:w="365" w:type="pct"/>
            <w:tcBorders>
              <w:tl2br w:val="nil"/>
              <w:tr2bl w:val="nil"/>
            </w:tcBorders>
            <w:vAlign w:val="center"/>
          </w:tcPr>
          <w:p>
            <w:pPr>
              <w:spacing w:line="360" w:lineRule="auto"/>
              <w:jc w:val="center"/>
              <w:rPr>
                <w:rFonts w:eastAsia="楷体"/>
                <w:kern w:val="0"/>
                <w:szCs w:val="21"/>
              </w:rPr>
            </w:pPr>
            <w:r>
              <w:rPr>
                <w:rFonts w:hint="eastAsia" w:eastAsia="楷体"/>
                <w:kern w:val="0"/>
                <w:szCs w:val="21"/>
              </w:rPr>
              <w:t>8</w:t>
            </w:r>
          </w:p>
        </w:tc>
        <w:tc>
          <w:tcPr>
            <w:tcW w:w="1147" w:type="pct"/>
            <w:tcBorders>
              <w:tl2br w:val="nil"/>
              <w:tr2bl w:val="nil"/>
            </w:tcBorders>
            <w:vAlign w:val="center"/>
          </w:tcPr>
          <w:p>
            <w:pPr>
              <w:spacing w:line="360" w:lineRule="exact"/>
              <w:jc w:val="center"/>
              <w:rPr>
                <w:rFonts w:hint="default" w:ascii="Times New Roman" w:hAnsi="Times New Roman" w:eastAsia="楷体" w:cs="Times New Roman"/>
                <w:kern w:val="0"/>
                <w:sz w:val="21"/>
                <w:szCs w:val="21"/>
                <w:lang w:val="en-US" w:eastAsia="zh-CN" w:bidi="ar-SA"/>
              </w:rPr>
            </w:pPr>
            <w:r>
              <w:rPr>
                <w:rFonts w:hint="eastAsia" w:eastAsia="楷体"/>
                <w:kern w:val="0"/>
                <w:szCs w:val="21"/>
                <w:lang w:val="en-US" w:eastAsia="zh-CN"/>
              </w:rPr>
              <w:t>水处理污泥</w:t>
            </w:r>
          </w:p>
        </w:tc>
        <w:tc>
          <w:tcPr>
            <w:tcW w:w="686" w:type="pct"/>
            <w:tcBorders>
              <w:tl2br w:val="nil"/>
              <w:tr2bl w:val="nil"/>
            </w:tcBorders>
            <w:vAlign w:val="center"/>
          </w:tcPr>
          <w:p>
            <w:pPr>
              <w:spacing w:line="360" w:lineRule="exact"/>
              <w:jc w:val="center"/>
              <w:rPr>
                <w:rFonts w:ascii="Times New Roman" w:hAnsi="Times New Roman" w:eastAsia="楷体" w:cs="Times New Roman"/>
                <w:kern w:val="0"/>
                <w:sz w:val="21"/>
                <w:szCs w:val="21"/>
                <w:lang w:val="en-US" w:eastAsia="zh-CN" w:bidi="ar-SA"/>
              </w:rPr>
            </w:pPr>
            <w:r>
              <w:rPr>
                <w:rFonts w:hint="eastAsia" w:eastAsia="楷体"/>
                <w:kern w:val="0"/>
                <w:szCs w:val="21"/>
              </w:rPr>
              <w:t>650</w:t>
            </w:r>
          </w:p>
        </w:tc>
        <w:tc>
          <w:tcPr>
            <w:tcW w:w="1289" w:type="pct"/>
            <w:vMerge w:val="continue"/>
            <w:tcBorders>
              <w:tl2br w:val="nil"/>
              <w:tr2bl w:val="nil"/>
            </w:tcBorders>
            <w:vAlign w:val="center"/>
          </w:tcPr>
          <w:p>
            <w:pPr>
              <w:spacing w:line="360" w:lineRule="auto"/>
              <w:jc w:val="center"/>
              <w:rPr>
                <w:rFonts w:eastAsia="楷体"/>
                <w:kern w:val="0"/>
                <w:szCs w:val="21"/>
              </w:rPr>
            </w:pPr>
          </w:p>
        </w:tc>
        <w:tc>
          <w:tcPr>
            <w:tcW w:w="782" w:type="pct"/>
            <w:tcBorders>
              <w:tl2br w:val="nil"/>
              <w:tr2bl w:val="nil"/>
            </w:tcBorders>
            <w:vAlign w:val="center"/>
          </w:tcPr>
          <w:p>
            <w:pPr>
              <w:spacing w:line="360" w:lineRule="exact"/>
              <w:jc w:val="center"/>
              <w:rPr>
                <w:rFonts w:ascii="Times New Roman" w:hAnsi="Times New Roman" w:eastAsia="楷体" w:cs="Times New Roman"/>
                <w:kern w:val="0"/>
                <w:sz w:val="21"/>
                <w:szCs w:val="21"/>
                <w:lang w:val="en-US" w:eastAsia="zh-CN" w:bidi="ar-SA"/>
              </w:rPr>
            </w:pPr>
            <w:r>
              <w:rPr>
                <w:rFonts w:hint="eastAsia" w:eastAsia="楷体"/>
                <w:kern w:val="0"/>
                <w:szCs w:val="21"/>
              </w:rPr>
              <w:t>650</w:t>
            </w:r>
          </w:p>
        </w:tc>
        <w:tc>
          <w:tcPr>
            <w:tcW w:w="728" w:type="pct"/>
            <w:tcBorders>
              <w:tl2br w:val="nil"/>
              <w:tr2bl w:val="nil"/>
            </w:tcBorders>
            <w:vAlign w:val="center"/>
          </w:tcPr>
          <w:p>
            <w:pPr>
              <w:spacing w:line="360" w:lineRule="auto"/>
              <w:jc w:val="center"/>
              <w:rPr>
                <w:rFonts w:hint="eastAsia" w:eastAsia="楷体"/>
                <w:kern w:val="0"/>
                <w:szCs w:val="21"/>
                <w:lang w:val="en-US" w:eastAsia="zh-CN"/>
              </w:rPr>
            </w:pPr>
            <w:r>
              <w:rPr>
                <w:rFonts w:hint="eastAsia" w:eastAsia="楷体"/>
                <w:kern w:val="0"/>
                <w:szCs w:val="21"/>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76" w:hRule="atLeast"/>
          <w:jc w:val="center"/>
        </w:trPr>
        <w:tc>
          <w:tcPr>
            <w:tcW w:w="365" w:type="pct"/>
            <w:tcBorders>
              <w:tl2br w:val="nil"/>
              <w:tr2bl w:val="nil"/>
            </w:tcBorders>
            <w:vAlign w:val="center"/>
          </w:tcPr>
          <w:p>
            <w:pPr>
              <w:spacing w:line="360" w:lineRule="auto"/>
              <w:jc w:val="center"/>
              <w:rPr>
                <w:rFonts w:eastAsia="楷体"/>
                <w:kern w:val="0"/>
                <w:szCs w:val="21"/>
              </w:rPr>
            </w:pPr>
            <w:r>
              <w:rPr>
                <w:rFonts w:hint="eastAsia" w:eastAsia="楷体"/>
                <w:kern w:val="0"/>
                <w:szCs w:val="21"/>
              </w:rPr>
              <w:t>9</w:t>
            </w:r>
          </w:p>
        </w:tc>
        <w:tc>
          <w:tcPr>
            <w:tcW w:w="1147" w:type="pct"/>
            <w:tcBorders>
              <w:tl2br w:val="nil"/>
              <w:tr2bl w:val="nil"/>
            </w:tcBorders>
            <w:vAlign w:val="center"/>
          </w:tcPr>
          <w:p>
            <w:pPr>
              <w:spacing w:line="360" w:lineRule="exact"/>
              <w:jc w:val="center"/>
              <w:rPr>
                <w:rFonts w:hint="default" w:ascii="Times New Roman" w:hAnsi="Times New Roman" w:eastAsia="楷体" w:cs="Times New Roman"/>
                <w:kern w:val="0"/>
                <w:sz w:val="21"/>
                <w:szCs w:val="21"/>
                <w:lang w:val="en-US" w:eastAsia="zh-CN" w:bidi="ar-SA"/>
              </w:rPr>
            </w:pPr>
            <w:r>
              <w:rPr>
                <w:rFonts w:hint="eastAsia" w:eastAsia="楷体"/>
                <w:kern w:val="0"/>
                <w:szCs w:val="21"/>
                <w:lang w:val="en-US" w:eastAsia="zh-CN"/>
              </w:rPr>
              <w:t>废包装桶</w:t>
            </w:r>
          </w:p>
        </w:tc>
        <w:tc>
          <w:tcPr>
            <w:tcW w:w="686" w:type="pct"/>
            <w:tcBorders>
              <w:tl2br w:val="nil"/>
              <w:tr2bl w:val="nil"/>
            </w:tcBorders>
            <w:vAlign w:val="center"/>
          </w:tcPr>
          <w:p>
            <w:pPr>
              <w:spacing w:line="360" w:lineRule="exact"/>
              <w:jc w:val="center"/>
              <w:rPr>
                <w:rFonts w:ascii="Times New Roman" w:hAnsi="Times New Roman" w:eastAsia="楷体" w:cs="Times New Roman"/>
                <w:kern w:val="0"/>
                <w:sz w:val="21"/>
                <w:szCs w:val="21"/>
                <w:lang w:val="en-US" w:eastAsia="zh-CN" w:bidi="ar-SA"/>
              </w:rPr>
            </w:pPr>
            <w:r>
              <w:rPr>
                <w:rFonts w:hint="eastAsia" w:eastAsia="楷体"/>
                <w:kern w:val="0"/>
                <w:szCs w:val="21"/>
              </w:rPr>
              <w:t>12</w:t>
            </w:r>
          </w:p>
        </w:tc>
        <w:tc>
          <w:tcPr>
            <w:tcW w:w="1289" w:type="pct"/>
            <w:vMerge w:val="continue"/>
            <w:tcBorders>
              <w:tl2br w:val="nil"/>
              <w:tr2bl w:val="nil"/>
            </w:tcBorders>
            <w:vAlign w:val="center"/>
          </w:tcPr>
          <w:p>
            <w:pPr>
              <w:spacing w:line="360" w:lineRule="auto"/>
              <w:jc w:val="center"/>
              <w:rPr>
                <w:rFonts w:eastAsia="楷体"/>
                <w:kern w:val="0"/>
                <w:szCs w:val="21"/>
              </w:rPr>
            </w:pPr>
          </w:p>
        </w:tc>
        <w:tc>
          <w:tcPr>
            <w:tcW w:w="782" w:type="pct"/>
            <w:tcBorders>
              <w:tl2br w:val="nil"/>
              <w:tr2bl w:val="nil"/>
            </w:tcBorders>
            <w:vAlign w:val="center"/>
          </w:tcPr>
          <w:p>
            <w:pPr>
              <w:spacing w:line="360" w:lineRule="exact"/>
              <w:jc w:val="center"/>
              <w:rPr>
                <w:rFonts w:hint="eastAsia" w:ascii="Times New Roman" w:hAnsi="Times New Roman" w:eastAsia="楷体" w:cs="Times New Roman"/>
                <w:kern w:val="0"/>
                <w:sz w:val="21"/>
                <w:szCs w:val="21"/>
                <w:lang w:val="en-US" w:eastAsia="zh-CN" w:bidi="ar-SA"/>
              </w:rPr>
            </w:pPr>
            <w:r>
              <w:rPr>
                <w:rFonts w:hint="eastAsia" w:eastAsia="楷体"/>
                <w:kern w:val="0"/>
                <w:szCs w:val="21"/>
              </w:rPr>
              <w:t>1</w:t>
            </w:r>
            <w:r>
              <w:rPr>
                <w:rFonts w:hint="eastAsia" w:eastAsia="楷体"/>
                <w:kern w:val="0"/>
                <w:szCs w:val="21"/>
                <w:lang w:val="en-US" w:eastAsia="zh-CN"/>
              </w:rPr>
              <w:t>5</w:t>
            </w:r>
          </w:p>
        </w:tc>
        <w:tc>
          <w:tcPr>
            <w:tcW w:w="728" w:type="pct"/>
            <w:tcBorders>
              <w:tl2br w:val="nil"/>
              <w:tr2bl w:val="nil"/>
            </w:tcBorders>
            <w:vAlign w:val="center"/>
          </w:tcPr>
          <w:p>
            <w:pPr>
              <w:spacing w:line="360" w:lineRule="auto"/>
              <w:jc w:val="center"/>
              <w:rPr>
                <w:rFonts w:hint="eastAsia" w:eastAsia="楷体"/>
                <w:kern w:val="0"/>
                <w:szCs w:val="21"/>
                <w:lang w:val="en-US" w:eastAsia="zh-CN"/>
              </w:rPr>
            </w:pPr>
            <w:r>
              <w:rPr>
                <w:rFonts w:hint="eastAsia" w:eastAsia="楷体"/>
                <w:kern w:val="0"/>
                <w:szCs w:val="21"/>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76" w:hRule="atLeast"/>
          <w:jc w:val="center"/>
        </w:trPr>
        <w:tc>
          <w:tcPr>
            <w:tcW w:w="365" w:type="pct"/>
            <w:tcBorders>
              <w:tl2br w:val="nil"/>
              <w:tr2bl w:val="nil"/>
            </w:tcBorders>
            <w:vAlign w:val="center"/>
          </w:tcPr>
          <w:p>
            <w:pPr>
              <w:spacing w:line="360" w:lineRule="auto"/>
              <w:jc w:val="center"/>
              <w:rPr>
                <w:rFonts w:eastAsia="楷体"/>
                <w:kern w:val="0"/>
                <w:szCs w:val="21"/>
              </w:rPr>
            </w:pPr>
            <w:r>
              <w:rPr>
                <w:rFonts w:hint="eastAsia" w:eastAsia="楷体"/>
                <w:kern w:val="0"/>
                <w:szCs w:val="21"/>
              </w:rPr>
              <w:t>10</w:t>
            </w:r>
          </w:p>
        </w:tc>
        <w:tc>
          <w:tcPr>
            <w:tcW w:w="1147" w:type="pct"/>
            <w:tcBorders>
              <w:tl2br w:val="nil"/>
              <w:tr2bl w:val="nil"/>
            </w:tcBorders>
            <w:vAlign w:val="center"/>
          </w:tcPr>
          <w:p>
            <w:pPr>
              <w:spacing w:line="360" w:lineRule="exact"/>
              <w:jc w:val="center"/>
              <w:rPr>
                <w:rFonts w:hint="default" w:ascii="Times New Roman" w:hAnsi="Times New Roman" w:eastAsia="楷体" w:cs="Times New Roman"/>
                <w:kern w:val="0"/>
                <w:sz w:val="21"/>
                <w:szCs w:val="21"/>
                <w:lang w:val="en-US" w:eastAsia="zh-CN" w:bidi="ar-SA"/>
              </w:rPr>
            </w:pPr>
            <w:r>
              <w:rPr>
                <w:rFonts w:hint="eastAsia" w:eastAsia="楷体"/>
                <w:kern w:val="0"/>
                <w:szCs w:val="21"/>
                <w:lang w:val="en-US" w:eastAsia="zh-CN"/>
              </w:rPr>
              <w:t>废容器</w:t>
            </w:r>
          </w:p>
        </w:tc>
        <w:tc>
          <w:tcPr>
            <w:tcW w:w="686" w:type="pct"/>
            <w:tcBorders>
              <w:tl2br w:val="nil"/>
              <w:tr2bl w:val="nil"/>
            </w:tcBorders>
            <w:vAlign w:val="center"/>
          </w:tcPr>
          <w:p>
            <w:pPr>
              <w:spacing w:line="360" w:lineRule="exact"/>
              <w:jc w:val="center"/>
              <w:rPr>
                <w:rFonts w:ascii="Times New Roman" w:hAnsi="Times New Roman" w:eastAsia="楷体" w:cs="Times New Roman"/>
                <w:kern w:val="0"/>
                <w:sz w:val="21"/>
                <w:szCs w:val="21"/>
                <w:lang w:val="en-US" w:eastAsia="zh-CN" w:bidi="ar-SA"/>
              </w:rPr>
            </w:pPr>
            <w:r>
              <w:rPr>
                <w:rFonts w:hint="eastAsia" w:eastAsia="楷体"/>
                <w:kern w:val="0"/>
                <w:szCs w:val="21"/>
              </w:rPr>
              <w:t>0.5</w:t>
            </w:r>
          </w:p>
        </w:tc>
        <w:tc>
          <w:tcPr>
            <w:tcW w:w="1289" w:type="pct"/>
            <w:vMerge w:val="continue"/>
            <w:tcBorders>
              <w:tl2br w:val="nil"/>
              <w:tr2bl w:val="nil"/>
            </w:tcBorders>
            <w:vAlign w:val="center"/>
          </w:tcPr>
          <w:p>
            <w:pPr>
              <w:spacing w:line="360" w:lineRule="auto"/>
              <w:jc w:val="center"/>
              <w:rPr>
                <w:rFonts w:eastAsia="楷体"/>
                <w:kern w:val="0"/>
                <w:szCs w:val="21"/>
              </w:rPr>
            </w:pPr>
          </w:p>
        </w:tc>
        <w:tc>
          <w:tcPr>
            <w:tcW w:w="782" w:type="pct"/>
            <w:tcBorders>
              <w:tl2br w:val="nil"/>
              <w:tr2bl w:val="nil"/>
            </w:tcBorders>
            <w:vAlign w:val="center"/>
          </w:tcPr>
          <w:p>
            <w:pPr>
              <w:spacing w:line="360" w:lineRule="exact"/>
              <w:jc w:val="center"/>
              <w:rPr>
                <w:rFonts w:ascii="Times New Roman" w:hAnsi="Times New Roman" w:eastAsia="楷体" w:cs="Times New Roman"/>
                <w:kern w:val="0"/>
                <w:sz w:val="21"/>
                <w:szCs w:val="21"/>
                <w:lang w:val="en-US" w:eastAsia="zh-CN" w:bidi="ar-SA"/>
              </w:rPr>
            </w:pPr>
            <w:r>
              <w:rPr>
                <w:rFonts w:hint="eastAsia" w:eastAsia="楷体"/>
                <w:kern w:val="0"/>
                <w:szCs w:val="21"/>
                <w:lang w:val="en-US" w:eastAsia="zh-CN"/>
              </w:rPr>
              <w:t>1</w:t>
            </w:r>
            <w:r>
              <w:rPr>
                <w:rFonts w:hint="eastAsia" w:eastAsia="楷体"/>
                <w:kern w:val="0"/>
                <w:szCs w:val="21"/>
              </w:rPr>
              <w:t>.5</w:t>
            </w:r>
          </w:p>
        </w:tc>
        <w:tc>
          <w:tcPr>
            <w:tcW w:w="728" w:type="pct"/>
            <w:tcBorders>
              <w:tl2br w:val="nil"/>
              <w:tr2bl w:val="nil"/>
            </w:tcBorders>
            <w:vAlign w:val="center"/>
          </w:tcPr>
          <w:p>
            <w:pPr>
              <w:spacing w:line="360" w:lineRule="auto"/>
              <w:jc w:val="center"/>
              <w:rPr>
                <w:rFonts w:hint="eastAsia" w:eastAsia="楷体"/>
                <w:kern w:val="0"/>
                <w:szCs w:val="21"/>
                <w:lang w:val="en-US" w:eastAsia="zh-CN"/>
              </w:rPr>
            </w:pPr>
            <w:r>
              <w:rPr>
                <w:rFonts w:hint="eastAsia" w:eastAsia="楷体"/>
                <w:kern w:val="0"/>
                <w:szCs w:val="21"/>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76" w:hRule="atLeast"/>
          <w:jc w:val="center"/>
        </w:trPr>
        <w:tc>
          <w:tcPr>
            <w:tcW w:w="365" w:type="pct"/>
            <w:tcBorders>
              <w:tl2br w:val="nil"/>
              <w:tr2bl w:val="nil"/>
            </w:tcBorders>
            <w:vAlign w:val="center"/>
          </w:tcPr>
          <w:p>
            <w:pPr>
              <w:spacing w:line="360" w:lineRule="auto"/>
              <w:jc w:val="center"/>
              <w:rPr>
                <w:rFonts w:eastAsia="楷体"/>
                <w:kern w:val="0"/>
                <w:szCs w:val="21"/>
              </w:rPr>
            </w:pPr>
            <w:r>
              <w:rPr>
                <w:rFonts w:hint="eastAsia" w:eastAsia="楷体"/>
                <w:kern w:val="0"/>
                <w:szCs w:val="21"/>
              </w:rPr>
              <w:t>11</w:t>
            </w:r>
          </w:p>
        </w:tc>
        <w:tc>
          <w:tcPr>
            <w:tcW w:w="1147" w:type="pct"/>
            <w:tcBorders>
              <w:tl2br w:val="nil"/>
              <w:tr2bl w:val="nil"/>
            </w:tcBorders>
            <w:vAlign w:val="center"/>
          </w:tcPr>
          <w:p>
            <w:pPr>
              <w:spacing w:line="360" w:lineRule="exact"/>
              <w:jc w:val="center"/>
              <w:rPr>
                <w:rFonts w:hint="default" w:ascii="Times New Roman" w:hAnsi="Times New Roman" w:eastAsia="楷体" w:cs="Times New Roman"/>
                <w:kern w:val="0"/>
                <w:sz w:val="21"/>
                <w:szCs w:val="21"/>
                <w:lang w:val="en-US" w:eastAsia="zh-CN" w:bidi="ar-SA"/>
              </w:rPr>
            </w:pPr>
            <w:r>
              <w:rPr>
                <w:rFonts w:hint="eastAsia" w:eastAsia="楷体"/>
                <w:kern w:val="0"/>
                <w:szCs w:val="21"/>
                <w:lang w:val="en-US" w:eastAsia="zh-CN"/>
              </w:rPr>
              <w:t>吨袋</w:t>
            </w:r>
          </w:p>
        </w:tc>
        <w:tc>
          <w:tcPr>
            <w:tcW w:w="686" w:type="pct"/>
            <w:tcBorders>
              <w:tl2br w:val="nil"/>
              <w:tr2bl w:val="nil"/>
            </w:tcBorders>
            <w:vAlign w:val="center"/>
          </w:tcPr>
          <w:p>
            <w:pPr>
              <w:spacing w:line="360" w:lineRule="exact"/>
              <w:jc w:val="center"/>
              <w:rPr>
                <w:rFonts w:hint="eastAsia" w:ascii="Times New Roman" w:hAnsi="Times New Roman" w:eastAsia="楷体" w:cs="Times New Roman"/>
                <w:kern w:val="0"/>
                <w:sz w:val="21"/>
                <w:szCs w:val="21"/>
                <w:lang w:val="en-US" w:eastAsia="zh-CN" w:bidi="ar-SA"/>
              </w:rPr>
            </w:pPr>
            <w:r>
              <w:rPr>
                <w:rFonts w:hint="eastAsia" w:eastAsia="楷体"/>
                <w:kern w:val="0"/>
                <w:szCs w:val="21"/>
                <w:lang w:val="en-US" w:eastAsia="zh-CN"/>
              </w:rPr>
              <w:t>2</w:t>
            </w:r>
          </w:p>
        </w:tc>
        <w:tc>
          <w:tcPr>
            <w:tcW w:w="1289" w:type="pct"/>
            <w:vMerge w:val="continue"/>
            <w:tcBorders>
              <w:tl2br w:val="nil"/>
              <w:tr2bl w:val="nil"/>
            </w:tcBorders>
            <w:vAlign w:val="center"/>
          </w:tcPr>
          <w:p>
            <w:pPr>
              <w:spacing w:line="360" w:lineRule="auto"/>
              <w:jc w:val="center"/>
              <w:rPr>
                <w:rFonts w:eastAsia="楷体"/>
                <w:kern w:val="0"/>
                <w:szCs w:val="21"/>
              </w:rPr>
            </w:pPr>
          </w:p>
        </w:tc>
        <w:tc>
          <w:tcPr>
            <w:tcW w:w="782" w:type="pct"/>
            <w:tcBorders>
              <w:tl2br w:val="nil"/>
              <w:tr2bl w:val="nil"/>
            </w:tcBorders>
            <w:vAlign w:val="center"/>
          </w:tcPr>
          <w:p>
            <w:pPr>
              <w:spacing w:line="360" w:lineRule="exact"/>
              <w:jc w:val="center"/>
              <w:rPr>
                <w:rFonts w:hint="eastAsia" w:ascii="Times New Roman" w:hAnsi="Times New Roman" w:eastAsia="楷体" w:cs="Times New Roman"/>
                <w:kern w:val="0"/>
                <w:sz w:val="21"/>
                <w:szCs w:val="21"/>
                <w:lang w:val="en-US" w:eastAsia="zh-CN" w:bidi="ar-SA"/>
              </w:rPr>
            </w:pPr>
            <w:r>
              <w:rPr>
                <w:rFonts w:hint="eastAsia" w:eastAsia="楷体"/>
                <w:kern w:val="0"/>
                <w:szCs w:val="21"/>
                <w:lang w:val="en-US" w:eastAsia="zh-CN"/>
              </w:rPr>
              <w:t>2</w:t>
            </w:r>
          </w:p>
        </w:tc>
        <w:tc>
          <w:tcPr>
            <w:tcW w:w="728" w:type="pct"/>
            <w:tcBorders>
              <w:tl2br w:val="nil"/>
              <w:tr2bl w:val="nil"/>
            </w:tcBorders>
            <w:vAlign w:val="center"/>
          </w:tcPr>
          <w:p>
            <w:pPr>
              <w:spacing w:line="360" w:lineRule="auto"/>
              <w:jc w:val="center"/>
              <w:rPr>
                <w:rFonts w:hint="eastAsia" w:eastAsia="楷体"/>
                <w:kern w:val="0"/>
                <w:szCs w:val="21"/>
                <w:lang w:val="en-US" w:eastAsia="zh-CN"/>
              </w:rPr>
            </w:pPr>
            <w:r>
              <w:rPr>
                <w:rFonts w:hint="eastAsia" w:eastAsia="楷体"/>
                <w:kern w:val="0"/>
                <w:szCs w:val="21"/>
                <w:lang w:val="en-US" w:eastAsia="zh-CN"/>
              </w:rPr>
              <w:t>0</w:t>
            </w:r>
          </w:p>
        </w:tc>
      </w:tr>
    </w:tbl>
    <w:p>
      <w:pPr>
        <w:rPr>
          <w:rFonts w:eastAsia="楷体"/>
          <w:szCs w:val="28"/>
        </w:rPr>
      </w:pPr>
      <w:bookmarkStart w:id="55" w:name="_Toc19234"/>
      <w:bookmarkStart w:id="56" w:name="_Toc45448249"/>
      <w:r>
        <w:rPr>
          <w:rFonts w:eastAsia="楷体"/>
          <w:szCs w:val="28"/>
        </w:rPr>
        <w:br w:type="page"/>
      </w:r>
    </w:p>
    <w:p>
      <w:pPr>
        <w:pStyle w:val="2"/>
        <w:snapToGrid/>
        <w:spacing w:before="120" w:after="120" w:line="500" w:lineRule="exact"/>
        <w:rPr>
          <w:rFonts w:eastAsia="楷体"/>
          <w:szCs w:val="28"/>
        </w:rPr>
      </w:pPr>
      <w:r>
        <w:rPr>
          <w:rFonts w:eastAsia="楷体"/>
          <w:szCs w:val="28"/>
        </w:rPr>
        <w:t>3.4.</w:t>
      </w:r>
      <w:r>
        <w:rPr>
          <w:rFonts w:hint="eastAsia" w:eastAsia="楷体"/>
          <w:szCs w:val="28"/>
        </w:rPr>
        <w:t>3</w:t>
      </w:r>
      <w:r>
        <w:rPr>
          <w:rFonts w:eastAsia="楷体"/>
          <w:szCs w:val="28"/>
        </w:rPr>
        <w:t xml:space="preserve"> 三废排放污染物情况</w:t>
      </w:r>
      <w:bookmarkEnd w:id="55"/>
      <w:bookmarkEnd w:id="56"/>
    </w:p>
    <w:p>
      <w:pPr>
        <w:pStyle w:val="154"/>
        <w:ind w:firstLine="560"/>
        <w:rPr>
          <w:rFonts w:hAnsi="Times New Roman" w:cs="Times New Roman"/>
          <w:color w:val="auto"/>
          <w:kern w:val="2"/>
          <w:szCs w:val="21"/>
        </w:rPr>
      </w:pPr>
      <w:r>
        <w:rPr>
          <w:rFonts w:hAnsi="Times New Roman" w:cs="Times New Roman"/>
          <w:color w:val="auto"/>
        </w:rPr>
        <w:t>全厂污染物排放情况见表3.4-</w:t>
      </w:r>
      <w:r>
        <w:rPr>
          <w:rFonts w:hint="eastAsia" w:hAnsi="Times New Roman" w:cs="Times New Roman"/>
          <w:color w:val="auto"/>
        </w:rPr>
        <w:t>7</w:t>
      </w:r>
      <w:r>
        <w:rPr>
          <w:rFonts w:hAnsi="Times New Roman" w:cs="Times New Roman"/>
          <w:color w:val="auto"/>
        </w:rPr>
        <w:t>。</w:t>
      </w:r>
    </w:p>
    <w:p>
      <w:pPr>
        <w:pStyle w:val="153"/>
        <w:rPr>
          <w:rFonts w:hAnsi="Times New Roman" w:cs="Times New Roman"/>
          <w:color w:val="auto"/>
          <w:lang w:val="zh-CN"/>
        </w:rPr>
      </w:pPr>
      <w:r>
        <w:rPr>
          <w:rFonts w:hAnsi="Times New Roman" w:cs="Times New Roman"/>
          <w:color w:val="auto"/>
          <w:lang w:val="zh-CN"/>
        </w:rPr>
        <w:t>表</w:t>
      </w:r>
      <w:r>
        <w:rPr>
          <w:rFonts w:hint="eastAsia" w:hAnsi="Times New Roman" w:cs="Times New Roman"/>
          <w:color w:val="auto"/>
        </w:rPr>
        <w:t xml:space="preserve"> </w:t>
      </w:r>
      <w:r>
        <w:rPr>
          <w:rFonts w:hAnsi="Times New Roman" w:cs="Times New Roman"/>
          <w:color w:val="auto"/>
        </w:rPr>
        <w:t>3.4-</w:t>
      </w:r>
      <w:r>
        <w:rPr>
          <w:rFonts w:hint="eastAsia" w:hAnsi="Times New Roman" w:cs="Times New Roman"/>
          <w:color w:val="auto"/>
          <w:lang w:val="en-US" w:eastAsia="zh-CN"/>
        </w:rPr>
        <w:t>7</w:t>
      </w:r>
      <w:r>
        <w:rPr>
          <w:rFonts w:hAnsi="Times New Roman" w:cs="Times New Roman"/>
          <w:color w:val="auto"/>
        </w:rPr>
        <w:t xml:space="preserve">  全厂污染物排放情况</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36"/>
        <w:gridCol w:w="2265"/>
        <w:gridCol w:w="2555"/>
        <w:gridCol w:w="255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8" w:hRule="atLeast"/>
          <w:jc w:val="center"/>
        </w:trPr>
        <w:tc>
          <w:tcPr>
            <w:tcW w:w="667" w:type="pct"/>
            <w:shd w:val="clear" w:color="auto" w:fill="auto"/>
            <w:vAlign w:val="center"/>
          </w:tcPr>
          <w:p>
            <w:pPr>
              <w:spacing w:line="360" w:lineRule="auto"/>
              <w:jc w:val="center"/>
              <w:rPr>
                <w:rFonts w:eastAsia="楷体"/>
                <w:b/>
                <w:bCs/>
                <w:kern w:val="0"/>
                <w:szCs w:val="21"/>
              </w:rPr>
            </w:pPr>
            <w:r>
              <w:rPr>
                <w:rFonts w:hint="eastAsia" w:eastAsia="楷体"/>
                <w:b/>
                <w:bCs/>
                <w:kern w:val="0"/>
                <w:szCs w:val="21"/>
              </w:rPr>
              <w:t>种类</w:t>
            </w:r>
          </w:p>
        </w:tc>
        <w:tc>
          <w:tcPr>
            <w:tcW w:w="1330" w:type="pct"/>
            <w:shd w:val="clear" w:color="auto" w:fill="auto"/>
            <w:vAlign w:val="center"/>
          </w:tcPr>
          <w:p>
            <w:pPr>
              <w:spacing w:line="360" w:lineRule="auto"/>
              <w:jc w:val="center"/>
              <w:rPr>
                <w:rFonts w:eastAsia="楷体"/>
                <w:b/>
                <w:bCs/>
                <w:kern w:val="0"/>
                <w:szCs w:val="21"/>
              </w:rPr>
            </w:pPr>
            <w:r>
              <w:rPr>
                <w:rFonts w:hint="eastAsia" w:eastAsia="楷体"/>
                <w:b/>
                <w:bCs/>
                <w:kern w:val="0"/>
                <w:szCs w:val="21"/>
              </w:rPr>
              <w:t>污染物名称</w:t>
            </w:r>
          </w:p>
        </w:tc>
        <w:tc>
          <w:tcPr>
            <w:tcW w:w="1500" w:type="pct"/>
            <w:shd w:val="clear" w:color="auto" w:fill="auto"/>
            <w:vAlign w:val="center"/>
          </w:tcPr>
          <w:p>
            <w:pPr>
              <w:spacing w:line="360" w:lineRule="auto"/>
              <w:jc w:val="center"/>
              <w:rPr>
                <w:rFonts w:eastAsia="楷体"/>
                <w:b/>
                <w:bCs/>
                <w:kern w:val="0"/>
                <w:szCs w:val="21"/>
              </w:rPr>
            </w:pPr>
            <w:r>
              <w:rPr>
                <w:rFonts w:hint="eastAsia" w:eastAsia="楷体"/>
                <w:b/>
                <w:bCs/>
                <w:kern w:val="0"/>
                <w:szCs w:val="21"/>
              </w:rPr>
              <w:t>批复总量(t/a)</w:t>
            </w:r>
          </w:p>
        </w:tc>
        <w:tc>
          <w:tcPr>
            <w:tcW w:w="1501" w:type="pct"/>
            <w:shd w:val="clear" w:color="auto" w:fill="auto"/>
            <w:vAlign w:val="center"/>
          </w:tcPr>
          <w:p>
            <w:pPr>
              <w:spacing w:line="360" w:lineRule="auto"/>
              <w:jc w:val="center"/>
              <w:rPr>
                <w:rFonts w:eastAsia="楷体"/>
                <w:b/>
                <w:bCs/>
                <w:kern w:val="0"/>
                <w:szCs w:val="21"/>
              </w:rPr>
            </w:pPr>
            <w:r>
              <w:rPr>
                <w:rFonts w:hint="eastAsia" w:eastAsia="楷体"/>
                <w:b/>
                <w:bCs/>
                <w:kern w:val="0"/>
                <w:szCs w:val="21"/>
              </w:rPr>
              <w:t>总排放量(t/a)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8" w:hRule="atLeast"/>
          <w:jc w:val="center"/>
        </w:trPr>
        <w:tc>
          <w:tcPr>
            <w:tcW w:w="667" w:type="pct"/>
            <w:shd w:val="clear" w:color="auto" w:fill="auto"/>
            <w:vAlign w:val="center"/>
          </w:tcPr>
          <w:p>
            <w:pPr>
              <w:spacing w:line="360" w:lineRule="auto"/>
              <w:jc w:val="center"/>
              <w:rPr>
                <w:rFonts w:hint="eastAsia" w:eastAsia="楷体"/>
                <w:kern w:val="0"/>
                <w:szCs w:val="21"/>
                <w:lang w:val="en-US" w:eastAsia="zh-CN"/>
              </w:rPr>
            </w:pPr>
            <w:r>
              <w:rPr>
                <w:rFonts w:hint="eastAsia" w:eastAsia="楷体"/>
                <w:kern w:val="0"/>
                <w:szCs w:val="21"/>
                <w:lang w:val="en-US" w:eastAsia="zh-CN"/>
              </w:rPr>
              <w:t>废气</w:t>
            </w:r>
          </w:p>
        </w:tc>
        <w:tc>
          <w:tcPr>
            <w:tcW w:w="1330" w:type="pct"/>
            <w:shd w:val="clear" w:color="auto" w:fill="auto"/>
            <w:vAlign w:val="center"/>
          </w:tcPr>
          <w:p>
            <w:pPr>
              <w:spacing w:line="360" w:lineRule="auto"/>
              <w:jc w:val="center"/>
              <w:rPr>
                <w:rFonts w:hint="default" w:eastAsia="楷体"/>
                <w:kern w:val="0"/>
                <w:szCs w:val="21"/>
                <w:lang w:val="en-US" w:eastAsia="zh-CN"/>
              </w:rPr>
            </w:pPr>
            <w:r>
              <w:rPr>
                <w:rFonts w:hint="eastAsia" w:eastAsia="楷体"/>
                <w:kern w:val="0"/>
                <w:szCs w:val="21"/>
                <w:lang w:val="en-US" w:eastAsia="zh-CN"/>
              </w:rPr>
              <w:t>挥发性有机物</w:t>
            </w:r>
          </w:p>
        </w:tc>
        <w:tc>
          <w:tcPr>
            <w:tcW w:w="1500" w:type="pct"/>
            <w:shd w:val="clear" w:color="auto" w:fill="auto"/>
            <w:vAlign w:val="center"/>
          </w:tcPr>
          <w:p>
            <w:pPr>
              <w:jc w:val="center"/>
              <w:rPr>
                <w:rFonts w:hint="default" w:eastAsia="楷体"/>
                <w:kern w:val="0"/>
                <w:szCs w:val="21"/>
                <w:lang w:val="en-US" w:eastAsia="zh-CN"/>
              </w:rPr>
            </w:pPr>
            <w:r>
              <w:rPr>
                <w:rFonts w:hint="eastAsia" w:eastAsia="楷体"/>
                <w:szCs w:val="21"/>
                <w:lang w:val="en-US" w:eastAsia="zh-CN"/>
              </w:rPr>
              <w:t>8.3172</w:t>
            </w:r>
          </w:p>
        </w:tc>
        <w:tc>
          <w:tcPr>
            <w:tcW w:w="1501" w:type="pct"/>
            <w:shd w:val="clear" w:color="auto" w:fill="auto"/>
            <w:vAlign w:val="center"/>
          </w:tcPr>
          <w:p>
            <w:pPr>
              <w:jc w:val="center"/>
              <w:rPr>
                <w:rFonts w:hint="default" w:ascii="Times New Roman" w:hAnsi="Times New Roman" w:eastAsia="楷体" w:cs="Times New Roman"/>
                <w:kern w:val="0"/>
                <w:sz w:val="21"/>
                <w:szCs w:val="21"/>
                <w:lang w:val="en-US" w:eastAsia="zh-CN" w:bidi="ar-SA"/>
              </w:rPr>
            </w:pPr>
            <w:r>
              <w:rPr>
                <w:rFonts w:hint="eastAsia" w:eastAsia="楷体"/>
                <w:szCs w:val="21"/>
                <w:lang w:val="en-US" w:eastAsia="zh-CN"/>
              </w:rPr>
              <w:t>8.3172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8" w:hRule="atLeast"/>
          <w:jc w:val="center"/>
        </w:trPr>
        <w:tc>
          <w:tcPr>
            <w:tcW w:w="667" w:type="pct"/>
            <w:vMerge w:val="restart"/>
            <w:shd w:val="clear" w:color="auto" w:fill="auto"/>
            <w:vAlign w:val="center"/>
          </w:tcPr>
          <w:p>
            <w:pPr>
              <w:spacing w:line="360" w:lineRule="auto"/>
              <w:jc w:val="center"/>
              <w:rPr>
                <w:rFonts w:eastAsia="楷体"/>
                <w:kern w:val="0"/>
                <w:szCs w:val="21"/>
              </w:rPr>
            </w:pPr>
            <w:r>
              <w:rPr>
                <w:rFonts w:hint="eastAsia" w:eastAsia="楷体"/>
                <w:kern w:val="0"/>
                <w:szCs w:val="21"/>
              </w:rPr>
              <w:t>废水</w:t>
            </w:r>
          </w:p>
        </w:tc>
        <w:tc>
          <w:tcPr>
            <w:tcW w:w="1330" w:type="pct"/>
            <w:shd w:val="clear" w:color="auto" w:fill="auto"/>
            <w:vAlign w:val="center"/>
          </w:tcPr>
          <w:p>
            <w:pPr>
              <w:spacing w:line="360" w:lineRule="auto"/>
              <w:jc w:val="center"/>
              <w:rPr>
                <w:rFonts w:eastAsia="楷体"/>
                <w:kern w:val="0"/>
                <w:szCs w:val="21"/>
              </w:rPr>
            </w:pPr>
            <w:r>
              <w:rPr>
                <w:rFonts w:hint="eastAsia" w:eastAsia="楷体"/>
                <w:kern w:val="0"/>
                <w:szCs w:val="21"/>
              </w:rPr>
              <w:t>COD</w:t>
            </w:r>
          </w:p>
        </w:tc>
        <w:tc>
          <w:tcPr>
            <w:tcW w:w="1500" w:type="pct"/>
            <w:shd w:val="clear" w:color="auto" w:fill="auto"/>
            <w:vAlign w:val="center"/>
          </w:tcPr>
          <w:p>
            <w:pPr>
              <w:jc w:val="center"/>
              <w:rPr>
                <w:rFonts w:hint="default" w:eastAsia="楷体"/>
                <w:kern w:val="0"/>
                <w:szCs w:val="21"/>
                <w:lang w:val="en-US" w:eastAsia="zh-CN"/>
              </w:rPr>
            </w:pPr>
            <w:r>
              <w:rPr>
                <w:rFonts w:hint="eastAsia" w:eastAsia="楷体"/>
                <w:kern w:val="0"/>
                <w:szCs w:val="21"/>
                <w:lang w:val="en-US" w:eastAsia="zh-CN"/>
              </w:rPr>
              <w:t>1.9277</w:t>
            </w:r>
          </w:p>
        </w:tc>
        <w:tc>
          <w:tcPr>
            <w:tcW w:w="1501" w:type="pct"/>
            <w:shd w:val="clear" w:color="auto" w:fill="auto"/>
            <w:vAlign w:val="center"/>
          </w:tcPr>
          <w:p>
            <w:pPr>
              <w:jc w:val="center"/>
              <w:rPr>
                <w:rFonts w:hint="default" w:ascii="Times New Roman" w:hAnsi="Times New Roman" w:eastAsia="楷体" w:cs="Times New Roman"/>
                <w:kern w:val="0"/>
                <w:sz w:val="21"/>
                <w:szCs w:val="21"/>
                <w:lang w:val="en-US" w:eastAsia="zh-CN" w:bidi="ar-SA"/>
              </w:rPr>
            </w:pPr>
            <w:r>
              <w:rPr>
                <w:rFonts w:hint="eastAsia" w:eastAsia="楷体"/>
                <w:kern w:val="0"/>
                <w:szCs w:val="21"/>
                <w:lang w:val="en-US" w:eastAsia="zh-CN"/>
              </w:rPr>
              <w:t>1.9277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8" w:hRule="atLeast"/>
          <w:jc w:val="center"/>
        </w:trPr>
        <w:tc>
          <w:tcPr>
            <w:tcW w:w="667" w:type="pct"/>
            <w:vMerge w:val="continue"/>
            <w:shd w:val="clear" w:color="auto" w:fill="auto"/>
            <w:vAlign w:val="center"/>
          </w:tcPr>
          <w:p>
            <w:pPr>
              <w:spacing w:line="360" w:lineRule="auto"/>
              <w:jc w:val="center"/>
              <w:rPr>
                <w:rFonts w:eastAsia="楷体"/>
                <w:kern w:val="0"/>
                <w:szCs w:val="21"/>
              </w:rPr>
            </w:pPr>
          </w:p>
        </w:tc>
        <w:tc>
          <w:tcPr>
            <w:tcW w:w="1330" w:type="pct"/>
            <w:shd w:val="clear" w:color="auto" w:fill="auto"/>
            <w:vAlign w:val="center"/>
          </w:tcPr>
          <w:p>
            <w:pPr>
              <w:spacing w:line="360" w:lineRule="auto"/>
              <w:jc w:val="center"/>
              <w:rPr>
                <w:rFonts w:eastAsia="楷体"/>
                <w:kern w:val="0"/>
                <w:szCs w:val="21"/>
              </w:rPr>
            </w:pPr>
            <w:r>
              <w:rPr>
                <w:rFonts w:hint="eastAsia" w:eastAsia="楷体"/>
                <w:kern w:val="0"/>
                <w:szCs w:val="21"/>
              </w:rPr>
              <w:t>NH3-N</w:t>
            </w:r>
          </w:p>
        </w:tc>
        <w:tc>
          <w:tcPr>
            <w:tcW w:w="1500" w:type="pct"/>
            <w:shd w:val="clear" w:color="auto" w:fill="auto"/>
            <w:vAlign w:val="center"/>
          </w:tcPr>
          <w:p>
            <w:pPr>
              <w:jc w:val="center"/>
              <w:rPr>
                <w:rFonts w:hint="default" w:eastAsia="楷体"/>
                <w:kern w:val="0"/>
                <w:szCs w:val="21"/>
                <w:lang w:val="en-US" w:eastAsia="zh-CN"/>
              </w:rPr>
            </w:pPr>
            <w:r>
              <w:rPr>
                <w:rFonts w:hint="eastAsia" w:eastAsia="楷体"/>
                <w:kern w:val="0"/>
                <w:szCs w:val="21"/>
                <w:lang w:val="en-US" w:eastAsia="zh-CN"/>
              </w:rPr>
              <w:t>0.083</w:t>
            </w:r>
          </w:p>
        </w:tc>
        <w:tc>
          <w:tcPr>
            <w:tcW w:w="1501" w:type="pct"/>
            <w:shd w:val="clear" w:color="auto" w:fill="auto"/>
            <w:vAlign w:val="center"/>
          </w:tcPr>
          <w:p>
            <w:pPr>
              <w:jc w:val="center"/>
              <w:rPr>
                <w:rFonts w:hint="default" w:ascii="Times New Roman" w:hAnsi="Times New Roman" w:eastAsia="楷体" w:cs="Times New Roman"/>
                <w:kern w:val="0"/>
                <w:sz w:val="21"/>
                <w:szCs w:val="21"/>
                <w:lang w:val="en-US" w:eastAsia="zh-CN" w:bidi="ar-SA"/>
              </w:rPr>
            </w:pPr>
            <w:r>
              <w:rPr>
                <w:rFonts w:hint="eastAsia" w:eastAsia="楷体"/>
                <w:kern w:val="0"/>
                <w:szCs w:val="21"/>
                <w:lang w:val="en-US" w:eastAsia="zh-CN"/>
              </w:rPr>
              <w:t>0.083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8" w:hRule="atLeast"/>
          <w:jc w:val="center"/>
        </w:trPr>
        <w:tc>
          <w:tcPr>
            <w:tcW w:w="667" w:type="pct"/>
            <w:vMerge w:val="continue"/>
            <w:shd w:val="clear" w:color="auto" w:fill="auto"/>
            <w:vAlign w:val="center"/>
          </w:tcPr>
          <w:p>
            <w:pPr>
              <w:spacing w:line="360" w:lineRule="auto"/>
              <w:jc w:val="center"/>
              <w:rPr>
                <w:rFonts w:eastAsia="楷体"/>
                <w:kern w:val="0"/>
                <w:szCs w:val="21"/>
              </w:rPr>
            </w:pPr>
          </w:p>
        </w:tc>
        <w:tc>
          <w:tcPr>
            <w:tcW w:w="1330" w:type="pct"/>
            <w:shd w:val="clear" w:color="auto" w:fill="auto"/>
            <w:vAlign w:val="center"/>
          </w:tcPr>
          <w:p>
            <w:pPr>
              <w:spacing w:line="360" w:lineRule="auto"/>
              <w:jc w:val="center"/>
              <w:rPr>
                <w:rFonts w:eastAsia="楷体"/>
                <w:kern w:val="0"/>
                <w:szCs w:val="21"/>
              </w:rPr>
            </w:pPr>
            <w:r>
              <w:rPr>
                <w:rFonts w:hint="eastAsia" w:eastAsia="楷体"/>
                <w:kern w:val="0"/>
                <w:szCs w:val="21"/>
              </w:rPr>
              <w:t>总磷</w:t>
            </w:r>
          </w:p>
        </w:tc>
        <w:tc>
          <w:tcPr>
            <w:tcW w:w="1500" w:type="pct"/>
            <w:shd w:val="clear" w:color="auto" w:fill="auto"/>
            <w:vAlign w:val="center"/>
          </w:tcPr>
          <w:p>
            <w:pPr>
              <w:jc w:val="center"/>
              <w:rPr>
                <w:rFonts w:hint="default" w:eastAsia="楷体"/>
                <w:kern w:val="0"/>
                <w:szCs w:val="21"/>
                <w:lang w:val="en-US" w:eastAsia="zh-CN"/>
              </w:rPr>
            </w:pPr>
            <w:r>
              <w:rPr>
                <w:rFonts w:hint="eastAsia" w:eastAsia="楷体"/>
                <w:kern w:val="0"/>
                <w:szCs w:val="21"/>
                <w:lang w:val="en-US" w:eastAsia="zh-CN"/>
              </w:rPr>
              <w:t>0.0263</w:t>
            </w:r>
          </w:p>
        </w:tc>
        <w:tc>
          <w:tcPr>
            <w:tcW w:w="1501" w:type="pct"/>
            <w:shd w:val="clear" w:color="auto" w:fill="auto"/>
            <w:vAlign w:val="center"/>
          </w:tcPr>
          <w:p>
            <w:pPr>
              <w:jc w:val="center"/>
              <w:rPr>
                <w:rFonts w:hint="default" w:ascii="Times New Roman" w:hAnsi="Times New Roman" w:eastAsia="楷体" w:cs="Times New Roman"/>
                <w:kern w:val="0"/>
                <w:sz w:val="21"/>
                <w:szCs w:val="21"/>
                <w:lang w:val="en-US" w:eastAsia="zh-CN" w:bidi="ar-SA"/>
              </w:rPr>
            </w:pPr>
            <w:r>
              <w:rPr>
                <w:rFonts w:hint="eastAsia" w:eastAsia="楷体"/>
                <w:kern w:val="0"/>
                <w:szCs w:val="21"/>
                <w:lang w:val="en-US" w:eastAsia="zh-CN"/>
              </w:rPr>
              <w:t>0.0263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8" w:hRule="atLeast"/>
          <w:jc w:val="center"/>
        </w:trPr>
        <w:tc>
          <w:tcPr>
            <w:tcW w:w="667" w:type="pct"/>
            <w:vMerge w:val="continue"/>
            <w:shd w:val="clear" w:color="auto" w:fill="auto"/>
            <w:vAlign w:val="center"/>
          </w:tcPr>
          <w:p>
            <w:pPr>
              <w:spacing w:line="360" w:lineRule="auto"/>
              <w:jc w:val="center"/>
              <w:rPr>
                <w:rFonts w:eastAsia="楷体"/>
                <w:kern w:val="0"/>
                <w:szCs w:val="21"/>
              </w:rPr>
            </w:pPr>
          </w:p>
        </w:tc>
        <w:tc>
          <w:tcPr>
            <w:tcW w:w="1330" w:type="pct"/>
            <w:shd w:val="clear" w:color="auto" w:fill="auto"/>
            <w:vAlign w:val="center"/>
          </w:tcPr>
          <w:p>
            <w:pPr>
              <w:spacing w:line="360" w:lineRule="auto"/>
              <w:jc w:val="center"/>
              <w:rPr>
                <w:rFonts w:hint="eastAsia" w:eastAsia="楷体"/>
                <w:kern w:val="0"/>
                <w:szCs w:val="21"/>
                <w:lang w:val="en-US" w:eastAsia="zh-CN"/>
              </w:rPr>
            </w:pPr>
            <w:r>
              <w:rPr>
                <w:rFonts w:hint="eastAsia" w:eastAsia="楷体"/>
                <w:kern w:val="0"/>
                <w:szCs w:val="21"/>
                <w:lang w:val="en-US" w:eastAsia="zh-CN"/>
              </w:rPr>
              <w:t>总氮</w:t>
            </w:r>
          </w:p>
        </w:tc>
        <w:tc>
          <w:tcPr>
            <w:tcW w:w="1500" w:type="pct"/>
            <w:shd w:val="clear" w:color="auto" w:fill="auto"/>
            <w:vAlign w:val="center"/>
          </w:tcPr>
          <w:p>
            <w:pPr>
              <w:jc w:val="center"/>
              <w:rPr>
                <w:rFonts w:hint="default" w:eastAsia="楷体"/>
                <w:kern w:val="0"/>
                <w:szCs w:val="21"/>
                <w:lang w:val="en-US" w:eastAsia="zh-CN"/>
              </w:rPr>
            </w:pPr>
            <w:r>
              <w:rPr>
                <w:rFonts w:hint="eastAsia" w:eastAsia="楷体"/>
                <w:kern w:val="0"/>
                <w:szCs w:val="21"/>
                <w:lang w:val="en-US" w:eastAsia="zh-CN"/>
              </w:rPr>
              <w:t>0.4258</w:t>
            </w:r>
          </w:p>
        </w:tc>
        <w:tc>
          <w:tcPr>
            <w:tcW w:w="1501" w:type="pct"/>
            <w:shd w:val="clear" w:color="auto" w:fill="auto"/>
            <w:vAlign w:val="center"/>
          </w:tcPr>
          <w:p>
            <w:pPr>
              <w:jc w:val="center"/>
              <w:rPr>
                <w:rFonts w:hint="default" w:ascii="Times New Roman" w:hAnsi="Times New Roman" w:eastAsia="楷体" w:cs="Times New Roman"/>
                <w:kern w:val="0"/>
                <w:sz w:val="21"/>
                <w:szCs w:val="21"/>
                <w:lang w:val="en-US" w:eastAsia="zh-CN" w:bidi="ar-SA"/>
              </w:rPr>
            </w:pPr>
            <w:r>
              <w:rPr>
                <w:rFonts w:hint="eastAsia" w:eastAsia="楷体"/>
                <w:kern w:val="0"/>
                <w:szCs w:val="21"/>
                <w:lang w:val="en-US" w:eastAsia="zh-CN"/>
              </w:rPr>
              <w:t>0.4258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8" w:hRule="atLeast"/>
          <w:jc w:val="center"/>
        </w:trPr>
        <w:tc>
          <w:tcPr>
            <w:tcW w:w="667" w:type="pct"/>
            <w:shd w:val="clear" w:color="auto" w:fill="auto"/>
            <w:vAlign w:val="center"/>
          </w:tcPr>
          <w:p>
            <w:pPr>
              <w:spacing w:line="360" w:lineRule="auto"/>
              <w:jc w:val="center"/>
              <w:rPr>
                <w:rFonts w:eastAsia="楷体"/>
                <w:kern w:val="0"/>
                <w:szCs w:val="21"/>
              </w:rPr>
            </w:pPr>
            <w:r>
              <w:rPr>
                <w:rFonts w:hint="eastAsia" w:eastAsia="楷体"/>
                <w:kern w:val="0"/>
                <w:szCs w:val="21"/>
              </w:rPr>
              <w:t>固废</w:t>
            </w:r>
          </w:p>
        </w:tc>
        <w:tc>
          <w:tcPr>
            <w:tcW w:w="1330" w:type="pct"/>
            <w:shd w:val="clear" w:color="auto" w:fill="auto"/>
            <w:vAlign w:val="center"/>
          </w:tcPr>
          <w:p>
            <w:pPr>
              <w:spacing w:line="360" w:lineRule="auto"/>
              <w:jc w:val="center"/>
              <w:rPr>
                <w:rFonts w:eastAsia="楷体"/>
                <w:kern w:val="0"/>
                <w:szCs w:val="21"/>
              </w:rPr>
            </w:pPr>
            <w:r>
              <w:rPr>
                <w:rFonts w:hint="eastAsia" w:eastAsia="楷体"/>
                <w:kern w:val="0"/>
                <w:szCs w:val="21"/>
              </w:rPr>
              <w:t>工业固体废物</w:t>
            </w:r>
          </w:p>
        </w:tc>
        <w:tc>
          <w:tcPr>
            <w:tcW w:w="1500" w:type="pct"/>
            <w:shd w:val="clear" w:color="auto" w:fill="auto"/>
            <w:vAlign w:val="center"/>
          </w:tcPr>
          <w:p>
            <w:pPr>
              <w:spacing w:line="360" w:lineRule="auto"/>
              <w:jc w:val="center"/>
              <w:rPr>
                <w:rFonts w:eastAsia="楷体"/>
                <w:kern w:val="0"/>
                <w:szCs w:val="21"/>
              </w:rPr>
            </w:pPr>
            <w:r>
              <w:rPr>
                <w:rFonts w:hint="eastAsia" w:eastAsia="楷体"/>
                <w:kern w:val="0"/>
                <w:szCs w:val="21"/>
              </w:rPr>
              <w:t>/</w:t>
            </w:r>
          </w:p>
        </w:tc>
        <w:tc>
          <w:tcPr>
            <w:tcW w:w="1501" w:type="pct"/>
            <w:shd w:val="clear" w:color="auto" w:fill="auto"/>
            <w:vAlign w:val="center"/>
          </w:tcPr>
          <w:p>
            <w:pPr>
              <w:spacing w:line="360" w:lineRule="auto"/>
              <w:jc w:val="center"/>
              <w:rPr>
                <w:rFonts w:eastAsia="楷体"/>
                <w:kern w:val="0"/>
                <w:szCs w:val="21"/>
              </w:rPr>
            </w:pPr>
            <w:r>
              <w:rPr>
                <w:rFonts w:hint="eastAsia" w:eastAsia="楷体"/>
                <w:kern w:val="0"/>
                <w:szCs w:val="21"/>
              </w:rPr>
              <w:t>/</w:t>
            </w:r>
          </w:p>
        </w:tc>
      </w:tr>
    </w:tbl>
    <w:p>
      <w:pPr>
        <w:rPr>
          <w:lang w:val="zh-CN"/>
        </w:rPr>
      </w:pPr>
      <w:r>
        <w:rPr>
          <w:lang w:val="zh-CN"/>
        </w:rPr>
        <w:br w:type="page"/>
      </w:r>
    </w:p>
    <w:p>
      <w:pPr>
        <w:pStyle w:val="5"/>
        <w:keepNext w:val="0"/>
        <w:keepLines w:val="0"/>
        <w:widowControl/>
        <w:snapToGrid/>
        <w:spacing w:before="0" w:beforeLines="0" w:line="240" w:lineRule="auto"/>
        <w:jc w:val="left"/>
        <w:rPr>
          <w:rFonts w:eastAsia="楷体" w:cs="Times New Roman"/>
          <w:kern w:val="0"/>
          <w:position w:val="6"/>
          <w:sz w:val="30"/>
          <w:szCs w:val="30"/>
        </w:rPr>
      </w:pPr>
      <w:bookmarkStart w:id="57" w:name="_Toc11194"/>
      <w:r>
        <w:rPr>
          <w:rFonts w:eastAsia="楷体" w:cs="Times New Roman"/>
          <w:kern w:val="0"/>
          <w:position w:val="6"/>
          <w:sz w:val="30"/>
          <w:szCs w:val="30"/>
        </w:rPr>
        <w:t>3.5 企业</w:t>
      </w:r>
      <w:r>
        <w:rPr>
          <w:rFonts w:hint="eastAsia" w:eastAsia="楷体" w:cs="Times New Roman"/>
          <w:kern w:val="0"/>
          <w:position w:val="6"/>
          <w:sz w:val="30"/>
          <w:szCs w:val="30"/>
        </w:rPr>
        <w:t>现场踏勘</w:t>
      </w:r>
      <w:r>
        <w:rPr>
          <w:rFonts w:eastAsia="楷体" w:cs="Times New Roman"/>
          <w:kern w:val="0"/>
          <w:position w:val="6"/>
          <w:sz w:val="30"/>
          <w:szCs w:val="30"/>
        </w:rPr>
        <w:t>情况</w:t>
      </w:r>
      <w:bookmarkEnd w:id="57"/>
    </w:p>
    <w:p>
      <w:pPr>
        <w:tabs>
          <w:tab w:val="left" w:pos="7557"/>
        </w:tabs>
        <w:spacing w:line="240" w:lineRule="atLeast"/>
        <w:ind w:firstLine="560" w:firstLineChars="200"/>
        <w:rPr>
          <w:rFonts w:eastAsia="楷体"/>
          <w:sz w:val="28"/>
          <w:szCs w:val="28"/>
        </w:rPr>
      </w:pPr>
      <w:r>
        <w:rPr>
          <w:rFonts w:hint="eastAsia" w:eastAsia="楷体"/>
          <w:sz w:val="28"/>
          <w:szCs w:val="28"/>
          <w:lang w:eastAsia="zh-CN"/>
        </w:rPr>
        <w:t>南通利奥化工科技有限公司</w:t>
      </w:r>
      <w:r>
        <w:rPr>
          <w:rFonts w:eastAsia="楷体"/>
          <w:sz w:val="28"/>
          <w:szCs w:val="28"/>
        </w:rPr>
        <w:t>现状照片如下：</w:t>
      </w:r>
    </w:p>
    <w:p>
      <w:pPr>
        <w:spacing w:line="160" w:lineRule="atLeast"/>
        <w:jc w:val="center"/>
        <w:rPr>
          <w:rFonts w:hint="eastAsia" w:eastAsia="楷体"/>
          <w:b/>
          <w:lang w:eastAsia="zh-CN"/>
        </w:rPr>
      </w:pPr>
      <w:r>
        <w:rPr>
          <w:rFonts w:hint="eastAsia" w:eastAsia="楷体"/>
          <w:b/>
          <w:lang w:eastAsia="zh-CN"/>
        </w:rPr>
        <w:drawing>
          <wp:inline distT="0" distB="0" distL="114300" distR="114300">
            <wp:extent cx="5266690" cy="2962910"/>
            <wp:effectExtent l="0" t="0" r="6350" b="8890"/>
            <wp:docPr id="106" name="图片 106" descr="0698ff6380b72bcd6449de235d4ff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0698ff6380b72bcd6449de235d4ff35"/>
                    <pic:cNvPicPr>
                      <a:picLocks noChangeAspect="1"/>
                    </pic:cNvPicPr>
                  </pic:nvPicPr>
                  <pic:blipFill>
                    <a:blip r:embed="rId23"/>
                    <a:stretch>
                      <a:fillRect/>
                    </a:stretch>
                  </pic:blipFill>
                  <pic:spPr>
                    <a:xfrm>
                      <a:off x="0" y="0"/>
                      <a:ext cx="5266690" cy="2962910"/>
                    </a:xfrm>
                    <a:prstGeom prst="rect">
                      <a:avLst/>
                    </a:prstGeom>
                  </pic:spPr>
                </pic:pic>
              </a:graphicData>
            </a:graphic>
          </wp:inline>
        </w:drawing>
      </w:r>
    </w:p>
    <w:p>
      <w:pPr>
        <w:spacing w:line="200" w:lineRule="exact"/>
        <w:jc w:val="center"/>
        <w:rPr>
          <w:rFonts w:eastAsia="楷体"/>
          <w:b/>
        </w:rPr>
      </w:pPr>
      <w:r>
        <w:rPr>
          <w:rFonts w:hint="eastAsia" w:eastAsia="楷体"/>
          <w:b/>
        </w:rPr>
        <w:t>企业正门</w:t>
      </w:r>
    </w:p>
    <w:p>
      <w:pPr>
        <w:spacing w:line="100" w:lineRule="atLeast"/>
        <w:jc w:val="center"/>
        <w:rPr>
          <w:rFonts w:hint="eastAsia" w:eastAsia="楷体"/>
          <w:color w:val="FF0000"/>
          <w:sz w:val="28"/>
          <w:szCs w:val="28"/>
          <w:lang w:eastAsia="zh-CN"/>
        </w:rPr>
      </w:pPr>
      <w:r>
        <w:rPr>
          <w:sz w:val="28"/>
        </w:rPr>
        <mc:AlternateContent>
          <mc:Choice Requires="wps">
            <w:drawing>
              <wp:anchor distT="0" distB="0" distL="114300" distR="114300" simplePos="0" relativeHeight="251683840" behindDoc="0" locked="0" layoutInCell="1" allowOverlap="1">
                <wp:simplePos x="0" y="0"/>
                <wp:positionH relativeFrom="column">
                  <wp:posOffset>1250315</wp:posOffset>
                </wp:positionH>
                <wp:positionV relativeFrom="paragraph">
                  <wp:posOffset>2660015</wp:posOffset>
                </wp:positionV>
                <wp:extent cx="1117600" cy="635000"/>
                <wp:effectExtent l="13970" t="14605" r="26670" b="20955"/>
                <wp:wrapNone/>
                <wp:docPr id="10" name="圆角矩形 10"/>
                <wp:cNvGraphicFramePr/>
                <a:graphic xmlns:a="http://schemas.openxmlformats.org/drawingml/2006/main">
                  <a:graphicData uri="http://schemas.microsoft.com/office/word/2010/wordprocessingShape">
                    <wps:wsp>
                      <wps:cNvSpPr/>
                      <wps:spPr>
                        <a:xfrm>
                          <a:off x="2463165" y="7568565"/>
                          <a:ext cx="1117600" cy="6350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98.45pt;margin-top:209.45pt;height:50pt;width:88pt;z-index:251683840;v-text-anchor:middle;mso-width-relative:page;mso-height-relative:page;" filled="f" stroked="t" coordsize="21600,21600" arcsize="0.166666666666667" o:gfxdata="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NT+NldcAAAALAQAADwAAAAAA&#10;AAABACAAAAAiAAAAZHJzL2Rvd25yZXYueG1sUEsBAhQAFAAAAAgAh07iQFRAuW6GAgAA5AQAAA4A&#10;AAAAAAAAAQAgAAAAJgEAAGRycy9lMm9Eb2MueG1sUEsFBgAAAAAGAAYAWQEAAB4GAAAAAA==&#10;">
                <v:fill on="f" focussize="0,0"/>
                <v:stroke weight="2.25pt" color="#FF0000 [3204]" miterlimit="8" joinstyle="miter"/>
                <v:imagedata o:title=""/>
                <o:lock v:ext="edit" aspectratio="f"/>
              </v:roundrect>
            </w:pict>
          </mc:Fallback>
        </mc:AlternateContent>
      </w:r>
      <w:r>
        <w:rPr>
          <w:rFonts w:hint="eastAsia" w:eastAsia="楷体"/>
          <w:color w:val="FF0000"/>
          <w:sz w:val="28"/>
          <w:szCs w:val="28"/>
          <w:lang w:eastAsia="zh-CN"/>
        </w:rPr>
        <w:drawing>
          <wp:inline distT="0" distB="0" distL="114300" distR="114300">
            <wp:extent cx="2990850" cy="3221355"/>
            <wp:effectExtent l="0" t="0" r="11430" b="9525"/>
            <wp:docPr id="98" name="图片 98" descr="be752687dcb181d73364325e90f4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be752687dcb181d73364325e90f4999"/>
                    <pic:cNvPicPr>
                      <a:picLocks noChangeAspect="1"/>
                    </pic:cNvPicPr>
                  </pic:nvPicPr>
                  <pic:blipFill>
                    <a:blip r:embed="rId24"/>
                    <a:stretch>
                      <a:fillRect/>
                    </a:stretch>
                  </pic:blipFill>
                  <pic:spPr>
                    <a:xfrm>
                      <a:off x="0" y="0"/>
                      <a:ext cx="2990850" cy="3221355"/>
                    </a:xfrm>
                    <a:prstGeom prst="rect">
                      <a:avLst/>
                    </a:prstGeom>
                  </pic:spPr>
                </pic:pic>
              </a:graphicData>
            </a:graphic>
          </wp:inline>
        </w:drawing>
      </w:r>
    </w:p>
    <w:p>
      <w:pPr>
        <w:spacing w:line="200" w:lineRule="exact"/>
        <w:jc w:val="center"/>
        <w:rPr>
          <w:rFonts w:hint="default" w:ascii="Times New Roman" w:hAnsi="Times New Roman" w:eastAsia="楷体" w:cs="Times New Roman"/>
          <w:b/>
          <w:lang w:val="en-US" w:eastAsia="zh-CN"/>
        </w:rPr>
      </w:pPr>
      <w:r>
        <w:rPr>
          <w:rFonts w:hint="eastAsia" w:ascii="Times New Roman" w:hAnsi="Times New Roman" w:eastAsia="楷体" w:cs="Times New Roman"/>
          <w:b/>
          <w:lang w:val="en-US" w:eastAsia="zh-CN"/>
        </w:rPr>
        <w:t>危废仓库</w:t>
      </w:r>
    </w:p>
    <w:p>
      <w:pPr>
        <w:jc w:val="center"/>
        <w:rPr>
          <w:rFonts w:hint="eastAsia" w:ascii="Times New Roman" w:hAnsi="Times New Roman" w:eastAsia="楷体" w:cs="Times New Roman"/>
          <w:b/>
          <w:lang w:val="en-US" w:eastAsia="zh-CN"/>
        </w:rPr>
      </w:pPr>
      <w:bookmarkStart w:id="58" w:name="_Toc8341"/>
      <w:r>
        <w:rPr>
          <w:sz w:val="21"/>
        </w:rPr>
        <mc:AlternateContent>
          <mc:Choice Requires="wps">
            <w:drawing>
              <wp:anchor distT="0" distB="0" distL="114300" distR="114300" simplePos="0" relativeHeight="251682816" behindDoc="0" locked="0" layoutInCell="1" allowOverlap="1">
                <wp:simplePos x="0" y="0"/>
                <wp:positionH relativeFrom="column">
                  <wp:posOffset>1301750</wp:posOffset>
                </wp:positionH>
                <wp:positionV relativeFrom="paragraph">
                  <wp:posOffset>184150</wp:posOffset>
                </wp:positionV>
                <wp:extent cx="2192655" cy="330200"/>
                <wp:effectExtent l="0" t="0" r="1905" b="5080"/>
                <wp:wrapNone/>
                <wp:docPr id="7" name="文本框 7"/>
                <wp:cNvGraphicFramePr/>
                <a:graphic xmlns:a="http://schemas.openxmlformats.org/drawingml/2006/main">
                  <a:graphicData uri="http://schemas.microsoft.com/office/word/2010/wordprocessingShape">
                    <wps:wsp>
                      <wps:cNvSpPr txBox="1"/>
                      <wps:spPr>
                        <a:xfrm>
                          <a:off x="2446655" y="8590915"/>
                          <a:ext cx="2192655" cy="330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tabs>
                                <w:tab w:val="left" w:pos="7557"/>
                              </w:tabs>
                              <w:spacing w:line="240" w:lineRule="atLeast"/>
                              <w:ind w:firstLine="480" w:firstLineChars="200"/>
                              <w:rPr>
                                <w:rFonts w:hint="default" w:ascii="Times New Roman" w:hAnsi="Times New Roman" w:eastAsia="楷体" w:cs="Times New Roman"/>
                                <w:sz w:val="24"/>
                                <w:szCs w:val="24"/>
                                <w:lang w:val="en-US" w:eastAsia="zh-CN"/>
                              </w:rPr>
                            </w:pPr>
                            <w:r>
                              <w:rPr>
                                <w:rFonts w:hint="eastAsia" w:ascii="Times New Roman" w:hAnsi="Times New Roman" w:eastAsia="楷体" w:cs="Times New Roman"/>
                                <w:sz w:val="24"/>
                                <w:szCs w:val="24"/>
                                <w:lang w:val="en-US" w:eastAsia="zh-CN"/>
                              </w:rPr>
                              <w:t>清理门口杂物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5pt;margin-top:14.5pt;height:26pt;width:172.65pt;z-index:251682816;mso-width-relative:page;mso-height-relative:page;" fillcolor="#FFFFFF [3201]" filled="t" stroked="f" coordsize="21600,21600" o:gfxdata="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EBXJGdQAAAAJ&#10;AQAADwAAAAAAAAABACAAAAAiAAAAZHJzL2Rvd25yZXYueG1sUEsBAhQAFAAAAAgAh07iQHbnlW9Z&#10;AgAAmwQAAA4AAAAAAAAAAQAgAAAAIwEAAGRycy9lMm9Eb2MueG1sUEsFBgAAAAAGAAYAWQEAAO4F&#10;AAAAAA==&#10;">
                <v:fill on="t" focussize="0,0"/>
                <v:stroke on="f" weight="0.5pt"/>
                <v:imagedata o:title=""/>
                <o:lock v:ext="edit" aspectratio="f"/>
                <v:textbox>
                  <w:txbxContent>
                    <w:p>
                      <w:pPr>
                        <w:tabs>
                          <w:tab w:val="left" w:pos="7557"/>
                        </w:tabs>
                        <w:spacing w:line="240" w:lineRule="atLeast"/>
                        <w:ind w:firstLine="480" w:firstLineChars="200"/>
                        <w:rPr>
                          <w:rFonts w:hint="default" w:ascii="Times New Roman" w:hAnsi="Times New Roman" w:eastAsia="楷体" w:cs="Times New Roman"/>
                          <w:sz w:val="24"/>
                          <w:szCs w:val="24"/>
                          <w:lang w:val="en-US" w:eastAsia="zh-CN"/>
                        </w:rPr>
                      </w:pPr>
                      <w:r>
                        <w:rPr>
                          <w:rFonts w:hint="eastAsia" w:ascii="Times New Roman" w:hAnsi="Times New Roman" w:eastAsia="楷体" w:cs="Times New Roman"/>
                          <w:sz w:val="24"/>
                          <w:szCs w:val="24"/>
                          <w:lang w:val="en-US" w:eastAsia="zh-CN"/>
                        </w:rPr>
                        <w:t>清理门口杂物</w:t>
                      </w:r>
                    </w:p>
                  </w:txbxContent>
                </v:textbox>
              </v:shape>
            </w:pict>
          </mc:Fallback>
        </mc:AlternateContent>
      </w:r>
    </w:p>
    <w:p>
      <w:pPr>
        <w:ind w:firstLine="210" w:firstLineChars="100"/>
        <w:jc w:val="both"/>
        <w:rPr>
          <w:rFonts w:hint="default" w:ascii="Times New Roman" w:hAnsi="Times New Roman" w:eastAsia="楷体" w:cs="Times New Roman"/>
          <w:b/>
          <w:lang w:val="en-US" w:eastAsia="zh-CN"/>
        </w:rPr>
      </w:pPr>
      <w:r>
        <w:rPr>
          <w:sz w:val="21"/>
        </w:rPr>
        <mc:AlternateContent>
          <mc:Choice Requires="wps">
            <w:drawing>
              <wp:anchor distT="0" distB="0" distL="114300" distR="114300" simplePos="0" relativeHeight="251678720" behindDoc="0" locked="0" layoutInCell="1" allowOverlap="1">
                <wp:simplePos x="0" y="0"/>
                <wp:positionH relativeFrom="column">
                  <wp:posOffset>584835</wp:posOffset>
                </wp:positionH>
                <wp:positionV relativeFrom="paragraph">
                  <wp:posOffset>2434590</wp:posOffset>
                </wp:positionV>
                <wp:extent cx="504825" cy="400050"/>
                <wp:effectExtent l="13970" t="13970" r="14605" b="24130"/>
                <wp:wrapNone/>
                <wp:docPr id="5" name="圆角矩形 5"/>
                <wp:cNvGraphicFramePr/>
                <a:graphic xmlns:a="http://schemas.openxmlformats.org/drawingml/2006/main">
                  <a:graphicData uri="http://schemas.microsoft.com/office/word/2010/wordprocessingShape">
                    <wps:wsp>
                      <wps:cNvSpPr/>
                      <wps:spPr>
                        <a:xfrm>
                          <a:off x="1672590" y="3387090"/>
                          <a:ext cx="504825" cy="4000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6.05pt;margin-top:191.7pt;height:31.5pt;width:39.75pt;z-index:251678720;v-text-anchor:middle;mso-width-relative:page;mso-height-relative:page;" filled="f" stroked="t" coordsize="21600,21600" arcsize="0.166666666666667" o:gfxdata="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P4THldgAAAAK&#10;AQAADwAAAAAAAAABACAAAAAiAAAAZHJzL2Rvd25yZXYueG1sUEsBAhQAFAAAAAgAh07iQPt5PfyO&#10;AgAA7AQAAA4AAAAAAAAAAQAgAAAAJwEAAGRycy9lMm9Eb2MueG1sUEsFBgAAAAAGAAYAWQEAACcG&#10;AAAAAA==&#10;">
                <v:fill on="f" focussize="0,0"/>
                <v:stroke weight="2.25pt" color="#FF0000 [3204]" miterlimit="8" joinstyle="miter"/>
                <v:imagedata o:title=""/>
                <o:lock v:ext="edit" aspectratio="f"/>
                <v:textbox>
                  <w:txbxContent>
                    <w:p>
                      <w:pPr>
                        <w:jc w:val="center"/>
                      </w:pPr>
                    </w:p>
                  </w:txbxContent>
                </v:textbox>
              </v:roundrect>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-758190</wp:posOffset>
                </wp:positionH>
                <wp:positionV relativeFrom="paragraph">
                  <wp:posOffset>4833620</wp:posOffset>
                </wp:positionV>
                <wp:extent cx="3093720" cy="1334135"/>
                <wp:effectExtent l="0" t="0" r="11430" b="18415"/>
                <wp:wrapNone/>
                <wp:docPr id="1" name="文本框 1"/>
                <wp:cNvGraphicFramePr/>
                <a:graphic xmlns:a="http://schemas.openxmlformats.org/drawingml/2006/main">
                  <a:graphicData uri="http://schemas.microsoft.com/office/word/2010/wordprocessingShape">
                    <wps:wsp>
                      <wps:cNvSpPr txBox="1"/>
                      <wps:spPr>
                        <a:xfrm>
                          <a:off x="386715" y="5748020"/>
                          <a:ext cx="3093720" cy="13341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autoSpaceDE w:val="0"/>
                              <w:autoSpaceDN w:val="0"/>
                              <w:adjustRightInd w:val="0"/>
                              <w:spacing w:line="360" w:lineRule="auto"/>
                              <w:ind w:firstLine="480"/>
                              <w:rPr>
                                <w:rFonts w:hint="default" w:eastAsia="楷体"/>
                                <w:kern w:val="0"/>
                                <w:sz w:val="24"/>
                                <w:szCs w:val="24"/>
                                <w:lang w:val="en-US" w:eastAsia="zh-CN"/>
                              </w:rPr>
                            </w:pPr>
                            <w:r>
                              <w:rPr>
                                <w:rFonts w:hint="eastAsia" w:eastAsia="楷体"/>
                                <w:kern w:val="0"/>
                                <w:sz w:val="24"/>
                                <w:szCs w:val="24"/>
                                <w:lang w:val="en-US" w:eastAsia="zh-CN"/>
                              </w:rPr>
                              <w:t>盐酸储罐区，围堰高度不够，且部分有老化现象，需及时加高围堰高度，对老化部分进行修补以满足泄露情况下的暂存功能。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7pt;margin-top:380.6pt;height:105.05pt;width:243.6pt;z-index:251674624;mso-width-relative:page;mso-height-relative:page;" fillcolor="#FFFFFF [3201]" filled="t" stroked="f" coordsize="21600,21600" o:gfxdata="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TDx1DY&#10;AAAADAEAAA8AAAAAAAAAAQAgAAAAIgAAAGRycy9kb3ducmV2LnhtbFBLAQIUABQAAAAIAIdO4kA4&#10;1AEKWQIAAJsEAAAOAAAAAAAAAAEAIAAAACcBAABkcnMvZTJvRG9jLnhtbFBLBQYAAAAABgAGAFkB&#10;AADyBQAAAAA=&#10;">
                <v:fill on="t" focussize="0,0"/>
                <v:stroke on="f" weight="0.5pt"/>
                <v:imagedata o:title=""/>
                <o:lock v:ext="edit" aspectratio="f"/>
                <v:textbox>
                  <w:txbxContent>
                    <w:p>
                      <w:pPr>
                        <w:autoSpaceDE w:val="0"/>
                        <w:autoSpaceDN w:val="0"/>
                        <w:adjustRightInd w:val="0"/>
                        <w:spacing w:line="360" w:lineRule="auto"/>
                        <w:ind w:firstLine="480"/>
                        <w:rPr>
                          <w:rFonts w:hint="default" w:eastAsia="楷体"/>
                          <w:kern w:val="0"/>
                          <w:sz w:val="24"/>
                          <w:szCs w:val="24"/>
                          <w:lang w:val="en-US" w:eastAsia="zh-CN"/>
                        </w:rPr>
                      </w:pPr>
                      <w:r>
                        <w:rPr>
                          <w:rFonts w:hint="eastAsia" w:eastAsia="楷体"/>
                          <w:kern w:val="0"/>
                          <w:sz w:val="24"/>
                          <w:szCs w:val="24"/>
                          <w:lang w:val="en-US" w:eastAsia="zh-CN"/>
                        </w:rPr>
                        <w:t>盐酸储罐区，围堰高度不够，且部分有老化现象，需及时加高围堰高度，对老化部分进行修补以满足泄露情况下的暂存功能。</w:t>
                      </w:r>
                    </w:p>
                  </w:txbxContent>
                </v:textbox>
              </v:shape>
            </w:pict>
          </mc:Fallback>
        </mc:AlternateContent>
      </w:r>
      <w:r>
        <w:rPr>
          <w:rFonts w:hint="eastAsia" w:ascii="Times New Roman" w:hAnsi="Times New Roman" w:eastAsia="楷体" w:cs="Times New Roman"/>
          <w:b/>
          <w:bCs w:val="0"/>
          <w:kern w:val="2"/>
          <w:sz w:val="21"/>
          <w:szCs w:val="24"/>
          <w:lang w:val="en-US" w:eastAsia="zh-CN" w:bidi="ar-SA"/>
        </w:rPr>
        <w:drawing>
          <wp:anchor distT="0" distB="0" distL="114300" distR="114300" simplePos="0" relativeHeight="251667456" behindDoc="0" locked="0" layoutInCell="1" allowOverlap="1">
            <wp:simplePos x="0" y="0"/>
            <wp:positionH relativeFrom="column">
              <wp:posOffset>2995295</wp:posOffset>
            </wp:positionH>
            <wp:positionV relativeFrom="paragraph">
              <wp:posOffset>715645</wp:posOffset>
            </wp:positionV>
            <wp:extent cx="2823845" cy="3766185"/>
            <wp:effectExtent l="0" t="0" r="10795" b="13335"/>
            <wp:wrapTopAndBottom/>
            <wp:docPr id="100" name="图片 100" descr="a28930634a95f5672008c986ab2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a28930634a95f5672008c986ab23242"/>
                    <pic:cNvPicPr>
                      <a:picLocks noChangeAspect="1"/>
                    </pic:cNvPicPr>
                  </pic:nvPicPr>
                  <pic:blipFill>
                    <a:blip r:embed="rId25"/>
                    <a:stretch>
                      <a:fillRect/>
                    </a:stretch>
                  </pic:blipFill>
                  <pic:spPr>
                    <a:xfrm>
                      <a:off x="0" y="0"/>
                      <a:ext cx="2823845" cy="3766185"/>
                    </a:xfrm>
                    <a:prstGeom prst="rect">
                      <a:avLst/>
                    </a:prstGeom>
                  </pic:spPr>
                </pic:pic>
              </a:graphicData>
            </a:graphic>
          </wp:anchor>
        </w:drawing>
      </w:r>
      <w:r>
        <w:rPr>
          <w:rFonts w:hint="eastAsia" w:eastAsia="楷体"/>
          <w:b/>
          <w:lang w:eastAsia="zh-CN"/>
        </w:rPr>
        <w:drawing>
          <wp:anchor distT="0" distB="0" distL="114300" distR="114300" simplePos="0" relativeHeight="251666432" behindDoc="1" locked="0" layoutInCell="1" allowOverlap="1">
            <wp:simplePos x="0" y="0"/>
            <wp:positionH relativeFrom="column">
              <wp:posOffset>-865505</wp:posOffset>
            </wp:positionH>
            <wp:positionV relativeFrom="page">
              <wp:posOffset>1499870</wp:posOffset>
            </wp:positionV>
            <wp:extent cx="2974340" cy="3966210"/>
            <wp:effectExtent l="0" t="0" r="12700" b="11430"/>
            <wp:wrapNone/>
            <wp:docPr id="99" name="图片 99" descr="bf44c7f3529ecbb9cba7271cd2062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bf44c7f3529ecbb9cba7271cd20622f"/>
                    <pic:cNvPicPr>
                      <a:picLocks noChangeAspect="1"/>
                    </pic:cNvPicPr>
                  </pic:nvPicPr>
                  <pic:blipFill>
                    <a:blip r:embed="rId26"/>
                    <a:stretch>
                      <a:fillRect/>
                    </a:stretch>
                  </pic:blipFill>
                  <pic:spPr>
                    <a:xfrm>
                      <a:off x="0" y="0"/>
                      <a:ext cx="2974340" cy="3966210"/>
                    </a:xfrm>
                    <a:prstGeom prst="rect">
                      <a:avLst/>
                    </a:prstGeom>
                  </pic:spPr>
                </pic:pic>
              </a:graphicData>
            </a:graphic>
          </wp:anchor>
        </w:drawing>
      </w:r>
      <w:r>
        <w:rPr>
          <w:rFonts w:hint="eastAsia" w:ascii="Times New Roman" w:hAnsi="Times New Roman" w:eastAsia="楷体" w:cs="Times New Roman"/>
          <w:b/>
          <w:lang w:val="en-US" w:eastAsia="zh-CN"/>
        </w:rPr>
        <w:t>盐酸储罐                                               氯气应急池</w:t>
      </w:r>
    </w:p>
    <w:p>
      <w:pPr>
        <w:pStyle w:val="4"/>
        <w:snapToGrid/>
        <w:spacing w:line="500" w:lineRule="exact"/>
        <w:rPr>
          <w:rFonts w:hint="eastAsia" w:eastAsia="楷体"/>
          <w:szCs w:val="32"/>
          <w:lang w:eastAsia="zh-CN"/>
        </w:rPr>
      </w:pPr>
    </w:p>
    <w:p>
      <w:pPr>
        <w:pStyle w:val="4"/>
        <w:snapToGrid/>
        <w:spacing w:line="500" w:lineRule="exact"/>
        <w:rPr>
          <w:rFonts w:hint="default" w:ascii="Times New Roman" w:hAnsi="Times New Roman" w:eastAsia="楷体" w:cs="Times New Roman"/>
          <w:b/>
          <w:bCs w:val="0"/>
          <w:kern w:val="2"/>
          <w:sz w:val="21"/>
          <w:szCs w:val="24"/>
          <w:lang w:val="en-US" w:eastAsia="zh-CN" w:bidi="ar-SA"/>
        </w:rPr>
      </w:pPr>
      <w:r>
        <w:rPr>
          <w:rFonts w:hint="eastAsia" w:ascii="Times New Roman" w:hAnsi="Times New Roman" w:eastAsia="楷体" w:cs="Times New Roman"/>
          <w:b/>
          <w:bCs w:val="0"/>
          <w:kern w:val="2"/>
          <w:sz w:val="21"/>
          <w:szCs w:val="24"/>
          <w:lang w:val="en-US" w:eastAsia="zh-CN" w:bidi="ar-SA"/>
        </w:rPr>
        <w:t>甲类仓库                                                地埋式储罐区</w:t>
      </w:r>
    </w:p>
    <w:p>
      <w:pPr>
        <w:pStyle w:val="4"/>
        <w:snapToGrid/>
        <w:spacing w:line="500" w:lineRule="exact"/>
        <w:rPr>
          <w:rFonts w:hint="eastAsia" w:eastAsia="楷体"/>
          <w:szCs w:val="32"/>
          <w:lang w:eastAsia="zh-CN"/>
        </w:rPr>
      </w:pPr>
      <w:r>
        <w:rPr>
          <w:rFonts w:hint="eastAsia" w:eastAsia="楷体"/>
          <w:szCs w:val="32"/>
          <w:lang w:eastAsia="zh-CN"/>
        </w:rPr>
        <w:drawing>
          <wp:anchor distT="0" distB="0" distL="114300" distR="114300" simplePos="0" relativeHeight="251668480" behindDoc="0" locked="0" layoutInCell="1" allowOverlap="1">
            <wp:simplePos x="0" y="0"/>
            <wp:positionH relativeFrom="column">
              <wp:posOffset>3251200</wp:posOffset>
            </wp:positionH>
            <wp:positionV relativeFrom="paragraph">
              <wp:posOffset>27305</wp:posOffset>
            </wp:positionV>
            <wp:extent cx="2681605" cy="3576320"/>
            <wp:effectExtent l="0" t="0" r="635" b="5080"/>
            <wp:wrapNone/>
            <wp:docPr id="102" name="图片 102" descr="122610634ea9c3908a19d2b10953b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122610634ea9c3908a19d2b10953b33"/>
                    <pic:cNvPicPr>
                      <a:picLocks noChangeAspect="1"/>
                    </pic:cNvPicPr>
                  </pic:nvPicPr>
                  <pic:blipFill>
                    <a:blip r:embed="rId27"/>
                    <a:stretch>
                      <a:fillRect/>
                    </a:stretch>
                  </pic:blipFill>
                  <pic:spPr>
                    <a:xfrm>
                      <a:off x="0" y="0"/>
                      <a:ext cx="2681605" cy="3576320"/>
                    </a:xfrm>
                    <a:prstGeom prst="rect">
                      <a:avLst/>
                    </a:prstGeom>
                  </pic:spPr>
                </pic:pic>
              </a:graphicData>
            </a:graphic>
          </wp:anchor>
        </w:drawing>
      </w:r>
      <w:r>
        <w:rPr>
          <w:rFonts w:hint="eastAsia" w:ascii="Times New Roman" w:hAnsi="Times New Roman" w:eastAsia="楷体" w:cs="Times New Roman"/>
          <w:b/>
          <w:bCs w:val="0"/>
          <w:kern w:val="2"/>
          <w:sz w:val="21"/>
          <w:szCs w:val="24"/>
          <w:lang w:val="en-US" w:eastAsia="zh-CN" w:bidi="ar-SA"/>
        </w:rPr>
        <w:drawing>
          <wp:anchor distT="0" distB="0" distL="114300" distR="114300" simplePos="0" relativeHeight="251668480" behindDoc="1" locked="0" layoutInCell="1" allowOverlap="1">
            <wp:simplePos x="0" y="0"/>
            <wp:positionH relativeFrom="column">
              <wp:posOffset>-910590</wp:posOffset>
            </wp:positionH>
            <wp:positionV relativeFrom="paragraph">
              <wp:posOffset>104775</wp:posOffset>
            </wp:positionV>
            <wp:extent cx="3920490" cy="2940685"/>
            <wp:effectExtent l="0" t="0" r="11430" b="635"/>
            <wp:wrapNone/>
            <wp:docPr id="101" name="图片 101" descr="80cf28c521cabdcf8d9e2482a8a1e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80cf28c521cabdcf8d9e2482a8a1e5e"/>
                    <pic:cNvPicPr>
                      <a:picLocks noChangeAspect="1"/>
                    </pic:cNvPicPr>
                  </pic:nvPicPr>
                  <pic:blipFill>
                    <a:blip r:embed="rId28"/>
                    <a:stretch>
                      <a:fillRect/>
                    </a:stretch>
                  </pic:blipFill>
                  <pic:spPr>
                    <a:xfrm>
                      <a:off x="0" y="0"/>
                      <a:ext cx="3920490" cy="2940685"/>
                    </a:xfrm>
                    <a:prstGeom prst="rect">
                      <a:avLst/>
                    </a:prstGeom>
                  </pic:spPr>
                </pic:pic>
              </a:graphicData>
            </a:graphic>
          </wp:anchor>
        </w:drawing>
      </w:r>
    </w:p>
    <w:p>
      <w:pPr>
        <w:pStyle w:val="4"/>
        <w:snapToGrid/>
        <w:spacing w:line="500" w:lineRule="exact"/>
        <w:rPr>
          <w:rFonts w:eastAsia="楷体"/>
          <w:szCs w:val="32"/>
        </w:rPr>
      </w:pPr>
    </w:p>
    <w:p>
      <w:pPr>
        <w:pStyle w:val="4"/>
        <w:snapToGrid/>
        <w:spacing w:line="500" w:lineRule="exact"/>
        <w:rPr>
          <w:rFonts w:eastAsia="楷体"/>
          <w:szCs w:val="32"/>
        </w:rPr>
      </w:pPr>
    </w:p>
    <w:p>
      <w:pPr>
        <w:pStyle w:val="4"/>
        <w:snapToGrid/>
        <w:spacing w:line="500" w:lineRule="exact"/>
        <w:rPr>
          <w:rFonts w:eastAsia="楷体"/>
          <w:szCs w:val="32"/>
        </w:rPr>
      </w:pPr>
    </w:p>
    <w:p>
      <w:pPr>
        <w:pStyle w:val="4"/>
        <w:snapToGrid/>
        <w:spacing w:line="500" w:lineRule="exact"/>
        <w:rPr>
          <w:rFonts w:eastAsia="楷体"/>
          <w:szCs w:val="32"/>
        </w:rPr>
      </w:pPr>
    </w:p>
    <w:p>
      <w:pPr>
        <w:pStyle w:val="4"/>
        <w:snapToGrid/>
        <w:spacing w:line="500" w:lineRule="exact"/>
        <w:rPr>
          <w:rFonts w:eastAsia="楷体"/>
          <w:szCs w:val="32"/>
        </w:rPr>
      </w:pPr>
    </w:p>
    <w:p>
      <w:pPr>
        <w:pStyle w:val="4"/>
        <w:snapToGrid/>
        <w:spacing w:line="500" w:lineRule="exact"/>
        <w:rPr>
          <w:rFonts w:eastAsia="楷体"/>
          <w:szCs w:val="32"/>
        </w:rPr>
      </w:pPr>
    </w:p>
    <w:p>
      <w:pPr>
        <w:pStyle w:val="4"/>
        <w:snapToGrid/>
        <w:spacing w:line="500" w:lineRule="exact"/>
        <w:rPr>
          <w:rFonts w:eastAsia="楷体"/>
          <w:szCs w:val="32"/>
        </w:rPr>
      </w:pPr>
    </w:p>
    <w:p>
      <w:pPr>
        <w:pStyle w:val="4"/>
        <w:snapToGrid/>
        <w:spacing w:line="500" w:lineRule="exact"/>
        <w:rPr>
          <w:rFonts w:eastAsia="楷体"/>
          <w:szCs w:val="32"/>
        </w:rPr>
      </w:pPr>
    </w:p>
    <w:p>
      <w:pPr>
        <w:pStyle w:val="4"/>
        <w:snapToGrid/>
        <w:spacing w:line="500" w:lineRule="exact"/>
        <w:rPr>
          <w:rFonts w:hint="eastAsia" w:eastAsia="楷体"/>
          <w:szCs w:val="32"/>
          <w:lang w:eastAsia="zh-CN"/>
        </w:rPr>
      </w:pPr>
    </w:p>
    <w:p>
      <w:pPr>
        <w:pStyle w:val="4"/>
        <w:snapToGrid/>
        <w:spacing w:line="500" w:lineRule="exact"/>
        <w:rPr>
          <w:rFonts w:eastAsia="楷体"/>
          <w:szCs w:val="32"/>
        </w:rPr>
      </w:pPr>
    </w:p>
    <w:p>
      <w:pPr>
        <w:pStyle w:val="4"/>
        <w:snapToGrid/>
        <w:spacing w:line="500" w:lineRule="exact"/>
        <w:rPr>
          <w:rFonts w:eastAsia="楷体"/>
          <w:szCs w:val="32"/>
        </w:rPr>
      </w:pPr>
      <w:r>
        <w:rPr>
          <w:sz w:val="32"/>
        </w:rPr>
        <mc:AlternateContent>
          <mc:Choice Requires="wps">
            <w:drawing>
              <wp:anchor distT="0" distB="0" distL="114300" distR="114300" simplePos="0" relativeHeight="251675648" behindDoc="0" locked="0" layoutInCell="1" allowOverlap="1">
                <wp:simplePos x="0" y="0"/>
                <wp:positionH relativeFrom="column">
                  <wp:posOffset>3380105</wp:posOffset>
                </wp:positionH>
                <wp:positionV relativeFrom="paragraph">
                  <wp:posOffset>267970</wp:posOffset>
                </wp:positionV>
                <wp:extent cx="1781175" cy="419100"/>
                <wp:effectExtent l="0" t="0" r="9525" b="0"/>
                <wp:wrapNone/>
                <wp:docPr id="2" name="文本框 2"/>
                <wp:cNvGraphicFramePr/>
                <a:graphic xmlns:a="http://schemas.openxmlformats.org/drawingml/2006/main">
                  <a:graphicData uri="http://schemas.microsoft.com/office/word/2010/wordprocessingShape">
                    <wps:wsp>
                      <wps:cNvSpPr txBox="1"/>
                      <wps:spPr>
                        <a:xfrm>
                          <a:off x="4525010" y="5309870"/>
                          <a:ext cx="1781175" cy="4191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ascii="Times New Roman" w:hAnsi="Times New Roman" w:eastAsia="楷体" w:cs="Times New Roman"/>
                                <w:b/>
                                <w:bCs w:val="0"/>
                                <w:kern w:val="2"/>
                                <w:sz w:val="21"/>
                                <w:szCs w:val="24"/>
                                <w:lang w:val="en-US" w:eastAsia="zh-CN" w:bidi="ar-SA"/>
                              </w:rPr>
                              <w:t>装卸口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6.15pt;margin-top:21.1pt;height:33pt;width:140.25pt;z-index:251675648;mso-width-relative:page;mso-height-relative:page;" fillcolor="#FFFFFF [3201]" filled="t" stroked="f" coordsize="21600,21600" o:gfxdata="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7KpJr&#10;1QAAAAoBAAAPAAAAAAAAAAEAIAAAACIAAABkcnMvZG93bnJldi54bWxQSwECFAAUAAAACACHTuJA&#10;J4aEDV0CAACbBAAADgAAAAAAAAABACAAAAAkAQAAZHJzL2Uyb0RvYy54bWxQSwUGAAAAAAYABgBZ&#10;AQAA8wUAAAAA&#10;">
                <v:fill on="t" focussize="0,0"/>
                <v:stroke on="f" weight="0.5pt"/>
                <v:imagedata o:title=""/>
                <o:lock v:ext="edit" aspectratio="f"/>
                <v:textbox>
                  <w:txbxContent>
                    <w:p>
                      <w:r>
                        <w:rPr>
                          <w:rFonts w:hint="eastAsia" w:ascii="Times New Roman" w:hAnsi="Times New Roman" w:eastAsia="楷体" w:cs="Times New Roman"/>
                          <w:b/>
                          <w:bCs w:val="0"/>
                          <w:kern w:val="2"/>
                          <w:sz w:val="21"/>
                          <w:szCs w:val="24"/>
                          <w:lang w:val="en-US" w:eastAsia="zh-CN" w:bidi="ar-SA"/>
                        </w:rPr>
                        <w:t>装卸口</w:t>
                      </w:r>
                    </w:p>
                  </w:txbxContent>
                </v:textbox>
              </v:shape>
            </w:pict>
          </mc:Fallback>
        </mc:AlternateContent>
      </w:r>
    </w:p>
    <w:p>
      <w:pPr>
        <w:pStyle w:val="4"/>
        <w:snapToGrid/>
        <w:spacing w:line="500" w:lineRule="exact"/>
        <w:rPr>
          <w:rFonts w:eastAsia="楷体"/>
          <w:szCs w:val="32"/>
        </w:rPr>
      </w:pPr>
      <w:r>
        <w:rPr>
          <w:sz w:val="32"/>
        </w:rPr>
        <mc:AlternateContent>
          <mc:Choice Requires="wps">
            <w:drawing>
              <wp:anchor distT="0" distB="0" distL="114300" distR="114300" simplePos="0" relativeHeight="251676672" behindDoc="0" locked="0" layoutInCell="1" allowOverlap="1">
                <wp:simplePos x="0" y="0"/>
                <wp:positionH relativeFrom="column">
                  <wp:posOffset>17780</wp:posOffset>
                </wp:positionH>
                <wp:positionV relativeFrom="paragraph">
                  <wp:posOffset>26670</wp:posOffset>
                </wp:positionV>
                <wp:extent cx="1047750" cy="361950"/>
                <wp:effectExtent l="0" t="0" r="0" b="0"/>
                <wp:wrapNone/>
                <wp:docPr id="3" name="文本框 3"/>
                <wp:cNvGraphicFramePr/>
                <a:graphic xmlns:a="http://schemas.openxmlformats.org/drawingml/2006/main">
                  <a:graphicData uri="http://schemas.microsoft.com/office/word/2010/wordprocessingShape">
                    <wps:wsp>
                      <wps:cNvSpPr txBox="1"/>
                      <wps:spPr>
                        <a:xfrm>
                          <a:off x="1115060" y="5214620"/>
                          <a:ext cx="1047750" cy="3619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ascii="Times New Roman" w:hAnsi="Times New Roman" w:eastAsia="楷体" w:cs="Times New Roman"/>
                                <w:b/>
                                <w:bCs w:val="0"/>
                                <w:kern w:val="2"/>
                                <w:sz w:val="21"/>
                                <w:szCs w:val="24"/>
                                <w:lang w:val="en-US" w:eastAsia="zh-CN" w:bidi="ar-SA"/>
                              </w:rPr>
                              <w:t>应急池区域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pt;margin-top:2.1pt;height:28.5pt;width:82.5pt;z-index:251676672;mso-width-relative:page;mso-height-relative:page;" fillcolor="#FFFFFF [3201]" filled="t" stroked="f" coordsize="21600,21600" o:gfxdata="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YjsmG0QAAAAYBAAAP&#10;AAAAAAAAAAEAIAAAACIAAABkcnMvZG93bnJldi54bWxQSwECFAAUAAAACACHTuJAZiYcFVgCAACb&#10;BAAADgAAAAAAAAABACAAAAAgAQAAZHJzL2Uyb0RvYy54bWxQSwUGAAAAAAYABgBZAQAA6gUAAAAA&#10;">
                <v:fill on="t" focussize="0,0"/>
                <v:stroke on="f" weight="0.5pt"/>
                <v:imagedata o:title=""/>
                <o:lock v:ext="edit" aspectratio="f"/>
                <v:textbox>
                  <w:txbxContent>
                    <w:p>
                      <w:r>
                        <w:rPr>
                          <w:rFonts w:hint="eastAsia" w:ascii="Times New Roman" w:hAnsi="Times New Roman" w:eastAsia="楷体" w:cs="Times New Roman"/>
                          <w:b/>
                          <w:bCs w:val="0"/>
                          <w:kern w:val="2"/>
                          <w:sz w:val="21"/>
                          <w:szCs w:val="24"/>
                          <w:lang w:val="en-US" w:eastAsia="zh-CN" w:bidi="ar-SA"/>
                        </w:rPr>
                        <w:t>应急池区域</w:t>
                      </w:r>
                    </w:p>
                  </w:txbxContent>
                </v:textbox>
              </v:shape>
            </w:pict>
          </mc:Fallback>
        </mc:AlternateContent>
      </w:r>
    </w:p>
    <w:p>
      <w:pPr>
        <w:pStyle w:val="4"/>
        <w:snapToGrid/>
        <w:spacing w:line="500" w:lineRule="exact"/>
        <w:rPr>
          <w:rFonts w:hint="eastAsia" w:eastAsia="楷体"/>
          <w:szCs w:val="32"/>
          <w:lang w:eastAsia="zh-CN"/>
        </w:rPr>
      </w:pPr>
      <w:r>
        <w:rPr>
          <w:rFonts w:hint="eastAsia" w:eastAsia="楷体"/>
          <w:szCs w:val="32"/>
          <w:lang w:eastAsia="zh-CN"/>
        </w:rPr>
        <w:drawing>
          <wp:anchor distT="0" distB="0" distL="114300" distR="114300" simplePos="0" relativeHeight="251669504" behindDoc="0" locked="0" layoutInCell="1" allowOverlap="1">
            <wp:simplePos x="0" y="0"/>
            <wp:positionH relativeFrom="column">
              <wp:posOffset>-958215</wp:posOffset>
            </wp:positionH>
            <wp:positionV relativeFrom="paragraph">
              <wp:posOffset>127000</wp:posOffset>
            </wp:positionV>
            <wp:extent cx="3719830" cy="2790825"/>
            <wp:effectExtent l="0" t="0" r="13970" b="13335"/>
            <wp:wrapNone/>
            <wp:docPr id="103" name="图片 103" descr="71b917f08e433f6fa15f693bfcb41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71b917f08e433f6fa15f693bfcb41f9"/>
                    <pic:cNvPicPr>
                      <a:picLocks noChangeAspect="1"/>
                    </pic:cNvPicPr>
                  </pic:nvPicPr>
                  <pic:blipFill>
                    <a:blip r:embed="rId29"/>
                    <a:stretch>
                      <a:fillRect/>
                    </a:stretch>
                  </pic:blipFill>
                  <pic:spPr>
                    <a:xfrm>
                      <a:off x="0" y="0"/>
                      <a:ext cx="3719830" cy="2790825"/>
                    </a:xfrm>
                    <a:prstGeom prst="rect">
                      <a:avLst/>
                    </a:prstGeom>
                  </pic:spPr>
                </pic:pic>
              </a:graphicData>
            </a:graphic>
          </wp:anchor>
        </w:drawing>
      </w:r>
      <w:r>
        <w:rPr>
          <w:rFonts w:hint="eastAsia" w:eastAsia="楷体"/>
          <w:szCs w:val="32"/>
          <w:lang w:eastAsia="zh-CN"/>
        </w:rPr>
        <w:drawing>
          <wp:anchor distT="0" distB="0" distL="114300" distR="114300" simplePos="0" relativeHeight="251670528" behindDoc="0" locked="0" layoutInCell="1" allowOverlap="1">
            <wp:simplePos x="0" y="0"/>
            <wp:positionH relativeFrom="column">
              <wp:posOffset>3145155</wp:posOffset>
            </wp:positionH>
            <wp:positionV relativeFrom="paragraph">
              <wp:posOffset>93980</wp:posOffset>
            </wp:positionV>
            <wp:extent cx="2178685" cy="2905125"/>
            <wp:effectExtent l="0" t="0" r="12065" b="9525"/>
            <wp:wrapNone/>
            <wp:docPr id="104" name="图片 104" descr="cac0922d08af175cf91806eca108e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cac0922d08af175cf91806eca108ee8"/>
                    <pic:cNvPicPr>
                      <a:picLocks noChangeAspect="1"/>
                    </pic:cNvPicPr>
                  </pic:nvPicPr>
                  <pic:blipFill>
                    <a:blip r:embed="rId30"/>
                    <a:stretch>
                      <a:fillRect/>
                    </a:stretch>
                  </pic:blipFill>
                  <pic:spPr>
                    <a:xfrm>
                      <a:off x="0" y="0"/>
                      <a:ext cx="2178685" cy="2905125"/>
                    </a:xfrm>
                    <a:prstGeom prst="rect">
                      <a:avLst/>
                    </a:prstGeom>
                  </pic:spPr>
                </pic:pic>
              </a:graphicData>
            </a:graphic>
          </wp:anchor>
        </w:drawing>
      </w:r>
    </w:p>
    <w:p>
      <w:pPr>
        <w:pStyle w:val="4"/>
        <w:snapToGrid/>
        <w:spacing w:line="500" w:lineRule="exact"/>
        <w:rPr>
          <w:rFonts w:hint="default" w:ascii="Times New Roman" w:hAnsi="Times New Roman" w:eastAsia="楷体" w:cs="Times New Roman"/>
          <w:b/>
          <w:bCs w:val="0"/>
          <w:kern w:val="2"/>
          <w:sz w:val="21"/>
          <w:szCs w:val="24"/>
          <w:lang w:val="en-US" w:eastAsia="zh-CN" w:bidi="ar-SA"/>
        </w:rPr>
      </w:pPr>
      <w:r>
        <w:rPr>
          <w:rFonts w:hint="eastAsia" w:ascii="Times New Roman" w:hAnsi="Times New Roman" w:eastAsia="楷体" w:cs="Times New Roman"/>
          <w:b/>
          <w:bCs w:val="0"/>
          <w:kern w:val="2"/>
          <w:sz w:val="21"/>
          <w:szCs w:val="24"/>
          <w:lang w:val="en-US" w:eastAsia="zh-CN" w:bidi="ar-SA"/>
        </w:rPr>
        <w:t xml:space="preserve">                                             </w:t>
      </w:r>
    </w:p>
    <w:p>
      <w:pPr>
        <w:pStyle w:val="4"/>
        <w:snapToGrid/>
        <w:spacing w:line="500" w:lineRule="exact"/>
        <w:rPr>
          <w:rFonts w:eastAsia="楷体"/>
          <w:szCs w:val="32"/>
        </w:rPr>
      </w:pPr>
    </w:p>
    <w:p>
      <w:pPr>
        <w:pStyle w:val="4"/>
        <w:snapToGrid/>
        <w:spacing w:line="500" w:lineRule="exact"/>
        <w:rPr>
          <w:rFonts w:eastAsia="楷体"/>
          <w:szCs w:val="32"/>
        </w:rPr>
      </w:pPr>
    </w:p>
    <w:p>
      <w:pPr>
        <w:pStyle w:val="4"/>
        <w:snapToGrid/>
        <w:spacing w:line="500" w:lineRule="exact"/>
        <w:rPr>
          <w:rFonts w:eastAsia="楷体"/>
          <w:szCs w:val="32"/>
        </w:rPr>
      </w:pPr>
    </w:p>
    <w:p>
      <w:pPr>
        <w:pStyle w:val="4"/>
        <w:snapToGrid/>
        <w:spacing w:line="500" w:lineRule="exact"/>
        <w:rPr>
          <w:rFonts w:eastAsia="楷体"/>
          <w:szCs w:val="32"/>
        </w:rPr>
      </w:pPr>
    </w:p>
    <w:p>
      <w:pPr>
        <w:pStyle w:val="4"/>
        <w:snapToGrid/>
        <w:spacing w:line="500" w:lineRule="exact"/>
        <w:rPr>
          <w:rFonts w:eastAsia="楷体"/>
          <w:szCs w:val="32"/>
        </w:rPr>
      </w:pPr>
      <w:r>
        <w:rPr>
          <w:sz w:val="21"/>
        </w:rPr>
        <mc:AlternateContent>
          <mc:Choice Requires="wps">
            <w:drawing>
              <wp:anchor distT="0" distB="0" distL="114300" distR="114300" simplePos="0" relativeHeight="251679744" behindDoc="0" locked="0" layoutInCell="1" allowOverlap="1">
                <wp:simplePos x="0" y="0"/>
                <wp:positionH relativeFrom="column">
                  <wp:posOffset>3793490</wp:posOffset>
                </wp:positionH>
                <wp:positionV relativeFrom="paragraph">
                  <wp:posOffset>161290</wp:posOffset>
                </wp:positionV>
                <wp:extent cx="834390" cy="749300"/>
                <wp:effectExtent l="13970" t="13970" r="20320" b="29210"/>
                <wp:wrapNone/>
                <wp:docPr id="6" name="圆角矩形 6"/>
                <wp:cNvGraphicFramePr/>
                <a:graphic xmlns:a="http://schemas.openxmlformats.org/drawingml/2006/main">
                  <a:graphicData uri="http://schemas.microsoft.com/office/word/2010/wordprocessingShape">
                    <wps:wsp>
                      <wps:cNvSpPr/>
                      <wps:spPr>
                        <a:xfrm>
                          <a:off x="0" y="0"/>
                          <a:ext cx="834390" cy="7493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98.7pt;margin-top:12.7pt;height:59pt;width:65.7pt;z-index:251679744;v-text-anchor:middle;mso-width-relative:page;mso-height-relative:page;" filled="f" stroked="t" coordsize="21600,21600" arcsize="0.166666666666667" o:gfxdata="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ucIUe2AAAAAoBAAAPAAAAAAAAAAEAIAAAACIA&#10;AABkcnMvZG93bnJldi54bWxQSwECFAAUAAAACACHTuJAFNZr63sCAADVBAAADgAAAAAAAAABACAA&#10;AAAnAQAAZHJzL2Uyb0RvYy54bWxQSwUGAAAAAAYABgBZAQAAFAYAAAAA&#10;">
                <v:fill on="f" focussize="0,0"/>
                <v:stroke weight="2.25pt" color="#FF0000 [3204]" miterlimit="8" joinstyle="miter"/>
                <v:imagedata o:title=""/>
                <o:lock v:ext="edit" aspectratio="f"/>
              </v:roundrect>
            </w:pict>
          </mc:Fallback>
        </mc:AlternateContent>
      </w:r>
    </w:p>
    <w:p>
      <w:pPr>
        <w:pStyle w:val="4"/>
        <w:snapToGrid/>
        <w:spacing w:line="500" w:lineRule="exact"/>
        <w:rPr>
          <w:rFonts w:eastAsia="楷体"/>
          <w:szCs w:val="32"/>
        </w:rPr>
      </w:pPr>
    </w:p>
    <w:p>
      <w:pPr>
        <w:pStyle w:val="4"/>
        <w:snapToGrid/>
        <w:spacing w:line="500" w:lineRule="exact"/>
        <w:rPr>
          <w:rFonts w:eastAsia="楷体"/>
          <w:szCs w:val="32"/>
        </w:rPr>
      </w:pPr>
    </w:p>
    <w:p>
      <w:pPr>
        <w:pStyle w:val="4"/>
        <w:snapToGrid/>
        <w:spacing w:line="500" w:lineRule="exact"/>
        <w:rPr>
          <w:rFonts w:eastAsia="楷体"/>
          <w:szCs w:val="32"/>
        </w:rPr>
      </w:pPr>
      <w:r>
        <w:rPr>
          <w:sz w:val="32"/>
        </w:rPr>
        <mc:AlternateContent>
          <mc:Choice Requires="wps">
            <w:drawing>
              <wp:anchor distT="0" distB="0" distL="114300" distR="114300" simplePos="0" relativeHeight="251677696" behindDoc="0" locked="0" layoutInCell="1" allowOverlap="1">
                <wp:simplePos x="0" y="0"/>
                <wp:positionH relativeFrom="column">
                  <wp:posOffset>2513330</wp:posOffset>
                </wp:positionH>
                <wp:positionV relativeFrom="paragraph">
                  <wp:posOffset>226695</wp:posOffset>
                </wp:positionV>
                <wp:extent cx="2847975" cy="962025"/>
                <wp:effectExtent l="0" t="0" r="9525" b="9525"/>
                <wp:wrapNone/>
                <wp:docPr id="4" name="文本框 4"/>
                <wp:cNvGraphicFramePr/>
                <a:graphic xmlns:a="http://schemas.openxmlformats.org/drawingml/2006/main">
                  <a:graphicData uri="http://schemas.microsoft.com/office/word/2010/wordprocessingShape">
                    <wps:wsp>
                      <wps:cNvSpPr txBox="1"/>
                      <wps:spPr>
                        <a:xfrm>
                          <a:off x="3610610" y="8837295"/>
                          <a:ext cx="2847975" cy="9620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default" w:eastAsia="楷体"/>
                                <w:kern w:val="0"/>
                                <w:sz w:val="24"/>
                                <w:szCs w:val="24"/>
                                <w:lang w:val="en-US" w:eastAsia="zh-CN"/>
                              </w:rPr>
                              <w:t>装卸区直接与周围土壤直接接触，在装卸过程出现意外情况，</w:t>
                            </w:r>
                            <w:r>
                              <w:rPr>
                                <w:rFonts w:hint="eastAsia" w:eastAsia="楷体"/>
                                <w:kern w:val="0"/>
                                <w:sz w:val="24"/>
                                <w:szCs w:val="24"/>
                                <w:lang w:val="en-US" w:eastAsia="zh-CN"/>
                              </w:rPr>
                              <w:t>没有收集措施，化工原料未被及时收集，</w:t>
                            </w:r>
                            <w:r>
                              <w:rPr>
                                <w:rFonts w:hint="default" w:eastAsia="楷体"/>
                                <w:kern w:val="0"/>
                                <w:sz w:val="24"/>
                                <w:szCs w:val="24"/>
                                <w:lang w:val="en-US" w:eastAsia="zh-CN"/>
                              </w:rPr>
                              <w:t>容易</w:t>
                            </w:r>
                            <w:r>
                              <w:rPr>
                                <w:rFonts w:hint="eastAsia" w:eastAsia="楷体"/>
                                <w:kern w:val="0"/>
                                <w:sz w:val="24"/>
                                <w:szCs w:val="24"/>
                                <w:lang w:val="en-US" w:eastAsia="zh-CN"/>
                              </w:rPr>
                              <w:t>造成附近土壤污染甚至地下水污染。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9pt;margin-top:17.85pt;height:75.75pt;width:224.25pt;z-index:251677696;mso-width-relative:page;mso-height-relative:page;" fillcolor="#FFFFFF [3201]" filled="t" stroked="f" coordsize="21600,21600" o:gfxdata="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JL&#10;ZY7WAAAACgEAAA8AAAAAAAAAAQAgAAAAIgAAAGRycy9kb3ducmV2LnhtbFBLAQIUABQAAAAIAIdO&#10;4kCHDgsKXgIAAJsEAAAOAAAAAAAAAAEAIAAAACUBAABkcnMvZTJvRG9jLnhtbFBLBQYAAAAABgAG&#10;AFkBAAD1BQAAAAA=&#10;">
                <v:fill on="t" focussize="0,0"/>
                <v:stroke on="f" weight="0.5pt"/>
                <v:imagedata o:title=""/>
                <o:lock v:ext="edit" aspectratio="f"/>
                <v:textbox>
                  <w:txbxContent>
                    <w:p>
                      <w:pPr>
                        <w:rPr>
                          <w:rFonts w:hint="default" w:eastAsia="宋体"/>
                          <w:lang w:val="en-US" w:eastAsia="zh-CN"/>
                        </w:rPr>
                      </w:pPr>
                      <w:r>
                        <w:rPr>
                          <w:rFonts w:hint="default" w:eastAsia="楷体"/>
                          <w:kern w:val="0"/>
                          <w:sz w:val="24"/>
                          <w:szCs w:val="24"/>
                          <w:lang w:val="en-US" w:eastAsia="zh-CN"/>
                        </w:rPr>
                        <w:t>装卸区直接与周围土壤直接接触，在装卸过程出现意外情况，</w:t>
                      </w:r>
                      <w:r>
                        <w:rPr>
                          <w:rFonts w:hint="eastAsia" w:eastAsia="楷体"/>
                          <w:kern w:val="0"/>
                          <w:sz w:val="24"/>
                          <w:szCs w:val="24"/>
                          <w:lang w:val="en-US" w:eastAsia="zh-CN"/>
                        </w:rPr>
                        <w:t>没有收集措施，化工原料未被及时收集，</w:t>
                      </w:r>
                      <w:r>
                        <w:rPr>
                          <w:rFonts w:hint="default" w:eastAsia="楷体"/>
                          <w:kern w:val="0"/>
                          <w:sz w:val="24"/>
                          <w:szCs w:val="24"/>
                          <w:lang w:val="en-US" w:eastAsia="zh-CN"/>
                        </w:rPr>
                        <w:t>容易</w:t>
                      </w:r>
                      <w:r>
                        <w:rPr>
                          <w:rFonts w:hint="eastAsia" w:eastAsia="楷体"/>
                          <w:kern w:val="0"/>
                          <w:sz w:val="24"/>
                          <w:szCs w:val="24"/>
                          <w:lang w:val="en-US" w:eastAsia="zh-CN"/>
                        </w:rPr>
                        <w:t>造成附近土壤污染甚至地下水污染。</w:t>
                      </w:r>
                    </w:p>
                  </w:txbxContent>
                </v:textbox>
              </v:shape>
            </w:pict>
          </mc:Fallback>
        </mc:AlternateContent>
      </w:r>
    </w:p>
    <w:p>
      <w:pPr>
        <w:pStyle w:val="4"/>
        <w:snapToGrid/>
        <w:spacing w:line="500" w:lineRule="exact"/>
        <w:rPr>
          <w:rFonts w:eastAsia="楷体"/>
          <w:szCs w:val="32"/>
        </w:rPr>
      </w:pPr>
    </w:p>
    <w:p>
      <w:pPr>
        <w:pStyle w:val="4"/>
        <w:snapToGrid/>
        <w:spacing w:line="500" w:lineRule="exact"/>
        <w:rPr>
          <w:rFonts w:eastAsia="楷体"/>
          <w:szCs w:val="32"/>
        </w:rPr>
      </w:pPr>
    </w:p>
    <w:p>
      <w:pPr>
        <w:pStyle w:val="4"/>
        <w:snapToGrid/>
        <w:spacing w:line="500" w:lineRule="exact"/>
        <w:rPr>
          <w:rFonts w:hint="default" w:ascii="Times New Roman" w:hAnsi="Times New Roman" w:eastAsia="楷体" w:cs="Times New Roman"/>
          <w:b/>
          <w:bCs w:val="0"/>
          <w:kern w:val="2"/>
          <w:sz w:val="21"/>
          <w:szCs w:val="24"/>
          <w:lang w:val="en-US" w:eastAsia="zh-CN" w:bidi="ar-SA"/>
        </w:rPr>
      </w:pPr>
      <w:r>
        <w:rPr>
          <w:rFonts w:hint="eastAsia" w:ascii="Times New Roman" w:hAnsi="Times New Roman" w:eastAsia="楷体" w:cs="Times New Roman"/>
          <w:b/>
          <w:bCs w:val="0"/>
          <w:kern w:val="2"/>
          <w:sz w:val="21"/>
          <w:szCs w:val="24"/>
          <w:lang w:val="en-US" w:eastAsia="zh-CN" w:bidi="ar-SA"/>
        </w:rPr>
        <w:t>污水处理站</w:t>
      </w:r>
    </w:p>
    <w:p>
      <w:pPr>
        <w:pStyle w:val="4"/>
        <w:snapToGrid/>
        <w:spacing w:line="500" w:lineRule="exact"/>
        <w:rPr>
          <w:rFonts w:eastAsia="楷体"/>
          <w:szCs w:val="32"/>
        </w:rPr>
      </w:pPr>
      <w:r>
        <w:rPr>
          <w:rFonts w:hint="eastAsia" w:eastAsia="楷体"/>
          <w:szCs w:val="32"/>
          <w:lang w:eastAsia="zh-CN"/>
        </w:rPr>
        <w:drawing>
          <wp:anchor distT="0" distB="0" distL="114300" distR="114300" simplePos="0" relativeHeight="251671552" behindDoc="0" locked="0" layoutInCell="1" allowOverlap="1">
            <wp:simplePos x="0" y="0"/>
            <wp:positionH relativeFrom="column">
              <wp:posOffset>-84455</wp:posOffset>
            </wp:positionH>
            <wp:positionV relativeFrom="paragraph">
              <wp:posOffset>97790</wp:posOffset>
            </wp:positionV>
            <wp:extent cx="3971290" cy="2978785"/>
            <wp:effectExtent l="0" t="0" r="6350" b="8255"/>
            <wp:wrapNone/>
            <wp:docPr id="105" name="图片 105" descr="eb7b163d97994bec0c2d1084662f3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eb7b163d97994bec0c2d1084662f31c"/>
                    <pic:cNvPicPr>
                      <a:picLocks noChangeAspect="1"/>
                    </pic:cNvPicPr>
                  </pic:nvPicPr>
                  <pic:blipFill>
                    <a:blip r:embed="rId31"/>
                    <a:stretch>
                      <a:fillRect/>
                    </a:stretch>
                  </pic:blipFill>
                  <pic:spPr>
                    <a:xfrm>
                      <a:off x="0" y="0"/>
                      <a:ext cx="3971290" cy="2978785"/>
                    </a:xfrm>
                    <a:prstGeom prst="rect">
                      <a:avLst/>
                    </a:prstGeom>
                  </pic:spPr>
                </pic:pic>
              </a:graphicData>
            </a:graphic>
          </wp:anchor>
        </w:drawing>
      </w:r>
    </w:p>
    <w:p>
      <w:pPr>
        <w:pStyle w:val="4"/>
        <w:snapToGrid/>
        <w:spacing w:line="500" w:lineRule="exact"/>
        <w:rPr>
          <w:rFonts w:eastAsia="楷体"/>
          <w:szCs w:val="32"/>
        </w:rPr>
      </w:pPr>
    </w:p>
    <w:p>
      <w:pPr>
        <w:pStyle w:val="4"/>
        <w:snapToGrid/>
        <w:spacing w:line="500" w:lineRule="exact"/>
        <w:rPr>
          <w:rFonts w:eastAsia="楷体"/>
          <w:szCs w:val="32"/>
        </w:rPr>
      </w:pPr>
    </w:p>
    <w:p>
      <w:pPr>
        <w:pStyle w:val="4"/>
        <w:snapToGrid/>
        <w:spacing w:line="500" w:lineRule="exact"/>
        <w:rPr>
          <w:rFonts w:eastAsia="楷体"/>
          <w:szCs w:val="32"/>
        </w:rPr>
      </w:pPr>
    </w:p>
    <w:p>
      <w:pPr>
        <w:pStyle w:val="4"/>
        <w:snapToGrid/>
        <w:spacing w:line="500" w:lineRule="exact"/>
        <w:rPr>
          <w:rFonts w:eastAsia="楷体"/>
          <w:szCs w:val="32"/>
        </w:rPr>
      </w:pPr>
    </w:p>
    <w:p>
      <w:pPr>
        <w:pStyle w:val="4"/>
        <w:snapToGrid/>
        <w:spacing w:line="500" w:lineRule="exact"/>
        <w:rPr>
          <w:rFonts w:eastAsia="楷体"/>
          <w:szCs w:val="32"/>
        </w:rPr>
      </w:pPr>
    </w:p>
    <w:p>
      <w:pPr>
        <w:pStyle w:val="4"/>
        <w:snapToGrid/>
        <w:spacing w:line="500" w:lineRule="exact"/>
        <w:rPr>
          <w:rFonts w:eastAsia="楷体"/>
          <w:szCs w:val="32"/>
        </w:rPr>
      </w:pPr>
    </w:p>
    <w:p>
      <w:pPr>
        <w:pStyle w:val="4"/>
        <w:snapToGrid/>
        <w:spacing w:line="500" w:lineRule="exact"/>
        <w:rPr>
          <w:rFonts w:eastAsia="楷体"/>
          <w:szCs w:val="32"/>
        </w:rPr>
      </w:pPr>
    </w:p>
    <w:p>
      <w:pPr>
        <w:pStyle w:val="4"/>
        <w:snapToGrid/>
        <w:spacing w:line="500" w:lineRule="exact"/>
        <w:rPr>
          <w:rFonts w:eastAsia="楷体"/>
          <w:szCs w:val="32"/>
        </w:rPr>
      </w:pPr>
      <w:r>
        <w:rPr>
          <w:sz w:val="21"/>
        </w:rPr>
        <mc:AlternateContent>
          <mc:Choice Requires="wps">
            <w:drawing>
              <wp:anchor distT="0" distB="0" distL="114300" distR="114300" simplePos="0" relativeHeight="251680768" behindDoc="0" locked="0" layoutInCell="1" allowOverlap="1">
                <wp:simplePos x="0" y="0"/>
                <wp:positionH relativeFrom="column">
                  <wp:posOffset>2212975</wp:posOffset>
                </wp:positionH>
                <wp:positionV relativeFrom="paragraph">
                  <wp:posOffset>107950</wp:posOffset>
                </wp:positionV>
                <wp:extent cx="857885" cy="484505"/>
                <wp:effectExtent l="13970" t="13970" r="23495" b="15875"/>
                <wp:wrapNone/>
                <wp:docPr id="8" name="圆角矩形 8"/>
                <wp:cNvGraphicFramePr/>
                <a:graphic xmlns:a="http://schemas.openxmlformats.org/drawingml/2006/main">
                  <a:graphicData uri="http://schemas.microsoft.com/office/word/2010/wordprocessingShape">
                    <wps:wsp>
                      <wps:cNvSpPr/>
                      <wps:spPr>
                        <a:xfrm>
                          <a:off x="0" y="0"/>
                          <a:ext cx="857885" cy="48450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74.25pt;margin-top:8.5pt;height:38.15pt;width:67.55pt;z-index:251680768;v-text-anchor:middle;mso-width-relative:page;mso-height-relative:page;" filled="f" stroked="t" coordsize="21600,21600" arcsize="0.166666666666667" o:gfxdata="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hL0EE1wAAAAkBAAAPAAAAAAAAAAEAIAAAACIAAABk&#10;cnMvZG93bnJldi54bWxQSwECFAAUAAAACACHTuJABFUi2HkCAADVBAAADgAAAAAAAAABACAAAAAm&#10;AQAAZHJzL2Uyb0RvYy54bWxQSwUGAAAAAAYABgBZAQAAEQYAAAAA&#10;">
                <v:fill on="f" focussize="0,0"/>
                <v:stroke weight="2.25pt" color="#FF0000 [3204]" miterlimit="8" joinstyle="miter"/>
                <v:imagedata o:title=""/>
                <o:lock v:ext="edit" aspectratio="f"/>
              </v:roundrect>
            </w:pict>
          </mc:Fallback>
        </mc:AlternateContent>
      </w:r>
    </w:p>
    <w:p/>
    <w:p>
      <w:pPr>
        <w:pStyle w:val="4"/>
        <w:snapToGrid/>
        <w:spacing w:line="500" w:lineRule="exact"/>
        <w:rPr>
          <w:rFonts w:eastAsia="楷体"/>
          <w:szCs w:val="32"/>
        </w:rPr>
      </w:pPr>
      <w:r>
        <w:rPr>
          <w:sz w:val="32"/>
        </w:rPr>
        <mc:AlternateContent>
          <mc:Choice Requires="wps">
            <w:drawing>
              <wp:anchor distT="0" distB="0" distL="114300" distR="114300" simplePos="0" relativeHeight="251681792" behindDoc="0" locked="0" layoutInCell="1" allowOverlap="1">
                <wp:simplePos x="0" y="0"/>
                <wp:positionH relativeFrom="column">
                  <wp:posOffset>146685</wp:posOffset>
                </wp:positionH>
                <wp:positionV relativeFrom="paragraph">
                  <wp:posOffset>130810</wp:posOffset>
                </wp:positionV>
                <wp:extent cx="3771900" cy="771525"/>
                <wp:effectExtent l="0" t="0" r="0" b="9525"/>
                <wp:wrapNone/>
                <wp:docPr id="9" name="文本框 9"/>
                <wp:cNvGraphicFramePr/>
                <a:graphic xmlns:a="http://schemas.openxmlformats.org/drawingml/2006/main">
                  <a:graphicData uri="http://schemas.microsoft.com/office/word/2010/wordprocessingShape">
                    <wps:wsp>
                      <wps:cNvSpPr txBox="1"/>
                      <wps:spPr>
                        <a:xfrm>
                          <a:off x="1253490" y="4545330"/>
                          <a:ext cx="3771900" cy="7715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楷体"/>
                                <w:kern w:val="0"/>
                                <w:sz w:val="24"/>
                                <w:szCs w:val="24"/>
                                <w:lang w:val="en-US" w:eastAsia="zh-CN"/>
                              </w:rPr>
                            </w:pPr>
                            <w:r>
                              <w:rPr>
                                <w:rFonts w:hint="eastAsia" w:eastAsia="楷体"/>
                                <w:kern w:val="0"/>
                                <w:sz w:val="24"/>
                                <w:szCs w:val="24"/>
                                <w:lang w:val="en-US" w:eastAsia="zh-CN"/>
                              </w:rPr>
                              <w:t>接口部分有明显老化现象，若未及时进行修补，容易发生泄漏事故，且周围没有围堰等收集措施，易流入附近裸露的土壤中。造成土壤污染事件。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5pt;margin-top:10.3pt;height:60.75pt;width:297pt;z-index:251681792;mso-width-relative:page;mso-height-relative:page;" fillcolor="#FFFFFF [3201]" filled="t" stroked="f" coordsize="21600,21600" o:gfxdata="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IIRy6dQAAAAJ&#10;AQAADwAAAAAAAAABACAAAAAiAAAAZHJzL2Rvd25yZXYueG1sUEsBAhQAFAAAAAgAh07iQAYduEBZ&#10;AgAAmwQAAA4AAAAAAAAAAQAgAAAAIwEAAGRycy9lMm9Eb2MueG1sUEsFBgAAAAAGAAYAWQEAAO4F&#10;AAAAAA==&#10;">
                <v:fill on="t" focussize="0,0"/>
                <v:stroke on="f" weight="0.5pt"/>
                <v:imagedata o:title=""/>
                <o:lock v:ext="edit" aspectratio="f"/>
                <v:textbox>
                  <w:txbxContent>
                    <w:p>
                      <w:pPr>
                        <w:rPr>
                          <w:rFonts w:hint="default" w:eastAsia="楷体"/>
                          <w:kern w:val="0"/>
                          <w:sz w:val="24"/>
                          <w:szCs w:val="24"/>
                          <w:lang w:val="en-US" w:eastAsia="zh-CN"/>
                        </w:rPr>
                      </w:pPr>
                      <w:r>
                        <w:rPr>
                          <w:rFonts w:hint="eastAsia" w:eastAsia="楷体"/>
                          <w:kern w:val="0"/>
                          <w:sz w:val="24"/>
                          <w:szCs w:val="24"/>
                          <w:lang w:val="en-US" w:eastAsia="zh-CN"/>
                        </w:rPr>
                        <w:t>接口部分有明显老化现象，若未及时进行修补，容易发生泄漏事故，且周围没有围堰等收集措施，易流入附近裸露的土壤中。造成土壤污染事件。</w:t>
                      </w:r>
                    </w:p>
                  </w:txbxContent>
                </v:textbox>
              </v:shape>
            </w:pict>
          </mc:Fallback>
        </mc:AlternateContent>
      </w:r>
    </w:p>
    <w:p>
      <w:pPr>
        <w:pStyle w:val="4"/>
        <w:snapToGrid/>
        <w:spacing w:line="500" w:lineRule="exact"/>
        <w:rPr>
          <w:rFonts w:eastAsia="楷体"/>
          <w:szCs w:val="32"/>
        </w:rPr>
      </w:pPr>
    </w:p>
    <w:p>
      <w:pPr>
        <w:rPr>
          <w:rFonts w:eastAsia="楷体"/>
          <w:szCs w:val="32"/>
        </w:rPr>
      </w:pPr>
    </w:p>
    <w:p>
      <w:pPr>
        <w:pStyle w:val="2"/>
      </w:pPr>
    </w:p>
    <w:p>
      <w:pPr>
        <w:pStyle w:val="4"/>
        <w:snapToGrid/>
        <w:spacing w:line="500" w:lineRule="exact"/>
        <w:rPr>
          <w:rFonts w:eastAsia="楷体"/>
          <w:szCs w:val="32"/>
        </w:rPr>
      </w:pPr>
      <w:r>
        <w:rPr>
          <w:rFonts w:eastAsia="楷体"/>
          <w:szCs w:val="32"/>
        </w:rPr>
        <w:t xml:space="preserve">4 </w:t>
      </w:r>
      <w:r>
        <w:rPr>
          <w:rFonts w:hint="eastAsia" w:eastAsia="楷体"/>
          <w:szCs w:val="32"/>
        </w:rPr>
        <w:t>隐患排查</w:t>
      </w:r>
      <w:r>
        <w:rPr>
          <w:rFonts w:eastAsia="楷体"/>
          <w:szCs w:val="32"/>
        </w:rPr>
        <w:t>制度实施</w:t>
      </w:r>
      <w:bookmarkEnd w:id="58"/>
    </w:p>
    <w:p>
      <w:pPr>
        <w:pStyle w:val="5"/>
        <w:keepNext w:val="0"/>
        <w:keepLines w:val="0"/>
        <w:widowControl/>
        <w:snapToGrid/>
        <w:spacing w:before="120" w:beforeLines="0" w:after="120" w:line="500" w:lineRule="exact"/>
        <w:jc w:val="left"/>
        <w:rPr>
          <w:rFonts w:eastAsia="楷体" w:cs="Times New Roman"/>
          <w:kern w:val="0"/>
          <w:position w:val="6"/>
          <w:sz w:val="30"/>
          <w:szCs w:val="30"/>
        </w:rPr>
      </w:pPr>
      <w:bookmarkStart w:id="59" w:name="_Toc14285"/>
      <w:r>
        <w:rPr>
          <w:rFonts w:eastAsia="楷体" w:cs="Times New Roman"/>
          <w:kern w:val="0"/>
          <w:position w:val="6"/>
          <w:sz w:val="30"/>
          <w:szCs w:val="30"/>
        </w:rPr>
        <w:t xml:space="preserve">4.1 </w:t>
      </w:r>
      <w:r>
        <w:rPr>
          <w:rFonts w:hint="eastAsia" w:eastAsia="楷体" w:cs="Times New Roman"/>
          <w:kern w:val="0"/>
          <w:position w:val="6"/>
          <w:sz w:val="30"/>
          <w:szCs w:val="30"/>
        </w:rPr>
        <w:t>日常监管制度</w:t>
      </w:r>
      <w:bookmarkEnd w:id="59"/>
    </w:p>
    <w:p>
      <w:pPr>
        <w:widowControl/>
        <w:spacing w:line="500" w:lineRule="exact"/>
        <w:ind w:firstLine="560" w:firstLineChars="200"/>
        <w:rPr>
          <w:rFonts w:eastAsia="楷体"/>
          <w:sz w:val="28"/>
          <w:szCs w:val="28"/>
        </w:rPr>
      </w:pPr>
      <w:r>
        <w:rPr>
          <w:rFonts w:eastAsia="楷体"/>
          <w:sz w:val="28"/>
          <w:szCs w:val="28"/>
        </w:rPr>
        <w:t>为降低土壤和地下水污染风险，企业应适时对生产活动区域包括生产区、储存区、</w:t>
      </w:r>
      <w:r>
        <w:rPr>
          <w:rFonts w:hint="eastAsia" w:eastAsia="楷体"/>
          <w:sz w:val="28"/>
          <w:szCs w:val="28"/>
        </w:rPr>
        <w:t>储罐区</w:t>
      </w:r>
      <w:r>
        <w:rPr>
          <w:rFonts w:eastAsia="楷体"/>
          <w:sz w:val="28"/>
          <w:szCs w:val="28"/>
        </w:rPr>
        <w:t>、装卸区、</w:t>
      </w:r>
      <w:r>
        <w:rPr>
          <w:rFonts w:hint="eastAsia" w:eastAsia="楷体"/>
          <w:sz w:val="28"/>
          <w:szCs w:val="28"/>
        </w:rPr>
        <w:t>危废暂存区、</w:t>
      </w:r>
      <w:r>
        <w:rPr>
          <w:rFonts w:eastAsia="楷体"/>
          <w:sz w:val="28"/>
          <w:szCs w:val="28"/>
        </w:rPr>
        <w:t>污水处理站等开展特定的监管和检查</w:t>
      </w:r>
      <w:r>
        <w:rPr>
          <w:rFonts w:hint="eastAsia" w:eastAsia="楷体"/>
          <w:sz w:val="28"/>
          <w:szCs w:val="28"/>
        </w:rPr>
        <w:t>：</w:t>
      </w:r>
    </w:p>
    <w:p>
      <w:pPr>
        <w:adjustRightInd w:val="0"/>
        <w:snapToGrid w:val="0"/>
        <w:spacing w:line="500" w:lineRule="exact"/>
        <w:ind w:firstLine="560"/>
        <w:rPr>
          <w:rFonts w:eastAsia="楷体"/>
          <w:color w:val="FF0000"/>
          <w:sz w:val="28"/>
          <w:szCs w:val="28"/>
        </w:rPr>
      </w:pPr>
      <w:r>
        <w:rPr>
          <w:rFonts w:eastAsia="楷体"/>
          <w:sz w:val="28"/>
          <w:szCs w:val="28"/>
        </w:rPr>
        <w:t>(1)提升泄漏防护等级，由熟悉各种生产设施运转和维护的人员进行日常监管，监管人员须能够对泄漏情况采取正确应对措施，能对防护材料、污染扩散和漏做出判断</w:t>
      </w:r>
      <w:r>
        <w:rPr>
          <w:rFonts w:hint="eastAsia" w:eastAsia="楷体"/>
          <w:sz w:val="28"/>
          <w:szCs w:val="28"/>
        </w:rPr>
        <w:t>；</w:t>
      </w:r>
      <w:r>
        <w:rPr>
          <w:rFonts w:eastAsia="楷体"/>
          <w:sz w:val="28"/>
          <w:szCs w:val="28"/>
        </w:rPr>
        <w:br w:type="textWrapping"/>
      </w:r>
      <w:r>
        <w:rPr>
          <w:rFonts w:eastAsia="楷体"/>
          <w:sz w:val="28"/>
          <w:szCs w:val="28"/>
        </w:rPr>
        <w:t xml:space="preserve">    (2)加强装置泄漏管理，根据物料危险性和泄漏量对泄漏进行分级管理、记录统计。</w:t>
      </w:r>
    </w:p>
    <w:p>
      <w:pPr>
        <w:pStyle w:val="5"/>
        <w:keepNext w:val="0"/>
        <w:keepLines w:val="0"/>
        <w:widowControl/>
        <w:snapToGrid/>
        <w:spacing w:before="120" w:beforeLines="0" w:after="120" w:line="500" w:lineRule="exact"/>
        <w:jc w:val="left"/>
        <w:rPr>
          <w:rFonts w:eastAsia="楷体" w:cs="Times New Roman"/>
          <w:kern w:val="0"/>
          <w:position w:val="6"/>
          <w:sz w:val="30"/>
          <w:szCs w:val="30"/>
        </w:rPr>
      </w:pPr>
      <w:bookmarkStart w:id="60" w:name="_Toc9148"/>
      <w:r>
        <w:rPr>
          <w:rFonts w:eastAsia="楷体" w:cs="Times New Roman"/>
          <w:kern w:val="0"/>
          <w:position w:val="6"/>
          <w:sz w:val="30"/>
          <w:szCs w:val="30"/>
        </w:rPr>
        <w:t xml:space="preserve">4.2 </w:t>
      </w:r>
      <w:r>
        <w:rPr>
          <w:rFonts w:hint="eastAsia" w:eastAsia="楷体" w:cs="Times New Roman"/>
          <w:kern w:val="0"/>
          <w:position w:val="6"/>
          <w:sz w:val="30"/>
          <w:szCs w:val="30"/>
        </w:rPr>
        <w:t>隐患排查制度</w:t>
      </w:r>
      <w:bookmarkEnd w:id="60"/>
    </w:p>
    <w:p>
      <w:pPr>
        <w:pStyle w:val="2"/>
        <w:snapToGrid/>
        <w:spacing w:before="120" w:after="120" w:line="500" w:lineRule="exact"/>
        <w:rPr>
          <w:rFonts w:eastAsia="楷体"/>
          <w:szCs w:val="28"/>
        </w:rPr>
      </w:pPr>
      <w:bookmarkStart w:id="61" w:name="_Toc21080"/>
      <w:r>
        <w:rPr>
          <w:rFonts w:eastAsia="楷体"/>
          <w:szCs w:val="28"/>
        </w:rPr>
        <w:t xml:space="preserve">4.2.1 </w:t>
      </w:r>
      <w:r>
        <w:rPr>
          <w:rFonts w:hint="eastAsia" w:eastAsia="楷体"/>
          <w:szCs w:val="28"/>
        </w:rPr>
        <w:t>建立隐患排查制度</w:t>
      </w:r>
      <w:bookmarkEnd w:id="61"/>
    </w:p>
    <w:p>
      <w:pPr>
        <w:widowControl/>
        <w:spacing w:line="500" w:lineRule="exact"/>
        <w:ind w:firstLine="560" w:firstLineChars="200"/>
        <w:rPr>
          <w:rFonts w:eastAsia="楷体"/>
          <w:sz w:val="28"/>
          <w:szCs w:val="28"/>
        </w:rPr>
      </w:pPr>
      <w:r>
        <w:rPr>
          <w:rFonts w:eastAsia="楷体"/>
          <w:sz w:val="28"/>
          <w:szCs w:val="28"/>
        </w:rPr>
        <w:t>1</w:t>
      </w:r>
      <w:r>
        <w:rPr>
          <w:rFonts w:hint="eastAsia" w:eastAsia="楷体"/>
          <w:sz w:val="28"/>
          <w:szCs w:val="28"/>
        </w:rPr>
        <w:t>、</w:t>
      </w:r>
      <w:r>
        <w:rPr>
          <w:rFonts w:eastAsia="楷体"/>
          <w:sz w:val="28"/>
          <w:szCs w:val="28"/>
        </w:rPr>
        <w:t>建立</w:t>
      </w:r>
      <w:r>
        <w:rPr>
          <w:rFonts w:hint="eastAsia" w:eastAsia="楷体"/>
          <w:sz w:val="28"/>
          <w:szCs w:val="28"/>
        </w:rPr>
        <w:t>隐患</w:t>
      </w:r>
      <w:r>
        <w:rPr>
          <w:rFonts w:eastAsia="楷体"/>
          <w:sz w:val="28"/>
          <w:szCs w:val="28"/>
        </w:rPr>
        <w:t>排查组织领导机构，配备相应的管理和技术人员</w:t>
      </w:r>
      <w:r>
        <w:rPr>
          <w:rFonts w:hint="eastAsia" w:eastAsia="楷体"/>
          <w:sz w:val="28"/>
          <w:szCs w:val="28"/>
        </w:rPr>
        <w:t>；</w:t>
      </w:r>
    </w:p>
    <w:p>
      <w:pPr>
        <w:widowControl/>
        <w:spacing w:line="500" w:lineRule="exact"/>
        <w:ind w:firstLine="560" w:firstLineChars="200"/>
        <w:rPr>
          <w:rFonts w:eastAsia="楷体"/>
          <w:sz w:val="28"/>
          <w:szCs w:val="28"/>
        </w:rPr>
      </w:pPr>
      <w:r>
        <w:rPr>
          <w:rFonts w:eastAsia="楷体"/>
          <w:sz w:val="28"/>
          <w:szCs w:val="28"/>
        </w:rPr>
        <w:t>2</w:t>
      </w:r>
      <w:r>
        <w:rPr>
          <w:rFonts w:hint="eastAsia" w:eastAsia="楷体"/>
          <w:sz w:val="28"/>
          <w:szCs w:val="28"/>
        </w:rPr>
        <w:t>、</w:t>
      </w:r>
      <w:r>
        <w:rPr>
          <w:rFonts w:eastAsia="楷体"/>
          <w:sz w:val="28"/>
          <w:szCs w:val="28"/>
        </w:rPr>
        <w:t>建立自</w:t>
      </w:r>
      <w:r>
        <w:rPr>
          <w:rFonts w:hint="eastAsia" w:eastAsia="楷体"/>
          <w:sz w:val="28"/>
          <w:szCs w:val="28"/>
        </w:rPr>
        <w:t>查</w:t>
      </w:r>
      <w:r>
        <w:rPr>
          <w:rFonts w:eastAsia="楷体"/>
          <w:sz w:val="28"/>
          <w:szCs w:val="28"/>
        </w:rPr>
        <w:t>、自报、自改，自验的隐患排查组织实施制度</w:t>
      </w:r>
      <w:r>
        <w:rPr>
          <w:rFonts w:hint="eastAsia" w:eastAsia="楷体"/>
          <w:sz w:val="28"/>
          <w:szCs w:val="28"/>
        </w:rPr>
        <w:t>；</w:t>
      </w:r>
    </w:p>
    <w:p>
      <w:pPr>
        <w:widowControl/>
        <w:spacing w:line="500" w:lineRule="exact"/>
        <w:ind w:firstLine="560" w:firstLineChars="200"/>
        <w:rPr>
          <w:rFonts w:eastAsia="楷体"/>
          <w:sz w:val="28"/>
          <w:szCs w:val="28"/>
        </w:rPr>
      </w:pPr>
      <w:r>
        <w:rPr>
          <w:rFonts w:eastAsia="楷体"/>
          <w:sz w:val="28"/>
          <w:szCs w:val="28"/>
        </w:rPr>
        <w:t>3</w:t>
      </w:r>
      <w:r>
        <w:rPr>
          <w:rFonts w:hint="eastAsia" w:eastAsia="楷体"/>
          <w:sz w:val="28"/>
          <w:szCs w:val="28"/>
        </w:rPr>
        <w:t>、</w:t>
      </w:r>
      <w:r>
        <w:rPr>
          <w:rFonts w:eastAsia="楷体"/>
          <w:sz w:val="28"/>
          <w:szCs w:val="28"/>
        </w:rPr>
        <w:t>如实记录隐患排查及整改情况，形成档案文件并做好存档。</w:t>
      </w:r>
    </w:p>
    <w:p>
      <w:pPr>
        <w:pStyle w:val="2"/>
        <w:snapToGrid/>
        <w:spacing w:before="120" w:after="120" w:line="500" w:lineRule="exact"/>
        <w:rPr>
          <w:rFonts w:eastAsia="楷体"/>
          <w:szCs w:val="28"/>
        </w:rPr>
      </w:pPr>
      <w:bookmarkStart w:id="62" w:name="_Toc6587"/>
      <w:r>
        <w:rPr>
          <w:rFonts w:eastAsia="楷体"/>
          <w:szCs w:val="28"/>
        </w:rPr>
        <w:t xml:space="preserve">4.2.2 </w:t>
      </w:r>
      <w:r>
        <w:rPr>
          <w:rFonts w:hint="eastAsia" w:eastAsia="楷体"/>
          <w:szCs w:val="28"/>
        </w:rPr>
        <w:t>土壤和地下水污染隐患分级</w:t>
      </w:r>
      <w:bookmarkEnd w:id="62"/>
    </w:p>
    <w:p>
      <w:pPr>
        <w:adjustRightInd w:val="0"/>
        <w:snapToGrid w:val="0"/>
        <w:spacing w:line="500" w:lineRule="exact"/>
        <w:ind w:firstLine="560"/>
        <w:rPr>
          <w:rFonts w:eastAsia="楷体"/>
          <w:sz w:val="28"/>
          <w:szCs w:val="28"/>
        </w:rPr>
      </w:pPr>
      <w:r>
        <w:rPr>
          <w:rFonts w:hint="eastAsia" w:eastAsia="楷体"/>
          <w:sz w:val="28"/>
          <w:szCs w:val="28"/>
        </w:rPr>
        <w:t>企业应根据自身实际情况制定符合本企业的隐患分级标准，根据隐患发生的可能性、可能造成的危害程度、治理难度等因素进行风险分级，将隐患分为重大隐患、一般隐患。</w:t>
      </w:r>
    </w:p>
    <w:p>
      <w:pPr>
        <w:pStyle w:val="5"/>
        <w:keepNext w:val="0"/>
        <w:keepLines w:val="0"/>
        <w:widowControl/>
        <w:snapToGrid/>
        <w:spacing w:before="120" w:beforeLines="0" w:after="120" w:line="500" w:lineRule="exact"/>
        <w:jc w:val="left"/>
        <w:rPr>
          <w:rFonts w:eastAsia="楷体" w:cs="Times New Roman"/>
          <w:kern w:val="0"/>
          <w:position w:val="6"/>
          <w:sz w:val="30"/>
          <w:szCs w:val="30"/>
        </w:rPr>
      </w:pPr>
      <w:bookmarkStart w:id="63" w:name="_Toc2715"/>
      <w:r>
        <w:rPr>
          <w:rFonts w:eastAsia="楷体" w:cs="Times New Roman"/>
          <w:kern w:val="0"/>
          <w:position w:val="6"/>
          <w:sz w:val="30"/>
          <w:szCs w:val="30"/>
        </w:rPr>
        <w:t xml:space="preserve">4.3 </w:t>
      </w:r>
      <w:r>
        <w:rPr>
          <w:rFonts w:hint="eastAsia" w:eastAsia="楷体" w:cs="Times New Roman"/>
          <w:kern w:val="0"/>
          <w:position w:val="6"/>
          <w:sz w:val="30"/>
          <w:szCs w:val="30"/>
        </w:rPr>
        <w:t>隐患排查</w:t>
      </w:r>
      <w:r>
        <w:rPr>
          <w:rFonts w:eastAsia="楷体" w:cs="Times New Roman"/>
          <w:kern w:val="0"/>
          <w:position w:val="6"/>
          <w:sz w:val="30"/>
          <w:szCs w:val="30"/>
        </w:rPr>
        <w:t>方式和频次</w:t>
      </w:r>
      <w:bookmarkEnd w:id="63"/>
    </w:p>
    <w:p>
      <w:pPr>
        <w:widowControl/>
        <w:spacing w:line="500" w:lineRule="exact"/>
        <w:ind w:firstLine="560" w:firstLineChars="200"/>
        <w:rPr>
          <w:rFonts w:eastAsia="楷体"/>
          <w:sz w:val="28"/>
          <w:szCs w:val="28"/>
        </w:rPr>
      </w:pPr>
      <w:r>
        <w:rPr>
          <w:rFonts w:eastAsia="楷体"/>
          <w:sz w:val="28"/>
          <w:szCs w:val="28"/>
        </w:rPr>
        <w:t>1</w:t>
      </w:r>
      <w:r>
        <w:rPr>
          <w:rFonts w:hint="eastAsia" w:eastAsia="楷体"/>
          <w:sz w:val="28"/>
          <w:szCs w:val="28"/>
        </w:rPr>
        <w:t>、</w:t>
      </w:r>
      <w:r>
        <w:rPr>
          <w:rFonts w:eastAsia="楷体"/>
          <w:sz w:val="28"/>
          <w:szCs w:val="28"/>
        </w:rPr>
        <w:t>企业应综合者虑实际生产情况、土壤和地下水污染隐患分级等因素合理制定隐患排查年度计划，明确排查频次、排查规模、排查项目等内容。</w:t>
      </w:r>
    </w:p>
    <w:p>
      <w:pPr>
        <w:widowControl/>
        <w:spacing w:line="500" w:lineRule="exact"/>
        <w:ind w:firstLine="560" w:firstLineChars="200"/>
        <w:rPr>
          <w:rFonts w:eastAsia="楷体"/>
          <w:sz w:val="28"/>
          <w:szCs w:val="28"/>
        </w:rPr>
      </w:pPr>
      <w:r>
        <w:rPr>
          <w:rFonts w:eastAsia="楷体"/>
          <w:sz w:val="28"/>
          <w:szCs w:val="28"/>
        </w:rPr>
        <w:t>2</w:t>
      </w:r>
      <w:r>
        <w:rPr>
          <w:rFonts w:hint="eastAsia" w:eastAsia="楷体"/>
          <w:sz w:val="28"/>
          <w:szCs w:val="28"/>
        </w:rPr>
        <w:t>、</w:t>
      </w:r>
      <w:r>
        <w:rPr>
          <w:rFonts w:eastAsia="楷体"/>
          <w:sz w:val="28"/>
          <w:szCs w:val="28"/>
        </w:rPr>
        <w:t>根据排查频次、排查规模、排查项目不同，隐患排查可分为</w:t>
      </w:r>
      <w:r>
        <w:rPr>
          <w:rFonts w:hint="eastAsia" w:eastAsia="楷体"/>
          <w:sz w:val="28"/>
          <w:szCs w:val="28"/>
        </w:rPr>
        <w:t>综合</w:t>
      </w:r>
      <w:r>
        <w:rPr>
          <w:rFonts w:eastAsia="楷体"/>
          <w:sz w:val="28"/>
          <w:szCs w:val="28"/>
        </w:rPr>
        <w:t>排查、专项排查、日常检查。</w:t>
      </w:r>
    </w:p>
    <w:p>
      <w:pPr>
        <w:widowControl/>
        <w:spacing w:line="500" w:lineRule="exact"/>
        <w:ind w:firstLine="560" w:firstLineChars="200"/>
        <w:rPr>
          <w:rFonts w:eastAsia="楷体"/>
          <w:sz w:val="28"/>
          <w:szCs w:val="28"/>
        </w:rPr>
      </w:pPr>
      <w:r>
        <w:rPr>
          <w:rFonts w:eastAsia="楷体"/>
          <w:sz w:val="28"/>
          <w:szCs w:val="28"/>
        </w:rPr>
        <w:t>综合排查</w:t>
      </w:r>
      <w:r>
        <w:rPr>
          <w:rFonts w:hint="eastAsia" w:eastAsia="楷体"/>
          <w:sz w:val="28"/>
          <w:szCs w:val="28"/>
        </w:rPr>
        <w:t>：</w:t>
      </w:r>
      <w:r>
        <w:rPr>
          <w:rFonts w:eastAsia="楷体"/>
          <w:sz w:val="28"/>
          <w:szCs w:val="28"/>
        </w:rPr>
        <w:t>以区为单位开展全面排查，一年应不少于一次。</w:t>
      </w:r>
    </w:p>
    <w:p>
      <w:pPr>
        <w:widowControl/>
        <w:spacing w:line="500" w:lineRule="exact"/>
        <w:ind w:firstLine="560" w:firstLineChars="200"/>
        <w:rPr>
          <w:rFonts w:eastAsia="楷体"/>
          <w:sz w:val="28"/>
          <w:szCs w:val="28"/>
        </w:rPr>
      </w:pPr>
      <w:r>
        <w:rPr>
          <w:rFonts w:eastAsia="楷体"/>
          <w:sz w:val="28"/>
          <w:szCs w:val="28"/>
        </w:rPr>
        <w:t>专项排查</w:t>
      </w:r>
      <w:r>
        <w:rPr>
          <w:rFonts w:hint="eastAsia" w:eastAsia="楷体"/>
          <w:sz w:val="28"/>
          <w:szCs w:val="28"/>
        </w:rPr>
        <w:t>：</w:t>
      </w:r>
      <w:r>
        <w:rPr>
          <w:rFonts w:eastAsia="楷体"/>
          <w:sz w:val="28"/>
          <w:szCs w:val="28"/>
        </w:rPr>
        <w:t>在特定时间或对特定区城、设备，措施进行的专门性排查。其频次根据实际需要确定。</w:t>
      </w:r>
    </w:p>
    <w:p>
      <w:pPr>
        <w:widowControl/>
        <w:spacing w:line="500" w:lineRule="exact"/>
        <w:ind w:firstLine="560" w:firstLineChars="200"/>
        <w:rPr>
          <w:rFonts w:eastAsia="楷体"/>
          <w:sz w:val="28"/>
          <w:szCs w:val="28"/>
        </w:rPr>
      </w:pPr>
      <w:r>
        <w:rPr>
          <w:rFonts w:eastAsia="楷体"/>
          <w:sz w:val="28"/>
          <w:szCs w:val="28"/>
        </w:rPr>
        <w:t>日常检查</w:t>
      </w:r>
      <w:r>
        <w:rPr>
          <w:rFonts w:hint="eastAsia" w:eastAsia="楷体"/>
          <w:sz w:val="28"/>
          <w:szCs w:val="28"/>
        </w:rPr>
        <w:t>：</w:t>
      </w:r>
      <w:r>
        <w:rPr>
          <w:rFonts w:eastAsia="楷体"/>
          <w:sz w:val="28"/>
          <w:szCs w:val="28"/>
        </w:rPr>
        <w:t>以班组、工段、</w:t>
      </w:r>
      <w:r>
        <w:rPr>
          <w:rFonts w:hint="eastAsia" w:eastAsia="楷体"/>
          <w:sz w:val="28"/>
          <w:szCs w:val="28"/>
        </w:rPr>
        <w:t>车间</w:t>
      </w:r>
      <w:r>
        <w:rPr>
          <w:rFonts w:eastAsia="楷体"/>
          <w:sz w:val="28"/>
          <w:szCs w:val="28"/>
        </w:rPr>
        <w:t>为单位，对单个或几个项目组织的日常的、</w:t>
      </w:r>
      <w:r>
        <w:rPr>
          <w:rFonts w:hint="eastAsia" w:eastAsia="楷体"/>
          <w:sz w:val="28"/>
          <w:szCs w:val="28"/>
        </w:rPr>
        <w:t>巡视</w:t>
      </w:r>
      <w:r>
        <w:rPr>
          <w:rFonts w:eastAsia="楷体"/>
          <w:sz w:val="28"/>
          <w:szCs w:val="28"/>
        </w:rPr>
        <w:t>性的排查工作，其频次根据具体排查项目确定。一月应不少于一次。</w:t>
      </w:r>
    </w:p>
    <w:p>
      <w:pPr>
        <w:adjustRightInd w:val="0"/>
        <w:snapToGrid w:val="0"/>
        <w:spacing w:line="500" w:lineRule="exact"/>
        <w:ind w:firstLine="560"/>
        <w:rPr>
          <w:rFonts w:eastAsia="楷体"/>
          <w:sz w:val="28"/>
          <w:szCs w:val="28"/>
        </w:rPr>
      </w:pPr>
      <w:r>
        <w:rPr>
          <w:rFonts w:eastAsia="楷体"/>
          <w:sz w:val="28"/>
          <w:szCs w:val="28"/>
        </w:rPr>
        <w:t>企业应建立以日常检查为主的隐患排查工作机制，及时发现并整改</w:t>
      </w:r>
      <w:r>
        <w:rPr>
          <w:rFonts w:hint="eastAsia" w:eastAsia="楷体"/>
          <w:sz w:val="28"/>
          <w:szCs w:val="28"/>
        </w:rPr>
        <w:t>隐患</w:t>
      </w:r>
      <w:r>
        <w:rPr>
          <w:rFonts w:eastAsia="楷体"/>
          <w:sz w:val="28"/>
          <w:szCs w:val="28"/>
        </w:rPr>
        <w:t>。</w:t>
      </w:r>
    </w:p>
    <w:p>
      <w:pPr>
        <w:pStyle w:val="5"/>
        <w:keepNext w:val="0"/>
        <w:keepLines w:val="0"/>
        <w:widowControl/>
        <w:snapToGrid/>
        <w:spacing w:before="120" w:beforeLines="0" w:after="120" w:line="500" w:lineRule="exact"/>
        <w:jc w:val="left"/>
        <w:rPr>
          <w:rFonts w:eastAsia="楷体" w:cs="Times New Roman"/>
          <w:kern w:val="0"/>
          <w:position w:val="6"/>
          <w:sz w:val="30"/>
          <w:szCs w:val="30"/>
        </w:rPr>
      </w:pPr>
      <w:bookmarkStart w:id="64" w:name="_Toc24790"/>
      <w:r>
        <w:rPr>
          <w:rFonts w:eastAsia="楷体" w:cs="Times New Roman"/>
          <w:kern w:val="0"/>
          <w:position w:val="6"/>
          <w:sz w:val="30"/>
          <w:szCs w:val="30"/>
        </w:rPr>
        <w:t xml:space="preserve">4.4 </w:t>
      </w:r>
      <w:r>
        <w:rPr>
          <w:rFonts w:hint="eastAsia" w:eastAsia="楷体" w:cs="Times New Roman"/>
          <w:kern w:val="0"/>
          <w:position w:val="6"/>
          <w:sz w:val="30"/>
          <w:szCs w:val="30"/>
        </w:rPr>
        <w:t>隐患排查档案归档</w:t>
      </w:r>
      <w:bookmarkEnd w:id="64"/>
    </w:p>
    <w:p>
      <w:pPr>
        <w:adjustRightInd w:val="0"/>
        <w:snapToGrid w:val="0"/>
        <w:spacing w:line="360" w:lineRule="auto"/>
        <w:ind w:firstLine="560" w:firstLineChars="200"/>
        <w:rPr>
          <w:rFonts w:eastAsia="楷体"/>
          <w:color w:val="FF0000"/>
          <w:sz w:val="28"/>
          <w:szCs w:val="28"/>
          <w:highlight w:val="yellow"/>
        </w:rPr>
      </w:pPr>
      <w:r>
        <w:rPr>
          <w:rFonts w:hint="eastAsia" w:eastAsia="楷体"/>
          <w:sz w:val="28"/>
          <w:szCs w:val="28"/>
        </w:rPr>
        <w:t>企业应建立土壤和地下水污染隐患排查整改档案。隐患排查整改档案包括企业隐患分级标准、隐患排查制度、年度隐患排查计划、年度隐患排查工作总结、隐患排查表、隐患报告单、隐患排查台账、隐患整改台账、重大隐患整改方案、重大隐患整改验收报告以及隐患排查整改过程中形成的各种书面、影像材料。隐患排查整改档案应至少留存十年，以备生态环境主管部门抽查。</w:t>
      </w:r>
    </w:p>
    <w:p>
      <w:pPr>
        <w:adjustRightInd w:val="0"/>
        <w:snapToGrid w:val="0"/>
        <w:spacing w:line="500" w:lineRule="exact"/>
        <w:ind w:firstLine="560"/>
        <w:rPr>
          <w:rFonts w:eastAsia="楷体"/>
          <w:color w:val="FF0000"/>
          <w:sz w:val="28"/>
          <w:szCs w:val="28"/>
          <w:highlight w:val="yellow"/>
        </w:rPr>
      </w:pPr>
    </w:p>
    <w:p>
      <w:pPr>
        <w:adjustRightInd w:val="0"/>
        <w:snapToGrid w:val="0"/>
        <w:spacing w:line="500" w:lineRule="exact"/>
        <w:ind w:firstLine="560"/>
        <w:rPr>
          <w:rFonts w:eastAsia="楷体"/>
          <w:color w:val="FF0000"/>
          <w:sz w:val="28"/>
          <w:szCs w:val="28"/>
          <w:highlight w:val="yellow"/>
        </w:rPr>
        <w:sectPr>
          <w:headerReference r:id="rId8" w:type="default"/>
          <w:pgSz w:w="11905"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7" w:charSpace="0"/>
        </w:sectPr>
      </w:pPr>
    </w:p>
    <w:p>
      <w:pPr>
        <w:pStyle w:val="4"/>
        <w:spacing w:line="456" w:lineRule="exact"/>
        <w:ind w:left="1572" w:hanging="1382"/>
        <w:rPr>
          <w:rFonts w:eastAsia="楷体"/>
          <w:b w:val="0"/>
          <w:bCs w:val="0"/>
        </w:rPr>
      </w:pPr>
      <w:bookmarkStart w:id="65" w:name="_Toc10688"/>
      <w:r>
        <w:rPr>
          <w:rFonts w:eastAsia="楷体"/>
          <w:b w:val="0"/>
          <w:bCs w:val="0"/>
          <w:color w:val="231F20"/>
        </w:rPr>
        <w:t>附</w:t>
      </w:r>
      <w:r>
        <w:rPr>
          <w:rFonts w:eastAsia="楷体"/>
          <w:color w:val="231F20"/>
        </w:rPr>
        <w:t>录一、重点设施、设备及重点区域防渗漏排查清单</w:t>
      </w:r>
      <w:bookmarkEnd w:id="65"/>
    </w:p>
    <w:p>
      <w:pPr>
        <w:spacing w:before="8"/>
        <w:rPr>
          <w:rFonts w:eastAsia="楷体"/>
          <w:b/>
          <w:bCs/>
          <w:sz w:val="19"/>
          <w:szCs w:val="19"/>
        </w:rPr>
      </w:pPr>
    </w:p>
    <w:p>
      <w:pPr>
        <w:pStyle w:val="14"/>
        <w:spacing w:after="0" w:line="360" w:lineRule="auto"/>
        <w:jc w:val="center"/>
        <w:rPr>
          <w:rFonts w:eastAsia="楷体"/>
        </w:rPr>
      </w:pPr>
      <w:r>
        <w:rPr>
          <w:rFonts w:eastAsia="楷体"/>
          <w:color w:val="231F20"/>
        </w:rPr>
        <w:t>重点设施、设备及重点区域防渗漏排查清单</w:t>
      </w:r>
    </w:p>
    <w:tbl>
      <w:tblPr>
        <w:tblStyle w:val="130"/>
        <w:tblW w:w="5000" w:type="pct"/>
        <w:jc w:val="center"/>
        <w:tblLayout w:type="autofit"/>
        <w:tblCellMar>
          <w:top w:w="0" w:type="dxa"/>
          <w:left w:w="0" w:type="dxa"/>
          <w:bottom w:w="0" w:type="dxa"/>
          <w:right w:w="0" w:type="dxa"/>
        </w:tblCellMar>
      </w:tblPr>
      <w:tblGrid>
        <w:gridCol w:w="658"/>
        <w:gridCol w:w="1426"/>
        <w:gridCol w:w="1477"/>
        <w:gridCol w:w="2562"/>
        <w:gridCol w:w="2186"/>
      </w:tblGrid>
      <w:tr>
        <w:trPr>
          <w:trHeight w:val="465" w:hRule="exact"/>
          <w:jc w:val="center"/>
        </w:trPr>
        <w:tc>
          <w:tcPr>
            <w:tcW w:w="396" w:type="pct"/>
            <w:tcBorders>
              <w:top w:val="single" w:color="231F20" w:sz="4" w:space="0"/>
              <w:left w:val="single" w:color="231F20" w:sz="4" w:space="0"/>
              <w:bottom w:val="single" w:color="231F20" w:sz="4" w:space="0"/>
              <w:right w:val="single" w:color="231F20" w:sz="4" w:space="0"/>
            </w:tcBorders>
            <w:vAlign w:val="center"/>
          </w:tcPr>
          <w:p>
            <w:pPr>
              <w:pStyle w:val="76"/>
              <w:rPr>
                <w:rFonts w:cstheme="minorBidi"/>
                <w:lang w:eastAsia="en-US"/>
              </w:rPr>
            </w:pPr>
            <w:r>
              <w:rPr>
                <w:rFonts w:cstheme="minorBidi"/>
                <w:lang w:eastAsia="en-US"/>
              </w:rPr>
              <w:t>序号</w:t>
            </w:r>
          </w:p>
        </w:tc>
        <w:tc>
          <w:tcPr>
            <w:tcW w:w="858" w:type="pct"/>
            <w:tcBorders>
              <w:top w:val="single" w:color="231F20" w:sz="4" w:space="0"/>
              <w:left w:val="single" w:color="231F20" w:sz="4" w:space="0"/>
              <w:bottom w:val="single" w:color="231F20" w:sz="4" w:space="0"/>
              <w:right w:val="single" w:color="231F20" w:sz="4" w:space="0"/>
            </w:tcBorders>
            <w:vAlign w:val="center"/>
          </w:tcPr>
          <w:p>
            <w:pPr>
              <w:pStyle w:val="76"/>
              <w:rPr>
                <w:rFonts w:cstheme="minorBidi"/>
                <w:lang w:eastAsia="en-US"/>
              </w:rPr>
            </w:pPr>
            <w:r>
              <w:rPr>
                <w:rFonts w:cstheme="minorBidi"/>
                <w:lang w:eastAsia="en-US"/>
              </w:rPr>
              <w:t>类型</w:t>
            </w:r>
          </w:p>
        </w:tc>
        <w:tc>
          <w:tcPr>
            <w:tcW w:w="889" w:type="pct"/>
            <w:tcBorders>
              <w:top w:val="single" w:color="231F20" w:sz="4" w:space="0"/>
              <w:left w:val="single" w:color="231F20" w:sz="4" w:space="0"/>
              <w:bottom w:val="single" w:color="231F20" w:sz="4" w:space="0"/>
              <w:right w:val="single" w:color="231F20" w:sz="4" w:space="0"/>
            </w:tcBorders>
            <w:vAlign w:val="center"/>
          </w:tcPr>
          <w:p>
            <w:pPr>
              <w:pStyle w:val="76"/>
              <w:rPr>
                <w:rFonts w:cstheme="minorBidi"/>
                <w:lang w:eastAsia="en-US"/>
              </w:rPr>
            </w:pPr>
            <w:r>
              <w:rPr>
                <w:rFonts w:cstheme="minorBidi"/>
                <w:lang w:eastAsia="en-US"/>
              </w:rPr>
              <w:t>排查重点</w:t>
            </w:r>
          </w:p>
        </w:tc>
        <w:tc>
          <w:tcPr>
            <w:tcW w:w="1542" w:type="pct"/>
            <w:tcBorders>
              <w:top w:val="single" w:color="231F20" w:sz="4" w:space="0"/>
              <w:left w:val="single" w:color="231F20" w:sz="4" w:space="0"/>
              <w:bottom w:val="single" w:color="231F20" w:sz="4" w:space="0"/>
              <w:right w:val="single" w:color="231F20" w:sz="4" w:space="0"/>
            </w:tcBorders>
            <w:vAlign w:val="center"/>
          </w:tcPr>
          <w:p>
            <w:pPr>
              <w:pStyle w:val="76"/>
              <w:rPr>
                <w:rFonts w:cstheme="minorBidi"/>
                <w:lang w:eastAsia="en-US"/>
              </w:rPr>
            </w:pPr>
            <w:r>
              <w:rPr>
                <w:rFonts w:cstheme="minorBidi"/>
                <w:lang w:eastAsia="en-US"/>
              </w:rPr>
              <w:t>设计信息</w:t>
            </w:r>
          </w:p>
        </w:tc>
        <w:tc>
          <w:tcPr>
            <w:tcW w:w="1315" w:type="pct"/>
            <w:tcBorders>
              <w:top w:val="single" w:color="231F20" w:sz="4" w:space="0"/>
              <w:left w:val="single" w:color="231F20" w:sz="4" w:space="0"/>
              <w:bottom w:val="single" w:color="231F20" w:sz="4" w:space="0"/>
              <w:right w:val="single" w:color="231F20" w:sz="4" w:space="0"/>
            </w:tcBorders>
            <w:vAlign w:val="center"/>
          </w:tcPr>
          <w:p>
            <w:pPr>
              <w:pStyle w:val="76"/>
              <w:rPr>
                <w:rFonts w:cstheme="minorBidi"/>
                <w:lang w:eastAsia="en-US"/>
              </w:rPr>
            </w:pPr>
            <w:r>
              <w:rPr>
                <w:rFonts w:cstheme="minorBidi"/>
                <w:lang w:eastAsia="en-US"/>
              </w:rPr>
              <w:t>日常管理信息</w:t>
            </w:r>
          </w:p>
        </w:tc>
      </w:tr>
      <w:tr>
        <w:tblPrEx>
          <w:tblCellMar>
            <w:top w:w="0" w:type="dxa"/>
            <w:left w:w="0" w:type="dxa"/>
            <w:bottom w:w="0" w:type="dxa"/>
            <w:right w:w="0" w:type="dxa"/>
          </w:tblCellMar>
        </w:tblPrEx>
        <w:trPr>
          <w:trHeight w:val="1915" w:hRule="exact"/>
          <w:jc w:val="center"/>
        </w:trPr>
        <w:tc>
          <w:tcPr>
            <w:tcW w:w="396" w:type="pct"/>
            <w:tcBorders>
              <w:top w:val="single" w:color="231F20" w:sz="4" w:space="0"/>
              <w:left w:val="single" w:color="231F20" w:sz="4" w:space="0"/>
              <w:bottom w:val="single" w:color="231F20" w:sz="4" w:space="0"/>
              <w:right w:val="single" w:color="231F20" w:sz="4" w:space="0"/>
            </w:tcBorders>
            <w:vAlign w:val="center"/>
          </w:tcPr>
          <w:p>
            <w:pPr>
              <w:pStyle w:val="76"/>
              <w:rPr>
                <w:rFonts w:cstheme="minorBidi"/>
                <w:lang w:eastAsia="en-US"/>
              </w:rPr>
            </w:pPr>
            <w:r>
              <w:rPr>
                <w:rFonts w:cstheme="minorBidi"/>
                <w:lang w:eastAsia="en-US"/>
              </w:rPr>
              <w:t>1</w:t>
            </w:r>
          </w:p>
        </w:tc>
        <w:tc>
          <w:tcPr>
            <w:tcW w:w="858" w:type="pct"/>
            <w:tcBorders>
              <w:top w:val="single" w:color="231F20" w:sz="4" w:space="0"/>
              <w:left w:val="single" w:color="231F20" w:sz="4" w:space="0"/>
              <w:bottom w:val="single" w:color="231F20" w:sz="4" w:space="0"/>
              <w:right w:val="single" w:color="231F20" w:sz="4" w:space="0"/>
            </w:tcBorders>
            <w:vAlign w:val="center"/>
          </w:tcPr>
          <w:p>
            <w:pPr>
              <w:pStyle w:val="76"/>
              <w:rPr>
                <w:rFonts w:cstheme="minorBidi"/>
                <w:lang w:eastAsia="en-US"/>
              </w:rPr>
            </w:pPr>
            <w:r>
              <w:rPr>
                <w:rFonts w:cstheme="minorBidi"/>
                <w:lang w:eastAsia="en-US"/>
              </w:rPr>
              <w:t>储罐</w:t>
            </w:r>
          </w:p>
        </w:tc>
        <w:tc>
          <w:tcPr>
            <w:tcW w:w="889" w:type="pct"/>
            <w:tcBorders>
              <w:top w:val="single" w:color="231F20" w:sz="4" w:space="0"/>
              <w:left w:val="single" w:color="231F20" w:sz="4" w:space="0"/>
              <w:bottom w:val="single" w:color="231F20" w:sz="4" w:space="0"/>
              <w:right w:val="single" w:color="231F20" w:sz="4" w:space="0"/>
            </w:tcBorders>
            <w:vAlign w:val="center"/>
          </w:tcPr>
          <w:p>
            <w:pPr>
              <w:pStyle w:val="76"/>
              <w:rPr>
                <w:rFonts w:cstheme="minorBidi"/>
                <w:lang w:eastAsia="en-US"/>
              </w:rPr>
            </w:pPr>
            <w:r>
              <w:rPr>
                <w:rFonts w:cstheme="minorBidi"/>
                <w:spacing w:val="18"/>
                <w:lang w:eastAsia="en-US"/>
              </w:rPr>
              <w:t>进料口、出料</w:t>
            </w:r>
            <w:r>
              <w:rPr>
                <w:rFonts w:cstheme="minorBidi"/>
                <w:spacing w:val="-94"/>
                <w:lang w:eastAsia="en-US"/>
              </w:rPr>
              <w:t xml:space="preserve"> </w:t>
            </w:r>
            <w:r>
              <w:rPr>
                <w:rFonts w:cstheme="minorBidi"/>
                <w:spacing w:val="-14"/>
                <w:lang w:eastAsia="en-US"/>
              </w:rPr>
              <w:t>口、法兰、排尽</w:t>
            </w:r>
            <w:r>
              <w:rPr>
                <w:rFonts w:cstheme="minorBidi"/>
                <w:lang w:eastAsia="en-US"/>
              </w:rPr>
              <w:t>口、基槽等。</w:t>
            </w:r>
          </w:p>
        </w:tc>
        <w:tc>
          <w:tcPr>
            <w:tcW w:w="1542" w:type="pct"/>
            <w:tcBorders>
              <w:top w:val="single" w:color="231F20" w:sz="4" w:space="0"/>
              <w:left w:val="single" w:color="231F20" w:sz="4" w:space="0"/>
              <w:bottom w:val="single" w:color="231F20" w:sz="4" w:space="0"/>
              <w:right w:val="single" w:color="231F20" w:sz="4" w:space="0"/>
            </w:tcBorders>
            <w:vAlign w:val="center"/>
          </w:tcPr>
          <w:p>
            <w:pPr>
              <w:pStyle w:val="76"/>
              <w:rPr>
                <w:rFonts w:cstheme="minorBidi"/>
                <w:spacing w:val="-2"/>
                <w:lang w:eastAsia="en-US"/>
              </w:rPr>
            </w:pPr>
            <w:r>
              <w:rPr>
                <w:rFonts w:cstheme="minorBidi"/>
                <w:lang w:eastAsia="en-US"/>
              </w:rPr>
              <w:t>地下储罐：单层罐还是双层罐；</w:t>
            </w:r>
            <w:r>
              <w:rPr>
                <w:rFonts w:cstheme="minorBidi"/>
                <w:spacing w:val="-2"/>
                <w:lang w:eastAsia="en-US"/>
              </w:rPr>
              <w:t>是否有泄露预警系统。</w:t>
            </w:r>
          </w:p>
          <w:p>
            <w:pPr>
              <w:pStyle w:val="76"/>
              <w:rPr>
                <w:rFonts w:cstheme="minorBidi"/>
                <w:lang w:eastAsia="en-US"/>
              </w:rPr>
            </w:pPr>
            <w:r>
              <w:rPr>
                <w:rFonts w:cstheme="minorBidi"/>
                <w:lang w:eastAsia="en-US"/>
              </w:rPr>
              <w:t>地上储罐：单层罐还是双层罐；是否有泄露预警系统；是否有溢流收集装置。</w:t>
            </w:r>
          </w:p>
        </w:tc>
        <w:tc>
          <w:tcPr>
            <w:tcW w:w="1315" w:type="pct"/>
            <w:vMerge w:val="restart"/>
            <w:tcBorders>
              <w:top w:val="single" w:color="231F20" w:sz="4" w:space="0"/>
              <w:left w:val="single" w:color="231F20" w:sz="4" w:space="0"/>
              <w:right w:val="single" w:color="231F20" w:sz="4" w:space="0"/>
            </w:tcBorders>
            <w:vAlign w:val="center"/>
          </w:tcPr>
          <w:p>
            <w:pPr>
              <w:pStyle w:val="76"/>
              <w:rPr>
                <w:rFonts w:cstheme="minorBidi"/>
                <w:lang w:eastAsia="en-US"/>
              </w:rPr>
            </w:pPr>
            <w:r>
              <w:rPr>
                <w:rFonts w:cstheme="minorBidi"/>
                <w:lang w:eastAsia="en-US"/>
              </w:rPr>
              <w:t>运行年限；</w:t>
            </w:r>
            <w:r>
              <w:rPr>
                <w:rFonts w:cstheme="minorBidi"/>
                <w:spacing w:val="-103"/>
                <w:lang w:eastAsia="en-US"/>
              </w:rPr>
              <w:t xml:space="preserve"> </w:t>
            </w:r>
            <w:r>
              <w:rPr>
                <w:rFonts w:cstheme="minorBidi"/>
                <w:lang w:eastAsia="en-US"/>
              </w:rPr>
              <w:t>是否有专人管理；</w:t>
            </w:r>
            <w:r>
              <w:rPr>
                <w:rFonts w:cstheme="minorBidi"/>
                <w:spacing w:val="-2"/>
                <w:lang w:eastAsia="en-US"/>
              </w:rPr>
              <w:t>是否发生过泄露事故；</w:t>
            </w:r>
            <w:r>
              <w:rPr>
                <w:rFonts w:cstheme="minorBidi"/>
                <w:spacing w:val="-87"/>
                <w:lang w:eastAsia="en-US"/>
              </w:rPr>
              <w:t xml:space="preserve"> </w:t>
            </w:r>
            <w:r>
              <w:rPr>
                <w:rFonts w:cstheme="minorBidi"/>
                <w:lang w:eastAsia="en-US"/>
              </w:rPr>
              <w:t>是否定期检测维护。</w:t>
            </w:r>
          </w:p>
        </w:tc>
      </w:tr>
      <w:tr>
        <w:tblPrEx>
          <w:tblCellMar>
            <w:top w:w="0" w:type="dxa"/>
            <w:left w:w="0" w:type="dxa"/>
            <w:bottom w:w="0" w:type="dxa"/>
            <w:right w:w="0" w:type="dxa"/>
          </w:tblCellMar>
        </w:tblPrEx>
        <w:trPr>
          <w:trHeight w:val="463" w:hRule="exact"/>
          <w:jc w:val="center"/>
        </w:trPr>
        <w:tc>
          <w:tcPr>
            <w:tcW w:w="396" w:type="pct"/>
            <w:tcBorders>
              <w:top w:val="single" w:color="231F20" w:sz="4" w:space="0"/>
              <w:left w:val="single" w:color="231F20" w:sz="4" w:space="0"/>
              <w:bottom w:val="single" w:color="231F20" w:sz="4" w:space="0"/>
              <w:right w:val="single" w:color="231F20" w:sz="4" w:space="0"/>
            </w:tcBorders>
            <w:vAlign w:val="center"/>
          </w:tcPr>
          <w:p>
            <w:pPr>
              <w:pStyle w:val="76"/>
              <w:rPr>
                <w:rFonts w:cstheme="minorBidi"/>
                <w:lang w:eastAsia="en-US"/>
              </w:rPr>
            </w:pPr>
            <w:r>
              <w:rPr>
                <w:rFonts w:cstheme="minorBidi"/>
                <w:lang w:eastAsia="en-US"/>
              </w:rPr>
              <w:t>2</w:t>
            </w:r>
          </w:p>
        </w:tc>
        <w:tc>
          <w:tcPr>
            <w:tcW w:w="858" w:type="pct"/>
            <w:tcBorders>
              <w:top w:val="single" w:color="231F20" w:sz="4" w:space="0"/>
              <w:left w:val="single" w:color="231F20" w:sz="4" w:space="0"/>
              <w:bottom w:val="single" w:color="231F20" w:sz="4" w:space="0"/>
              <w:right w:val="single" w:color="231F20" w:sz="4" w:space="0"/>
            </w:tcBorders>
            <w:vAlign w:val="center"/>
          </w:tcPr>
          <w:p>
            <w:pPr>
              <w:pStyle w:val="76"/>
              <w:rPr>
                <w:rFonts w:cstheme="minorBidi"/>
                <w:lang w:eastAsia="en-US"/>
              </w:rPr>
            </w:pPr>
            <w:r>
              <w:rPr>
                <w:rFonts w:cstheme="minorBidi"/>
                <w:lang w:eastAsia="en-US"/>
              </w:rPr>
              <w:t>废液收集设施</w:t>
            </w:r>
          </w:p>
        </w:tc>
        <w:tc>
          <w:tcPr>
            <w:tcW w:w="889" w:type="pct"/>
            <w:tcBorders>
              <w:top w:val="single" w:color="231F20" w:sz="4" w:space="0"/>
              <w:left w:val="single" w:color="231F20" w:sz="4" w:space="0"/>
              <w:bottom w:val="single" w:color="231F20" w:sz="4" w:space="0"/>
              <w:right w:val="single" w:color="231F20" w:sz="4" w:space="0"/>
            </w:tcBorders>
            <w:vAlign w:val="center"/>
          </w:tcPr>
          <w:p>
            <w:pPr>
              <w:pStyle w:val="76"/>
              <w:rPr>
                <w:rFonts w:cstheme="minorBidi"/>
                <w:lang w:eastAsia="en-US"/>
              </w:rPr>
            </w:pPr>
            <w:r>
              <w:rPr>
                <w:rFonts w:cstheme="minorBidi"/>
                <w:w w:val="50"/>
                <w:lang w:eastAsia="en-US"/>
              </w:rPr>
              <w:t>／</w:t>
            </w:r>
          </w:p>
        </w:tc>
        <w:tc>
          <w:tcPr>
            <w:tcW w:w="1542" w:type="pct"/>
            <w:tcBorders>
              <w:top w:val="single" w:color="231F20" w:sz="4" w:space="0"/>
              <w:left w:val="single" w:color="231F20" w:sz="4" w:space="0"/>
              <w:bottom w:val="single" w:color="231F20" w:sz="4" w:space="0"/>
              <w:right w:val="single" w:color="231F20" w:sz="4" w:space="0"/>
            </w:tcBorders>
            <w:vAlign w:val="center"/>
          </w:tcPr>
          <w:p>
            <w:pPr>
              <w:pStyle w:val="76"/>
              <w:rPr>
                <w:rFonts w:cstheme="minorBidi"/>
                <w:lang w:eastAsia="en-US"/>
              </w:rPr>
            </w:pPr>
            <w:r>
              <w:rPr>
                <w:rFonts w:cstheme="minorBidi"/>
                <w:lang w:eastAsia="en-US"/>
              </w:rPr>
              <w:t>是否防渗设计。</w:t>
            </w:r>
          </w:p>
        </w:tc>
        <w:tc>
          <w:tcPr>
            <w:tcW w:w="1315" w:type="pct"/>
            <w:vMerge w:val="continue"/>
            <w:tcBorders>
              <w:left w:val="single" w:color="231F20" w:sz="4" w:space="0"/>
              <w:right w:val="single" w:color="231F20" w:sz="4" w:space="0"/>
            </w:tcBorders>
            <w:vAlign w:val="center"/>
          </w:tcPr>
          <w:p>
            <w:pPr>
              <w:pStyle w:val="76"/>
              <w:rPr>
                <w:rFonts w:cstheme="minorBidi"/>
                <w:lang w:eastAsia="en-US"/>
              </w:rPr>
            </w:pPr>
          </w:p>
        </w:tc>
      </w:tr>
      <w:tr>
        <w:tblPrEx>
          <w:tblCellMar>
            <w:top w:w="0" w:type="dxa"/>
            <w:left w:w="0" w:type="dxa"/>
            <w:bottom w:w="0" w:type="dxa"/>
            <w:right w:w="0" w:type="dxa"/>
          </w:tblCellMar>
        </w:tblPrEx>
        <w:trPr>
          <w:trHeight w:val="828" w:hRule="exact"/>
          <w:jc w:val="center"/>
        </w:trPr>
        <w:tc>
          <w:tcPr>
            <w:tcW w:w="396" w:type="pct"/>
            <w:tcBorders>
              <w:top w:val="single" w:color="231F20" w:sz="4" w:space="0"/>
              <w:left w:val="single" w:color="231F20" w:sz="4" w:space="0"/>
              <w:bottom w:val="single" w:color="231F20" w:sz="4" w:space="0"/>
              <w:right w:val="single" w:color="231F20" w:sz="4" w:space="0"/>
            </w:tcBorders>
            <w:vAlign w:val="center"/>
          </w:tcPr>
          <w:p>
            <w:pPr>
              <w:pStyle w:val="76"/>
              <w:rPr>
                <w:rFonts w:cstheme="minorBidi"/>
                <w:lang w:eastAsia="en-US"/>
              </w:rPr>
            </w:pPr>
            <w:r>
              <w:rPr>
                <w:rFonts w:cstheme="minorBidi"/>
                <w:lang w:eastAsia="en-US"/>
              </w:rPr>
              <w:t>3</w:t>
            </w:r>
          </w:p>
        </w:tc>
        <w:tc>
          <w:tcPr>
            <w:tcW w:w="858" w:type="pct"/>
            <w:tcBorders>
              <w:top w:val="single" w:color="231F20" w:sz="4" w:space="0"/>
              <w:left w:val="single" w:color="231F20" w:sz="4" w:space="0"/>
              <w:bottom w:val="single" w:color="231F20" w:sz="4" w:space="0"/>
              <w:right w:val="single" w:color="231F20" w:sz="4" w:space="0"/>
            </w:tcBorders>
            <w:vAlign w:val="center"/>
          </w:tcPr>
          <w:p>
            <w:pPr>
              <w:pStyle w:val="76"/>
              <w:rPr>
                <w:rFonts w:cstheme="minorBidi"/>
                <w:lang w:eastAsia="en-US"/>
              </w:rPr>
            </w:pPr>
            <w:r>
              <w:rPr>
                <w:rFonts w:cstheme="minorBidi"/>
                <w:lang w:eastAsia="en-US"/>
              </w:rPr>
              <w:t>液体装卸平台</w:t>
            </w:r>
          </w:p>
        </w:tc>
        <w:tc>
          <w:tcPr>
            <w:tcW w:w="889" w:type="pct"/>
            <w:tcBorders>
              <w:top w:val="single" w:color="231F20" w:sz="4" w:space="0"/>
              <w:left w:val="single" w:color="231F20" w:sz="4" w:space="0"/>
              <w:bottom w:val="single" w:color="231F20" w:sz="4" w:space="0"/>
              <w:right w:val="single" w:color="231F20" w:sz="4" w:space="0"/>
            </w:tcBorders>
            <w:vAlign w:val="center"/>
          </w:tcPr>
          <w:p>
            <w:pPr>
              <w:pStyle w:val="76"/>
              <w:rPr>
                <w:rFonts w:cstheme="minorBidi"/>
                <w:lang w:eastAsia="en-US"/>
              </w:rPr>
            </w:pPr>
            <w:r>
              <w:rPr>
                <w:rFonts w:cstheme="minorBidi"/>
                <w:lang w:eastAsia="en-US"/>
              </w:rPr>
              <w:t>加油管、基槽、</w:t>
            </w:r>
          </w:p>
          <w:p>
            <w:pPr>
              <w:pStyle w:val="76"/>
              <w:rPr>
                <w:rFonts w:cstheme="minorBidi"/>
                <w:lang w:eastAsia="en-US"/>
              </w:rPr>
            </w:pPr>
            <w:r>
              <w:rPr>
                <w:rFonts w:cstheme="minorBidi"/>
                <w:spacing w:val="18"/>
                <w:lang w:eastAsia="en-US"/>
              </w:rPr>
              <w:t>溢流收集装置</w:t>
            </w:r>
            <w:r>
              <w:rPr>
                <w:rFonts w:cstheme="minorBidi"/>
                <w:lang w:eastAsia="en-US"/>
              </w:rPr>
              <w:t>等。</w:t>
            </w:r>
          </w:p>
        </w:tc>
        <w:tc>
          <w:tcPr>
            <w:tcW w:w="1542" w:type="pct"/>
            <w:tcBorders>
              <w:top w:val="single" w:color="231F20" w:sz="4" w:space="0"/>
              <w:left w:val="single" w:color="231F20" w:sz="4" w:space="0"/>
              <w:bottom w:val="single" w:color="231F20" w:sz="4" w:space="0"/>
              <w:right w:val="single" w:color="231F20" w:sz="4" w:space="0"/>
            </w:tcBorders>
            <w:vAlign w:val="center"/>
          </w:tcPr>
          <w:p>
            <w:pPr>
              <w:pStyle w:val="76"/>
              <w:rPr>
                <w:rFonts w:cstheme="minorBidi"/>
                <w:lang w:eastAsia="en-US"/>
              </w:rPr>
            </w:pPr>
            <w:r>
              <w:rPr>
                <w:rFonts w:cstheme="minorBidi"/>
                <w:lang w:eastAsia="en-US"/>
              </w:rPr>
              <w:t>是否有防渗设施；</w:t>
            </w:r>
            <w:r>
              <w:rPr>
                <w:rFonts w:cstheme="minorBidi"/>
                <w:spacing w:val="-2"/>
                <w:lang w:eastAsia="en-US"/>
              </w:rPr>
              <w:t>是否有溢流收集装置。</w:t>
            </w:r>
          </w:p>
        </w:tc>
        <w:tc>
          <w:tcPr>
            <w:tcW w:w="1315" w:type="pct"/>
            <w:vMerge w:val="continue"/>
            <w:tcBorders>
              <w:left w:val="single" w:color="231F20" w:sz="4" w:space="0"/>
              <w:right w:val="single" w:color="231F20" w:sz="4" w:space="0"/>
            </w:tcBorders>
            <w:vAlign w:val="center"/>
          </w:tcPr>
          <w:p>
            <w:pPr>
              <w:pStyle w:val="76"/>
              <w:rPr>
                <w:rFonts w:cstheme="minorBidi"/>
                <w:lang w:eastAsia="en-US"/>
              </w:rPr>
            </w:pPr>
          </w:p>
        </w:tc>
      </w:tr>
      <w:tr>
        <w:tblPrEx>
          <w:tblCellMar>
            <w:top w:w="0" w:type="dxa"/>
            <w:left w:w="0" w:type="dxa"/>
            <w:bottom w:w="0" w:type="dxa"/>
            <w:right w:w="0" w:type="dxa"/>
          </w:tblCellMar>
        </w:tblPrEx>
        <w:trPr>
          <w:trHeight w:val="1643" w:hRule="exact"/>
          <w:jc w:val="center"/>
        </w:trPr>
        <w:tc>
          <w:tcPr>
            <w:tcW w:w="396" w:type="pct"/>
            <w:tcBorders>
              <w:top w:val="single" w:color="231F20" w:sz="4" w:space="0"/>
              <w:left w:val="single" w:color="231F20" w:sz="4" w:space="0"/>
              <w:bottom w:val="single" w:color="231F20" w:sz="4" w:space="0"/>
              <w:right w:val="single" w:color="231F20" w:sz="4" w:space="0"/>
            </w:tcBorders>
            <w:vAlign w:val="center"/>
          </w:tcPr>
          <w:p>
            <w:pPr>
              <w:pStyle w:val="76"/>
              <w:rPr>
                <w:rFonts w:cstheme="minorBidi"/>
                <w:lang w:eastAsia="en-US"/>
              </w:rPr>
            </w:pPr>
            <w:r>
              <w:rPr>
                <w:rFonts w:cstheme="minorBidi"/>
                <w:lang w:eastAsia="en-US"/>
              </w:rPr>
              <w:t>4</w:t>
            </w:r>
          </w:p>
        </w:tc>
        <w:tc>
          <w:tcPr>
            <w:tcW w:w="858" w:type="pct"/>
            <w:tcBorders>
              <w:top w:val="single" w:color="231F20" w:sz="4" w:space="0"/>
              <w:left w:val="single" w:color="231F20" w:sz="4" w:space="0"/>
              <w:bottom w:val="single" w:color="231F20" w:sz="4" w:space="0"/>
              <w:right w:val="single" w:color="231F20" w:sz="4" w:space="0"/>
            </w:tcBorders>
            <w:vAlign w:val="center"/>
          </w:tcPr>
          <w:p>
            <w:pPr>
              <w:pStyle w:val="76"/>
              <w:rPr>
                <w:rFonts w:cstheme="minorBidi"/>
                <w:lang w:eastAsia="en-US"/>
              </w:rPr>
            </w:pPr>
            <w:r>
              <w:rPr>
                <w:rFonts w:cstheme="minorBidi"/>
                <w:lang w:eastAsia="en-US"/>
              </w:rPr>
              <w:t>管道运输</w:t>
            </w:r>
          </w:p>
        </w:tc>
        <w:tc>
          <w:tcPr>
            <w:tcW w:w="889" w:type="pct"/>
            <w:tcBorders>
              <w:top w:val="single" w:color="231F20" w:sz="4" w:space="0"/>
              <w:left w:val="single" w:color="231F20" w:sz="4" w:space="0"/>
              <w:bottom w:val="single" w:color="231F20" w:sz="4" w:space="0"/>
              <w:right w:val="single" w:color="231F20" w:sz="4" w:space="0"/>
            </w:tcBorders>
            <w:vAlign w:val="center"/>
          </w:tcPr>
          <w:p>
            <w:pPr>
              <w:pStyle w:val="76"/>
              <w:rPr>
                <w:rFonts w:cstheme="minorBidi"/>
                <w:lang w:eastAsia="en-US"/>
              </w:rPr>
            </w:pPr>
            <w:r>
              <w:rPr>
                <w:rFonts w:cstheme="minorBidi"/>
                <w:lang w:eastAsia="en-US"/>
              </w:rPr>
              <w:t>阀门、法兰等。</w:t>
            </w:r>
          </w:p>
        </w:tc>
        <w:tc>
          <w:tcPr>
            <w:tcW w:w="1542" w:type="pct"/>
            <w:tcBorders>
              <w:top w:val="single" w:color="231F20" w:sz="4" w:space="0"/>
              <w:left w:val="single" w:color="231F20" w:sz="4" w:space="0"/>
              <w:bottom w:val="single" w:color="231F20" w:sz="4" w:space="0"/>
              <w:right w:val="single" w:color="231F20" w:sz="4" w:space="0"/>
            </w:tcBorders>
            <w:vAlign w:val="center"/>
          </w:tcPr>
          <w:p>
            <w:pPr>
              <w:pStyle w:val="76"/>
              <w:rPr>
                <w:rFonts w:cstheme="minorBidi"/>
                <w:lang w:eastAsia="en-US"/>
              </w:rPr>
            </w:pPr>
            <w:r>
              <w:rPr>
                <w:rFonts w:cstheme="minorBidi"/>
                <w:lang w:eastAsia="en-US"/>
              </w:rPr>
              <w:t>地下管道：是否具有防腐蚀设计；是否具有防渗设计；是否具有管沟设计。</w:t>
            </w:r>
          </w:p>
          <w:p>
            <w:pPr>
              <w:pStyle w:val="76"/>
              <w:rPr>
                <w:rFonts w:cstheme="minorBidi"/>
                <w:lang w:eastAsia="en-US"/>
              </w:rPr>
            </w:pPr>
            <w:r>
              <w:rPr>
                <w:rFonts w:cstheme="minorBidi"/>
                <w:lang w:eastAsia="en-US"/>
              </w:rPr>
              <w:t>地上管道：是否有防渗设计。</w:t>
            </w:r>
          </w:p>
        </w:tc>
        <w:tc>
          <w:tcPr>
            <w:tcW w:w="1315" w:type="pct"/>
            <w:vMerge w:val="continue"/>
            <w:tcBorders>
              <w:left w:val="single" w:color="231F20" w:sz="4" w:space="0"/>
              <w:right w:val="single" w:color="231F20" w:sz="4" w:space="0"/>
            </w:tcBorders>
            <w:vAlign w:val="center"/>
          </w:tcPr>
          <w:p>
            <w:pPr>
              <w:pStyle w:val="76"/>
              <w:rPr>
                <w:rFonts w:cstheme="minorBidi"/>
                <w:lang w:eastAsia="en-US"/>
              </w:rPr>
            </w:pPr>
          </w:p>
        </w:tc>
      </w:tr>
      <w:tr>
        <w:tblPrEx>
          <w:tblCellMar>
            <w:top w:w="0" w:type="dxa"/>
            <w:left w:w="0" w:type="dxa"/>
            <w:bottom w:w="0" w:type="dxa"/>
            <w:right w:w="0" w:type="dxa"/>
          </w:tblCellMar>
        </w:tblPrEx>
        <w:trPr>
          <w:trHeight w:val="828" w:hRule="exact"/>
          <w:jc w:val="center"/>
        </w:trPr>
        <w:tc>
          <w:tcPr>
            <w:tcW w:w="396" w:type="pct"/>
            <w:tcBorders>
              <w:top w:val="single" w:color="231F20" w:sz="4" w:space="0"/>
              <w:left w:val="single" w:color="231F20" w:sz="4" w:space="0"/>
              <w:bottom w:val="single" w:color="231F20" w:sz="4" w:space="0"/>
              <w:right w:val="single" w:color="231F20" w:sz="4" w:space="0"/>
            </w:tcBorders>
            <w:vAlign w:val="center"/>
          </w:tcPr>
          <w:p>
            <w:pPr>
              <w:pStyle w:val="76"/>
              <w:rPr>
                <w:rFonts w:cstheme="minorBidi"/>
                <w:lang w:eastAsia="en-US"/>
              </w:rPr>
            </w:pPr>
            <w:r>
              <w:rPr>
                <w:rFonts w:cstheme="minorBidi"/>
                <w:lang w:eastAsia="en-US"/>
              </w:rPr>
              <w:t>5</w:t>
            </w:r>
          </w:p>
        </w:tc>
        <w:tc>
          <w:tcPr>
            <w:tcW w:w="858" w:type="pct"/>
            <w:tcBorders>
              <w:top w:val="single" w:color="231F20" w:sz="4" w:space="0"/>
              <w:left w:val="single" w:color="231F20" w:sz="4" w:space="0"/>
              <w:bottom w:val="single" w:color="231F20" w:sz="4" w:space="0"/>
              <w:right w:val="single" w:color="231F20" w:sz="4" w:space="0"/>
            </w:tcBorders>
            <w:vAlign w:val="center"/>
          </w:tcPr>
          <w:p>
            <w:pPr>
              <w:pStyle w:val="76"/>
              <w:rPr>
                <w:rFonts w:cstheme="minorBidi"/>
                <w:lang w:eastAsia="en-US"/>
              </w:rPr>
            </w:pPr>
            <w:r>
              <w:rPr>
                <w:rFonts w:cstheme="minorBidi"/>
                <w:lang w:eastAsia="en-US"/>
              </w:rPr>
              <w:t>泵传输</w:t>
            </w:r>
          </w:p>
        </w:tc>
        <w:tc>
          <w:tcPr>
            <w:tcW w:w="889" w:type="pct"/>
            <w:tcBorders>
              <w:top w:val="single" w:color="231F20" w:sz="4" w:space="0"/>
              <w:left w:val="single" w:color="231F20" w:sz="4" w:space="0"/>
              <w:bottom w:val="single" w:color="231F20" w:sz="4" w:space="0"/>
              <w:right w:val="single" w:color="231F20" w:sz="4" w:space="0"/>
            </w:tcBorders>
            <w:vAlign w:val="center"/>
          </w:tcPr>
          <w:p>
            <w:pPr>
              <w:pStyle w:val="76"/>
              <w:rPr>
                <w:rFonts w:cstheme="minorBidi"/>
                <w:lang w:eastAsia="en-US"/>
              </w:rPr>
            </w:pPr>
            <w:r>
              <w:rPr>
                <w:rFonts w:cstheme="minorBidi"/>
                <w:lang w:eastAsia="en-US"/>
              </w:rPr>
              <w:t>齿轮，泵轴等。</w:t>
            </w:r>
          </w:p>
        </w:tc>
        <w:tc>
          <w:tcPr>
            <w:tcW w:w="1542" w:type="pct"/>
            <w:tcBorders>
              <w:top w:val="single" w:color="231F20" w:sz="4" w:space="0"/>
              <w:left w:val="single" w:color="231F20" w:sz="4" w:space="0"/>
              <w:bottom w:val="single" w:color="231F20" w:sz="4" w:space="0"/>
              <w:right w:val="single" w:color="231F20" w:sz="4" w:space="0"/>
            </w:tcBorders>
            <w:vAlign w:val="center"/>
          </w:tcPr>
          <w:p>
            <w:pPr>
              <w:pStyle w:val="76"/>
              <w:rPr>
                <w:rFonts w:cstheme="minorBidi"/>
                <w:lang w:eastAsia="en-US"/>
              </w:rPr>
            </w:pPr>
            <w:r>
              <w:rPr>
                <w:rFonts w:cstheme="minorBidi"/>
                <w:lang w:eastAsia="en-US"/>
              </w:rPr>
              <w:t>是否为无泄漏泵；</w:t>
            </w:r>
          </w:p>
          <w:p>
            <w:pPr>
              <w:pStyle w:val="76"/>
              <w:rPr>
                <w:rFonts w:cstheme="minorBidi"/>
                <w:lang w:eastAsia="en-US"/>
              </w:rPr>
            </w:pPr>
            <w:r>
              <w:rPr>
                <w:rFonts w:cstheme="minorBidi"/>
                <w:lang w:eastAsia="en-US"/>
              </w:rPr>
              <w:t>是否有防渗措施；</w:t>
            </w:r>
            <w:r>
              <w:rPr>
                <w:rFonts w:cstheme="minorBidi"/>
                <w:spacing w:val="-2"/>
                <w:lang w:eastAsia="en-US"/>
              </w:rPr>
              <w:t>是否有溢流收集装置。</w:t>
            </w:r>
          </w:p>
        </w:tc>
        <w:tc>
          <w:tcPr>
            <w:tcW w:w="1315" w:type="pct"/>
            <w:vMerge w:val="continue"/>
            <w:tcBorders>
              <w:left w:val="single" w:color="231F20" w:sz="4" w:space="0"/>
              <w:bottom w:val="single" w:color="231F20" w:sz="4" w:space="0"/>
              <w:right w:val="single" w:color="231F20" w:sz="4" w:space="0"/>
            </w:tcBorders>
            <w:vAlign w:val="center"/>
          </w:tcPr>
          <w:p>
            <w:pPr>
              <w:pStyle w:val="76"/>
              <w:rPr>
                <w:rFonts w:cstheme="minorBidi"/>
                <w:lang w:eastAsia="en-US"/>
              </w:rPr>
            </w:pPr>
          </w:p>
        </w:tc>
      </w:tr>
      <w:tr>
        <w:trPr>
          <w:trHeight w:val="554" w:hRule="exact"/>
          <w:jc w:val="center"/>
        </w:trPr>
        <w:tc>
          <w:tcPr>
            <w:tcW w:w="396" w:type="pct"/>
            <w:tcBorders>
              <w:top w:val="single" w:color="231F20" w:sz="4" w:space="0"/>
              <w:left w:val="single" w:color="231F20" w:sz="4" w:space="0"/>
              <w:bottom w:val="single" w:color="231F20" w:sz="4" w:space="0"/>
              <w:right w:val="single" w:color="231F20" w:sz="4" w:space="0"/>
            </w:tcBorders>
            <w:vAlign w:val="center"/>
          </w:tcPr>
          <w:p>
            <w:pPr>
              <w:pStyle w:val="76"/>
              <w:rPr>
                <w:rFonts w:cstheme="minorBidi"/>
                <w:lang w:eastAsia="en-US"/>
              </w:rPr>
            </w:pPr>
            <w:r>
              <w:rPr>
                <w:rFonts w:cstheme="minorBidi"/>
                <w:lang w:eastAsia="en-US"/>
              </w:rPr>
              <w:t>6</w:t>
            </w:r>
          </w:p>
        </w:tc>
        <w:tc>
          <w:tcPr>
            <w:tcW w:w="858" w:type="pct"/>
            <w:tcBorders>
              <w:top w:val="single" w:color="231F20" w:sz="4" w:space="0"/>
              <w:left w:val="single" w:color="231F20" w:sz="4" w:space="0"/>
              <w:bottom w:val="single" w:color="231F20" w:sz="4" w:space="0"/>
              <w:right w:val="single" w:color="231F20" w:sz="4" w:space="0"/>
            </w:tcBorders>
            <w:vAlign w:val="center"/>
          </w:tcPr>
          <w:p>
            <w:pPr>
              <w:pStyle w:val="76"/>
              <w:rPr>
                <w:rFonts w:cstheme="minorBidi"/>
                <w:lang w:eastAsia="en-US"/>
              </w:rPr>
            </w:pPr>
            <w:r>
              <w:rPr>
                <w:rFonts w:cstheme="minorBidi"/>
                <w:spacing w:val="10"/>
                <w:lang w:eastAsia="en-US"/>
              </w:rPr>
              <w:t>散装商品存储</w:t>
            </w:r>
          </w:p>
          <w:p>
            <w:pPr>
              <w:pStyle w:val="76"/>
              <w:rPr>
                <w:rFonts w:cstheme="minorBidi"/>
                <w:lang w:eastAsia="en-US"/>
              </w:rPr>
            </w:pPr>
            <w:r>
              <w:rPr>
                <w:rFonts w:cstheme="minorBidi"/>
                <w:lang w:eastAsia="en-US"/>
              </w:rPr>
              <w:t>与运输</w:t>
            </w:r>
          </w:p>
        </w:tc>
        <w:tc>
          <w:tcPr>
            <w:tcW w:w="889" w:type="pct"/>
            <w:tcBorders>
              <w:top w:val="single" w:color="231F20" w:sz="4" w:space="0"/>
              <w:left w:val="single" w:color="231F20" w:sz="4" w:space="0"/>
              <w:bottom w:val="single" w:color="231F20" w:sz="4" w:space="0"/>
              <w:right w:val="single" w:color="231F20" w:sz="4" w:space="0"/>
            </w:tcBorders>
            <w:vAlign w:val="center"/>
          </w:tcPr>
          <w:p>
            <w:pPr>
              <w:pStyle w:val="76"/>
              <w:rPr>
                <w:rFonts w:cstheme="minorBidi"/>
                <w:lang w:eastAsia="en-US"/>
              </w:rPr>
            </w:pPr>
            <w:r>
              <w:rPr>
                <w:rFonts w:cstheme="minorBidi"/>
                <w:spacing w:val="18"/>
                <w:lang w:eastAsia="en-US"/>
              </w:rPr>
              <w:t>覆盖物、</w:t>
            </w:r>
            <w:r>
              <w:rPr>
                <w:rFonts w:hint="eastAsia" w:cstheme="minorBidi"/>
                <w:spacing w:val="18"/>
                <w:lang w:eastAsia="en-US"/>
              </w:rPr>
              <w:t>围挡</w:t>
            </w:r>
          </w:p>
          <w:p>
            <w:pPr>
              <w:pStyle w:val="76"/>
              <w:rPr>
                <w:rFonts w:cstheme="minorBidi"/>
                <w:lang w:eastAsia="en-US"/>
              </w:rPr>
            </w:pPr>
            <w:r>
              <w:rPr>
                <w:rFonts w:cstheme="minorBidi"/>
                <w:lang w:eastAsia="en-US"/>
              </w:rPr>
              <w:t>等。</w:t>
            </w:r>
          </w:p>
        </w:tc>
        <w:tc>
          <w:tcPr>
            <w:tcW w:w="1542" w:type="pct"/>
            <w:tcBorders>
              <w:top w:val="single" w:color="231F20" w:sz="4" w:space="0"/>
              <w:left w:val="single" w:color="231F20" w:sz="4" w:space="0"/>
              <w:bottom w:val="single" w:color="231F20" w:sz="4" w:space="0"/>
              <w:right w:val="single" w:color="231F20" w:sz="4" w:space="0"/>
            </w:tcBorders>
            <w:vAlign w:val="center"/>
          </w:tcPr>
          <w:p>
            <w:pPr>
              <w:pStyle w:val="76"/>
              <w:rPr>
                <w:rFonts w:cstheme="minorBidi"/>
                <w:lang w:eastAsia="en-US"/>
              </w:rPr>
            </w:pPr>
            <w:r>
              <w:rPr>
                <w:rFonts w:cstheme="minorBidi"/>
                <w:spacing w:val="8"/>
                <w:lang w:eastAsia="en-US"/>
              </w:rPr>
              <w:t>是否有防风雨、防流失措</w:t>
            </w:r>
          </w:p>
          <w:p>
            <w:pPr>
              <w:pStyle w:val="76"/>
              <w:rPr>
                <w:rFonts w:cstheme="minorBidi"/>
                <w:lang w:eastAsia="en-US"/>
              </w:rPr>
            </w:pPr>
            <w:r>
              <w:rPr>
                <w:rFonts w:cstheme="minorBidi"/>
                <w:lang w:eastAsia="en-US"/>
              </w:rPr>
              <w:t>施。</w:t>
            </w:r>
          </w:p>
        </w:tc>
        <w:tc>
          <w:tcPr>
            <w:tcW w:w="1315" w:type="pct"/>
            <w:vMerge w:val="restart"/>
            <w:tcBorders>
              <w:top w:val="single" w:color="231F20" w:sz="4" w:space="0"/>
              <w:left w:val="single" w:color="231F20" w:sz="4" w:space="0"/>
              <w:right w:val="single" w:color="231F20" w:sz="4" w:space="0"/>
            </w:tcBorders>
            <w:vAlign w:val="center"/>
          </w:tcPr>
          <w:p>
            <w:pPr>
              <w:pStyle w:val="76"/>
              <w:rPr>
                <w:rFonts w:cstheme="minorBidi"/>
                <w:lang w:eastAsia="en-US"/>
              </w:rPr>
            </w:pPr>
            <w:r>
              <w:rPr>
                <w:rFonts w:cstheme="minorBidi"/>
                <w:lang w:eastAsia="en-US"/>
              </w:rPr>
              <w:t>是否有专人管理；</w:t>
            </w:r>
            <w:r>
              <w:rPr>
                <w:rFonts w:cstheme="minorBidi"/>
                <w:spacing w:val="-2"/>
                <w:lang w:eastAsia="en-US"/>
              </w:rPr>
              <w:t>是否发生过泄露事故。</w:t>
            </w:r>
          </w:p>
        </w:tc>
      </w:tr>
      <w:tr>
        <w:tblPrEx>
          <w:tblCellMar>
            <w:top w:w="0" w:type="dxa"/>
            <w:left w:w="0" w:type="dxa"/>
            <w:bottom w:w="0" w:type="dxa"/>
            <w:right w:w="0" w:type="dxa"/>
          </w:tblCellMar>
        </w:tblPrEx>
        <w:trPr>
          <w:trHeight w:val="554" w:hRule="exact"/>
          <w:jc w:val="center"/>
        </w:trPr>
        <w:tc>
          <w:tcPr>
            <w:tcW w:w="396" w:type="pct"/>
            <w:tcBorders>
              <w:top w:val="single" w:color="231F20" w:sz="4" w:space="0"/>
              <w:left w:val="single" w:color="231F20" w:sz="4" w:space="0"/>
              <w:bottom w:val="single" w:color="231F20" w:sz="4" w:space="0"/>
              <w:right w:val="single" w:color="231F20" w:sz="4" w:space="0"/>
            </w:tcBorders>
            <w:vAlign w:val="center"/>
          </w:tcPr>
          <w:p>
            <w:pPr>
              <w:pStyle w:val="76"/>
              <w:rPr>
                <w:rFonts w:cstheme="minorBidi"/>
                <w:lang w:eastAsia="en-US"/>
              </w:rPr>
            </w:pPr>
            <w:r>
              <w:rPr>
                <w:rFonts w:cstheme="minorBidi"/>
                <w:lang w:eastAsia="en-US"/>
              </w:rPr>
              <w:t>7</w:t>
            </w:r>
          </w:p>
        </w:tc>
        <w:tc>
          <w:tcPr>
            <w:tcW w:w="858" w:type="pct"/>
            <w:tcBorders>
              <w:top w:val="single" w:color="231F20" w:sz="4" w:space="0"/>
              <w:left w:val="single" w:color="231F20" w:sz="4" w:space="0"/>
              <w:bottom w:val="single" w:color="231F20" w:sz="4" w:space="0"/>
              <w:right w:val="single" w:color="231F20" w:sz="4" w:space="0"/>
            </w:tcBorders>
            <w:vAlign w:val="center"/>
          </w:tcPr>
          <w:p>
            <w:pPr>
              <w:pStyle w:val="76"/>
              <w:rPr>
                <w:rFonts w:cstheme="minorBidi"/>
                <w:lang w:eastAsia="en-US"/>
              </w:rPr>
            </w:pPr>
            <w:r>
              <w:rPr>
                <w:rFonts w:cstheme="minorBidi"/>
                <w:spacing w:val="10"/>
                <w:lang w:eastAsia="en-US"/>
              </w:rPr>
              <w:t>国态物质储存</w:t>
            </w:r>
          </w:p>
          <w:p>
            <w:pPr>
              <w:pStyle w:val="76"/>
              <w:rPr>
                <w:rFonts w:cstheme="minorBidi"/>
                <w:lang w:eastAsia="en-US"/>
              </w:rPr>
            </w:pPr>
            <w:r>
              <w:rPr>
                <w:rFonts w:cstheme="minorBidi"/>
                <w:lang w:eastAsia="en-US"/>
              </w:rPr>
              <w:t>与运输</w:t>
            </w:r>
          </w:p>
        </w:tc>
        <w:tc>
          <w:tcPr>
            <w:tcW w:w="889" w:type="pct"/>
            <w:tcBorders>
              <w:top w:val="single" w:color="231F20" w:sz="4" w:space="0"/>
              <w:left w:val="single" w:color="231F20" w:sz="4" w:space="0"/>
              <w:bottom w:val="single" w:color="231F20" w:sz="4" w:space="0"/>
              <w:right w:val="single" w:color="231F20" w:sz="4" w:space="0"/>
            </w:tcBorders>
            <w:vAlign w:val="center"/>
          </w:tcPr>
          <w:p>
            <w:pPr>
              <w:pStyle w:val="76"/>
              <w:rPr>
                <w:rFonts w:cstheme="minorBidi"/>
                <w:lang w:eastAsia="en-US"/>
              </w:rPr>
            </w:pPr>
            <w:r>
              <w:rPr>
                <w:rFonts w:cstheme="minorBidi"/>
                <w:lang w:eastAsia="en-US"/>
              </w:rPr>
              <w:t>包装材质等。</w:t>
            </w:r>
          </w:p>
        </w:tc>
        <w:tc>
          <w:tcPr>
            <w:tcW w:w="1542" w:type="pct"/>
            <w:tcBorders>
              <w:top w:val="single" w:color="231F20" w:sz="4" w:space="0"/>
              <w:left w:val="single" w:color="231F20" w:sz="4" w:space="0"/>
              <w:bottom w:val="single" w:color="231F20" w:sz="4" w:space="0"/>
              <w:right w:val="single" w:color="231F20" w:sz="4" w:space="0"/>
            </w:tcBorders>
            <w:vAlign w:val="center"/>
          </w:tcPr>
          <w:p>
            <w:pPr>
              <w:pStyle w:val="76"/>
              <w:rPr>
                <w:rFonts w:cstheme="minorBidi"/>
                <w:lang w:eastAsia="en-US"/>
              </w:rPr>
            </w:pPr>
            <w:r>
              <w:rPr>
                <w:rFonts w:cstheme="minorBidi"/>
                <w:lang w:eastAsia="en-US"/>
              </w:rPr>
              <w:t>包装是否规范；</w:t>
            </w:r>
          </w:p>
          <w:p>
            <w:pPr>
              <w:pStyle w:val="76"/>
              <w:rPr>
                <w:rFonts w:cstheme="minorBidi"/>
                <w:lang w:eastAsia="en-US"/>
              </w:rPr>
            </w:pPr>
            <w:r>
              <w:rPr>
                <w:rFonts w:cstheme="minorBidi"/>
                <w:lang w:eastAsia="en-US"/>
              </w:rPr>
              <w:t>是否有防护设施或容器。</w:t>
            </w:r>
          </w:p>
        </w:tc>
        <w:tc>
          <w:tcPr>
            <w:tcW w:w="1315" w:type="pct"/>
            <w:vMerge w:val="continue"/>
            <w:tcBorders>
              <w:left w:val="single" w:color="231F20" w:sz="4" w:space="0"/>
              <w:right w:val="single" w:color="231F20" w:sz="4" w:space="0"/>
            </w:tcBorders>
            <w:vAlign w:val="center"/>
          </w:tcPr>
          <w:p>
            <w:pPr>
              <w:pStyle w:val="76"/>
              <w:rPr>
                <w:rFonts w:cstheme="minorBidi"/>
                <w:lang w:eastAsia="en-US"/>
              </w:rPr>
            </w:pPr>
          </w:p>
        </w:tc>
      </w:tr>
      <w:tr>
        <w:tblPrEx>
          <w:tblCellMar>
            <w:top w:w="0" w:type="dxa"/>
            <w:left w:w="0" w:type="dxa"/>
            <w:bottom w:w="0" w:type="dxa"/>
            <w:right w:w="0" w:type="dxa"/>
          </w:tblCellMar>
        </w:tblPrEx>
        <w:trPr>
          <w:trHeight w:val="554" w:hRule="exact"/>
          <w:jc w:val="center"/>
        </w:trPr>
        <w:tc>
          <w:tcPr>
            <w:tcW w:w="396" w:type="pct"/>
            <w:tcBorders>
              <w:top w:val="single" w:color="231F20" w:sz="4" w:space="0"/>
              <w:left w:val="single" w:color="231F20" w:sz="4" w:space="0"/>
              <w:bottom w:val="single" w:color="231F20" w:sz="4" w:space="0"/>
              <w:right w:val="single" w:color="231F20" w:sz="4" w:space="0"/>
            </w:tcBorders>
            <w:vAlign w:val="center"/>
          </w:tcPr>
          <w:p>
            <w:pPr>
              <w:pStyle w:val="76"/>
              <w:rPr>
                <w:rFonts w:cstheme="minorBidi"/>
                <w:lang w:eastAsia="en-US"/>
              </w:rPr>
            </w:pPr>
            <w:r>
              <w:rPr>
                <w:rFonts w:cstheme="minorBidi"/>
                <w:lang w:eastAsia="en-US"/>
              </w:rPr>
              <w:t>8</w:t>
            </w:r>
          </w:p>
        </w:tc>
        <w:tc>
          <w:tcPr>
            <w:tcW w:w="858" w:type="pct"/>
            <w:tcBorders>
              <w:top w:val="single" w:color="231F20" w:sz="4" w:space="0"/>
              <w:left w:val="single" w:color="231F20" w:sz="4" w:space="0"/>
              <w:bottom w:val="single" w:color="231F20" w:sz="4" w:space="0"/>
              <w:right w:val="single" w:color="231F20" w:sz="4" w:space="0"/>
            </w:tcBorders>
            <w:vAlign w:val="center"/>
          </w:tcPr>
          <w:p>
            <w:pPr>
              <w:pStyle w:val="76"/>
              <w:rPr>
                <w:rFonts w:cstheme="minorBidi"/>
                <w:lang w:eastAsia="en-US"/>
              </w:rPr>
            </w:pPr>
            <w:r>
              <w:rPr>
                <w:rFonts w:cstheme="minorBidi"/>
                <w:spacing w:val="10"/>
                <w:lang w:eastAsia="en-US"/>
              </w:rPr>
              <w:t>液体物质存储</w:t>
            </w:r>
          </w:p>
          <w:p>
            <w:pPr>
              <w:pStyle w:val="76"/>
              <w:rPr>
                <w:rFonts w:cstheme="minorBidi"/>
                <w:lang w:eastAsia="en-US"/>
              </w:rPr>
            </w:pPr>
            <w:r>
              <w:rPr>
                <w:rFonts w:cstheme="minorBidi"/>
                <w:lang w:eastAsia="en-US"/>
              </w:rPr>
              <w:t>与运输</w:t>
            </w:r>
          </w:p>
        </w:tc>
        <w:tc>
          <w:tcPr>
            <w:tcW w:w="889" w:type="pct"/>
            <w:tcBorders>
              <w:top w:val="single" w:color="231F20" w:sz="4" w:space="0"/>
              <w:left w:val="single" w:color="231F20" w:sz="4" w:space="0"/>
              <w:bottom w:val="single" w:color="231F20" w:sz="4" w:space="0"/>
              <w:right w:val="single" w:color="231F20" w:sz="4" w:space="0"/>
            </w:tcBorders>
            <w:vAlign w:val="center"/>
          </w:tcPr>
          <w:p>
            <w:pPr>
              <w:pStyle w:val="76"/>
              <w:rPr>
                <w:rFonts w:cstheme="minorBidi"/>
                <w:lang w:eastAsia="en-US"/>
              </w:rPr>
            </w:pPr>
            <w:r>
              <w:rPr>
                <w:rFonts w:cstheme="minorBidi"/>
                <w:lang w:eastAsia="en-US"/>
              </w:rPr>
              <w:t>包装方式等。</w:t>
            </w:r>
          </w:p>
        </w:tc>
        <w:tc>
          <w:tcPr>
            <w:tcW w:w="1542" w:type="pct"/>
            <w:tcBorders>
              <w:top w:val="single" w:color="231F20" w:sz="4" w:space="0"/>
              <w:left w:val="single" w:color="231F20" w:sz="4" w:space="0"/>
              <w:bottom w:val="single" w:color="231F20" w:sz="4" w:space="0"/>
              <w:right w:val="single" w:color="231F20" w:sz="4" w:space="0"/>
            </w:tcBorders>
            <w:vAlign w:val="center"/>
          </w:tcPr>
          <w:p>
            <w:pPr>
              <w:pStyle w:val="76"/>
              <w:rPr>
                <w:rFonts w:cstheme="minorBidi"/>
                <w:lang w:eastAsia="en-US"/>
              </w:rPr>
            </w:pPr>
            <w:r>
              <w:rPr>
                <w:rFonts w:cstheme="minorBidi"/>
                <w:lang w:eastAsia="en-US"/>
              </w:rPr>
              <w:t>是否有防渗漏措施。</w:t>
            </w:r>
          </w:p>
        </w:tc>
        <w:tc>
          <w:tcPr>
            <w:tcW w:w="1315" w:type="pct"/>
            <w:vMerge w:val="continue"/>
            <w:tcBorders>
              <w:left w:val="single" w:color="231F20" w:sz="4" w:space="0"/>
              <w:bottom w:val="single" w:color="231F20" w:sz="4" w:space="0"/>
              <w:right w:val="single" w:color="231F20" w:sz="4" w:space="0"/>
            </w:tcBorders>
            <w:vAlign w:val="center"/>
          </w:tcPr>
          <w:p>
            <w:pPr>
              <w:pStyle w:val="76"/>
              <w:rPr>
                <w:rFonts w:cstheme="minorBidi"/>
                <w:lang w:eastAsia="en-US"/>
              </w:rPr>
            </w:pPr>
          </w:p>
        </w:tc>
      </w:tr>
      <w:tr>
        <w:trPr>
          <w:trHeight w:val="1915" w:hRule="exact"/>
          <w:jc w:val="center"/>
        </w:trPr>
        <w:tc>
          <w:tcPr>
            <w:tcW w:w="396" w:type="pct"/>
            <w:tcBorders>
              <w:top w:val="single" w:color="231F20" w:sz="4" w:space="0"/>
              <w:left w:val="single" w:color="231F20" w:sz="4" w:space="0"/>
              <w:bottom w:val="single" w:color="231F20" w:sz="4" w:space="0"/>
              <w:right w:val="single" w:color="231F20" w:sz="4" w:space="0"/>
            </w:tcBorders>
            <w:vAlign w:val="center"/>
          </w:tcPr>
          <w:p>
            <w:pPr>
              <w:pStyle w:val="76"/>
              <w:rPr>
                <w:rFonts w:cstheme="minorBidi"/>
                <w:lang w:eastAsia="en-US"/>
              </w:rPr>
            </w:pPr>
            <w:r>
              <w:rPr>
                <w:rFonts w:cstheme="minorBidi"/>
                <w:lang w:eastAsia="en-US"/>
              </w:rPr>
              <w:t>9</w:t>
            </w:r>
          </w:p>
        </w:tc>
        <w:tc>
          <w:tcPr>
            <w:tcW w:w="858" w:type="pct"/>
            <w:tcBorders>
              <w:top w:val="single" w:color="231F20" w:sz="4" w:space="0"/>
              <w:left w:val="single" w:color="231F20" w:sz="4" w:space="0"/>
              <w:bottom w:val="single" w:color="231F20" w:sz="4" w:space="0"/>
              <w:right w:val="single" w:color="231F20" w:sz="4" w:space="0"/>
            </w:tcBorders>
            <w:vAlign w:val="center"/>
          </w:tcPr>
          <w:p>
            <w:pPr>
              <w:pStyle w:val="76"/>
              <w:rPr>
                <w:rFonts w:cstheme="minorBidi"/>
                <w:lang w:eastAsia="en-US"/>
              </w:rPr>
            </w:pPr>
            <w:r>
              <w:rPr>
                <w:rFonts w:cstheme="minorBidi"/>
                <w:spacing w:val="10"/>
                <w:lang w:eastAsia="en-US"/>
              </w:rPr>
              <w:t>污水处理与排</w:t>
            </w:r>
            <w:r>
              <w:rPr>
                <w:rFonts w:cstheme="minorBidi"/>
                <w:spacing w:val="-90"/>
                <w:lang w:eastAsia="en-US"/>
              </w:rPr>
              <w:t xml:space="preserve"> </w:t>
            </w:r>
            <w:r>
              <w:rPr>
                <w:rFonts w:cstheme="minorBidi"/>
                <w:lang w:eastAsia="en-US"/>
              </w:rPr>
              <w:t>放</w:t>
            </w:r>
          </w:p>
        </w:tc>
        <w:tc>
          <w:tcPr>
            <w:tcW w:w="889" w:type="pct"/>
            <w:tcBorders>
              <w:top w:val="single" w:color="231F20" w:sz="4" w:space="0"/>
              <w:left w:val="single" w:color="231F20" w:sz="4" w:space="0"/>
              <w:bottom w:val="single" w:color="231F20" w:sz="4" w:space="0"/>
              <w:right w:val="single" w:color="231F20" w:sz="4" w:space="0"/>
            </w:tcBorders>
            <w:vAlign w:val="center"/>
          </w:tcPr>
          <w:p>
            <w:pPr>
              <w:pStyle w:val="76"/>
              <w:rPr>
                <w:rFonts w:cstheme="minorBidi"/>
                <w:lang w:eastAsia="en-US"/>
              </w:rPr>
            </w:pPr>
            <w:r>
              <w:rPr>
                <w:rFonts w:cstheme="minorBidi"/>
                <w:spacing w:val="-15"/>
                <w:lang w:eastAsia="en-US"/>
              </w:rPr>
              <w:t>管道材料、连接</w:t>
            </w:r>
            <w:r>
              <w:rPr>
                <w:rFonts w:cstheme="minorBidi"/>
                <w:spacing w:val="-92"/>
                <w:lang w:eastAsia="en-US"/>
              </w:rPr>
              <w:t xml:space="preserve"> </w:t>
            </w:r>
            <w:r>
              <w:rPr>
                <w:rFonts w:cstheme="minorBidi"/>
                <w:spacing w:val="-14"/>
                <w:lang w:eastAsia="en-US"/>
              </w:rPr>
              <w:t>口、覆盖物、国</w:t>
            </w:r>
            <w:r>
              <w:rPr>
                <w:rFonts w:cstheme="minorBidi"/>
                <w:spacing w:val="-95"/>
                <w:lang w:eastAsia="en-US"/>
              </w:rPr>
              <w:t xml:space="preserve"> </w:t>
            </w:r>
            <w:r>
              <w:rPr>
                <w:rFonts w:cstheme="minorBidi"/>
                <w:lang w:eastAsia="en-US"/>
              </w:rPr>
              <w:t>挡等。</w:t>
            </w:r>
          </w:p>
        </w:tc>
        <w:tc>
          <w:tcPr>
            <w:tcW w:w="1542" w:type="pct"/>
            <w:tcBorders>
              <w:top w:val="single" w:color="231F20" w:sz="4" w:space="0"/>
              <w:left w:val="single" w:color="231F20" w:sz="4" w:space="0"/>
              <w:bottom w:val="single" w:color="231F20" w:sz="4" w:space="0"/>
              <w:right w:val="single" w:color="231F20" w:sz="4" w:space="0"/>
            </w:tcBorders>
            <w:vAlign w:val="center"/>
          </w:tcPr>
          <w:p>
            <w:pPr>
              <w:pStyle w:val="76"/>
              <w:rPr>
                <w:rFonts w:cstheme="minorBidi"/>
                <w:lang w:eastAsia="en-US"/>
              </w:rPr>
            </w:pPr>
            <w:r>
              <w:rPr>
                <w:rFonts w:cstheme="minorBidi"/>
                <w:lang w:eastAsia="en-US"/>
              </w:rPr>
              <w:t>地下／地上管线：是否有防渗措施；是否有其他防护措施。</w:t>
            </w:r>
          </w:p>
          <w:p>
            <w:pPr>
              <w:pStyle w:val="76"/>
              <w:rPr>
                <w:rFonts w:cstheme="minorBidi"/>
                <w:lang w:eastAsia="en-US"/>
              </w:rPr>
            </w:pPr>
            <w:r>
              <w:rPr>
                <w:rFonts w:cstheme="minorBidi"/>
                <w:lang w:eastAsia="en-US"/>
              </w:rPr>
              <w:t>污泥收集处置：是否有防渗措施；是否有防风雨、防流失措 施。</w:t>
            </w:r>
          </w:p>
        </w:tc>
        <w:tc>
          <w:tcPr>
            <w:tcW w:w="1315" w:type="pct"/>
            <w:vMerge w:val="restart"/>
            <w:tcBorders>
              <w:top w:val="single" w:color="231F20" w:sz="4" w:space="0"/>
              <w:left w:val="single" w:color="231F20" w:sz="4" w:space="0"/>
              <w:right w:val="single" w:color="231F20" w:sz="4" w:space="0"/>
            </w:tcBorders>
            <w:vAlign w:val="center"/>
          </w:tcPr>
          <w:p>
            <w:pPr>
              <w:pStyle w:val="76"/>
              <w:rPr>
                <w:rFonts w:cstheme="minorBidi"/>
                <w:lang w:eastAsia="en-US"/>
              </w:rPr>
            </w:pPr>
            <w:r>
              <w:rPr>
                <w:rFonts w:cstheme="minorBidi"/>
                <w:lang w:eastAsia="en-US"/>
              </w:rPr>
              <w:t>运行年限；</w:t>
            </w:r>
            <w:r>
              <w:rPr>
                <w:rFonts w:cstheme="minorBidi"/>
                <w:spacing w:val="-103"/>
                <w:lang w:eastAsia="en-US"/>
              </w:rPr>
              <w:t xml:space="preserve"> </w:t>
            </w:r>
            <w:r>
              <w:rPr>
                <w:rFonts w:cstheme="minorBidi"/>
                <w:lang w:eastAsia="en-US"/>
              </w:rPr>
              <w:t>是否有专人管理；</w:t>
            </w:r>
            <w:r>
              <w:rPr>
                <w:rFonts w:cstheme="minorBidi"/>
                <w:spacing w:val="-2"/>
                <w:lang w:eastAsia="en-US"/>
              </w:rPr>
              <w:t>是否发生过泄露事故；</w:t>
            </w:r>
            <w:r>
              <w:rPr>
                <w:rFonts w:cstheme="minorBidi"/>
                <w:spacing w:val="-87"/>
                <w:lang w:eastAsia="en-US"/>
              </w:rPr>
              <w:t xml:space="preserve"> </w:t>
            </w:r>
            <w:r>
              <w:rPr>
                <w:rFonts w:cstheme="minorBidi"/>
                <w:lang w:eastAsia="en-US"/>
              </w:rPr>
              <w:t>是否定期检测维护。</w:t>
            </w:r>
          </w:p>
        </w:tc>
      </w:tr>
      <w:tr>
        <w:tblPrEx>
          <w:tblCellMar>
            <w:top w:w="0" w:type="dxa"/>
            <w:left w:w="0" w:type="dxa"/>
            <w:bottom w:w="0" w:type="dxa"/>
            <w:right w:w="0" w:type="dxa"/>
          </w:tblCellMar>
        </w:tblPrEx>
        <w:trPr>
          <w:trHeight w:val="1101" w:hRule="exact"/>
          <w:jc w:val="center"/>
        </w:trPr>
        <w:tc>
          <w:tcPr>
            <w:tcW w:w="396" w:type="pct"/>
            <w:tcBorders>
              <w:top w:val="single" w:color="231F20" w:sz="4" w:space="0"/>
              <w:left w:val="single" w:color="231F20" w:sz="4" w:space="0"/>
              <w:bottom w:val="single" w:color="231F20" w:sz="4" w:space="0"/>
              <w:right w:val="single" w:color="231F20" w:sz="4" w:space="0"/>
            </w:tcBorders>
            <w:vAlign w:val="center"/>
          </w:tcPr>
          <w:p>
            <w:pPr>
              <w:pStyle w:val="76"/>
              <w:rPr>
                <w:rFonts w:cstheme="minorBidi"/>
                <w:lang w:eastAsia="en-US"/>
              </w:rPr>
            </w:pPr>
            <w:r>
              <w:rPr>
                <w:rFonts w:cstheme="minorBidi"/>
                <w:lang w:eastAsia="en-US"/>
              </w:rPr>
              <w:t>10</w:t>
            </w:r>
          </w:p>
        </w:tc>
        <w:tc>
          <w:tcPr>
            <w:tcW w:w="858" w:type="pct"/>
            <w:tcBorders>
              <w:top w:val="single" w:color="231F20" w:sz="4" w:space="0"/>
              <w:left w:val="single" w:color="231F20" w:sz="4" w:space="0"/>
              <w:bottom w:val="single" w:color="231F20" w:sz="4" w:space="0"/>
              <w:right w:val="single" w:color="231F20" w:sz="4" w:space="0"/>
            </w:tcBorders>
            <w:vAlign w:val="center"/>
          </w:tcPr>
          <w:p>
            <w:pPr>
              <w:pStyle w:val="76"/>
              <w:rPr>
                <w:rFonts w:cstheme="minorBidi"/>
                <w:lang w:eastAsia="en-US"/>
              </w:rPr>
            </w:pPr>
            <w:r>
              <w:rPr>
                <w:rFonts w:cstheme="minorBidi"/>
                <w:lang w:eastAsia="en-US"/>
              </w:rPr>
              <w:t>紧急收集装置</w:t>
            </w:r>
          </w:p>
        </w:tc>
        <w:tc>
          <w:tcPr>
            <w:tcW w:w="889" w:type="pct"/>
            <w:tcBorders>
              <w:top w:val="single" w:color="231F20" w:sz="4" w:space="0"/>
              <w:left w:val="single" w:color="231F20" w:sz="4" w:space="0"/>
              <w:bottom w:val="single" w:color="231F20" w:sz="4" w:space="0"/>
              <w:right w:val="single" w:color="231F20" w:sz="4" w:space="0"/>
            </w:tcBorders>
            <w:vAlign w:val="center"/>
          </w:tcPr>
          <w:p>
            <w:pPr>
              <w:pStyle w:val="76"/>
              <w:rPr>
                <w:rFonts w:cstheme="minorBidi"/>
                <w:lang w:eastAsia="en-US"/>
              </w:rPr>
            </w:pPr>
            <w:r>
              <w:rPr>
                <w:rFonts w:cstheme="minorBidi"/>
                <w:spacing w:val="-15"/>
                <w:lang w:eastAsia="en-US"/>
              </w:rPr>
              <w:t>基槽、进料口和</w:t>
            </w:r>
            <w:r>
              <w:rPr>
                <w:rFonts w:cstheme="minorBidi"/>
                <w:spacing w:val="-92"/>
                <w:lang w:eastAsia="en-US"/>
              </w:rPr>
              <w:t xml:space="preserve"> </w:t>
            </w:r>
            <w:r>
              <w:rPr>
                <w:rFonts w:cstheme="minorBidi"/>
                <w:lang w:eastAsia="en-US"/>
              </w:rPr>
              <w:t>出料口等。</w:t>
            </w:r>
          </w:p>
        </w:tc>
        <w:tc>
          <w:tcPr>
            <w:tcW w:w="1542" w:type="pct"/>
            <w:tcBorders>
              <w:top w:val="single" w:color="231F20" w:sz="4" w:space="0"/>
              <w:left w:val="single" w:color="231F20" w:sz="4" w:space="0"/>
              <w:bottom w:val="single" w:color="231F20" w:sz="4" w:space="0"/>
              <w:right w:val="single" w:color="231F20" w:sz="4" w:space="0"/>
            </w:tcBorders>
            <w:vAlign w:val="center"/>
          </w:tcPr>
          <w:p>
            <w:pPr>
              <w:pStyle w:val="76"/>
              <w:rPr>
                <w:rFonts w:cstheme="minorBidi"/>
                <w:lang w:eastAsia="en-US"/>
              </w:rPr>
            </w:pPr>
            <w:r>
              <w:rPr>
                <w:rFonts w:cstheme="minorBidi"/>
                <w:lang w:eastAsia="en-US"/>
              </w:rPr>
              <w:t>地下收集装置：是否具有防腐蚀设计。</w:t>
            </w:r>
          </w:p>
          <w:p>
            <w:pPr>
              <w:pStyle w:val="76"/>
              <w:rPr>
                <w:rFonts w:cstheme="minorBidi"/>
                <w:lang w:eastAsia="en-US"/>
              </w:rPr>
            </w:pPr>
            <w:r>
              <w:rPr>
                <w:rFonts w:cstheme="minorBidi"/>
                <w:lang w:eastAsia="en-US"/>
              </w:rPr>
              <w:t>地上收集装置：是否有防渗措施。</w:t>
            </w:r>
          </w:p>
        </w:tc>
        <w:tc>
          <w:tcPr>
            <w:tcW w:w="1315" w:type="pct"/>
            <w:vMerge w:val="continue"/>
            <w:tcBorders>
              <w:left w:val="single" w:color="231F20" w:sz="4" w:space="0"/>
              <w:bottom w:val="single" w:color="231F20" w:sz="4" w:space="0"/>
              <w:right w:val="single" w:color="231F20" w:sz="4" w:space="0"/>
            </w:tcBorders>
            <w:vAlign w:val="center"/>
          </w:tcPr>
          <w:p>
            <w:pPr>
              <w:pStyle w:val="76"/>
              <w:rPr>
                <w:rFonts w:cstheme="minorBidi"/>
                <w:lang w:eastAsia="en-US"/>
              </w:rPr>
            </w:pPr>
          </w:p>
        </w:tc>
      </w:tr>
      <w:tr>
        <w:tblPrEx>
          <w:tblCellMar>
            <w:top w:w="0" w:type="dxa"/>
            <w:left w:w="0" w:type="dxa"/>
            <w:bottom w:w="0" w:type="dxa"/>
            <w:right w:w="0" w:type="dxa"/>
          </w:tblCellMar>
        </w:tblPrEx>
        <w:trPr>
          <w:trHeight w:val="554" w:hRule="exact"/>
          <w:jc w:val="center"/>
        </w:trPr>
        <w:tc>
          <w:tcPr>
            <w:tcW w:w="396" w:type="pct"/>
            <w:tcBorders>
              <w:top w:val="single" w:color="231F20" w:sz="4" w:space="0"/>
              <w:left w:val="single" w:color="231F20" w:sz="4" w:space="0"/>
              <w:bottom w:val="single" w:color="231F20" w:sz="4" w:space="0"/>
              <w:right w:val="single" w:color="231F20" w:sz="4" w:space="0"/>
            </w:tcBorders>
            <w:vAlign w:val="center"/>
          </w:tcPr>
          <w:p>
            <w:pPr>
              <w:pStyle w:val="76"/>
              <w:rPr>
                <w:rFonts w:cstheme="minorBidi"/>
                <w:lang w:eastAsia="en-US"/>
              </w:rPr>
            </w:pPr>
            <w:r>
              <w:rPr>
                <w:rFonts w:cstheme="minorBidi"/>
                <w:lang w:eastAsia="en-US"/>
              </w:rPr>
              <w:t>11</w:t>
            </w:r>
          </w:p>
        </w:tc>
        <w:tc>
          <w:tcPr>
            <w:tcW w:w="858" w:type="pct"/>
            <w:tcBorders>
              <w:top w:val="single" w:color="231F20" w:sz="4" w:space="0"/>
              <w:left w:val="single" w:color="231F20" w:sz="4" w:space="0"/>
              <w:bottom w:val="single" w:color="231F20" w:sz="4" w:space="0"/>
              <w:right w:val="single" w:color="231F20" w:sz="4" w:space="0"/>
            </w:tcBorders>
            <w:vAlign w:val="center"/>
          </w:tcPr>
          <w:p>
            <w:pPr>
              <w:pStyle w:val="76"/>
              <w:rPr>
                <w:rFonts w:cstheme="minorBidi"/>
                <w:lang w:eastAsia="en-US"/>
              </w:rPr>
            </w:pPr>
            <w:r>
              <w:rPr>
                <w:rFonts w:cstheme="minorBidi"/>
                <w:lang w:eastAsia="en-US"/>
              </w:rPr>
              <w:t>车间储存</w:t>
            </w:r>
          </w:p>
        </w:tc>
        <w:tc>
          <w:tcPr>
            <w:tcW w:w="889" w:type="pct"/>
            <w:tcBorders>
              <w:top w:val="single" w:color="231F20" w:sz="4" w:space="0"/>
              <w:left w:val="single" w:color="231F20" w:sz="4" w:space="0"/>
              <w:bottom w:val="single" w:color="231F20" w:sz="4" w:space="0"/>
              <w:right w:val="single" w:color="231F20" w:sz="4" w:space="0"/>
            </w:tcBorders>
            <w:vAlign w:val="center"/>
          </w:tcPr>
          <w:p>
            <w:pPr>
              <w:pStyle w:val="76"/>
              <w:rPr>
                <w:rFonts w:cstheme="minorBidi"/>
                <w:lang w:eastAsia="en-US"/>
              </w:rPr>
            </w:pPr>
            <w:r>
              <w:rPr>
                <w:rFonts w:cstheme="minorBidi"/>
                <w:spacing w:val="18"/>
                <w:lang w:eastAsia="en-US"/>
              </w:rPr>
              <w:t>收集点和堆放</w:t>
            </w:r>
          </w:p>
          <w:p>
            <w:pPr>
              <w:pStyle w:val="76"/>
              <w:rPr>
                <w:rFonts w:cstheme="minorBidi"/>
                <w:lang w:eastAsia="en-US"/>
              </w:rPr>
            </w:pPr>
            <w:r>
              <w:rPr>
                <w:rFonts w:cstheme="minorBidi"/>
                <w:lang w:eastAsia="en-US"/>
              </w:rPr>
              <w:t>点等。</w:t>
            </w:r>
          </w:p>
        </w:tc>
        <w:tc>
          <w:tcPr>
            <w:tcW w:w="1542" w:type="pct"/>
            <w:tcBorders>
              <w:top w:val="single" w:color="231F20" w:sz="4" w:space="0"/>
              <w:left w:val="single" w:color="231F20" w:sz="4" w:space="0"/>
              <w:bottom w:val="single" w:color="231F20" w:sz="4" w:space="0"/>
              <w:right w:val="single" w:color="231F20" w:sz="4" w:space="0"/>
            </w:tcBorders>
            <w:vAlign w:val="center"/>
          </w:tcPr>
          <w:p>
            <w:pPr>
              <w:pStyle w:val="76"/>
              <w:rPr>
                <w:rFonts w:cstheme="minorBidi"/>
                <w:lang w:eastAsia="en-US"/>
              </w:rPr>
            </w:pPr>
            <w:r>
              <w:rPr>
                <w:rFonts w:cstheme="minorBidi"/>
                <w:lang w:eastAsia="en-US"/>
              </w:rPr>
              <w:t>是否设计有车间储存点；是否有防渗措施。</w:t>
            </w:r>
          </w:p>
        </w:tc>
        <w:tc>
          <w:tcPr>
            <w:tcW w:w="1315" w:type="pct"/>
            <w:tcBorders>
              <w:top w:val="single" w:color="231F20" w:sz="4" w:space="0"/>
              <w:left w:val="single" w:color="231F20" w:sz="4" w:space="0"/>
              <w:bottom w:val="single" w:color="231F20" w:sz="4" w:space="0"/>
              <w:right w:val="single" w:color="231F20" w:sz="4" w:space="0"/>
            </w:tcBorders>
            <w:vAlign w:val="center"/>
          </w:tcPr>
          <w:p>
            <w:pPr>
              <w:pStyle w:val="76"/>
              <w:rPr>
                <w:rFonts w:cstheme="minorBidi"/>
                <w:lang w:eastAsia="en-US"/>
              </w:rPr>
            </w:pPr>
            <w:r>
              <w:rPr>
                <w:rFonts w:cstheme="minorBidi"/>
                <w:lang w:eastAsia="en-US"/>
              </w:rPr>
              <w:t>是否有专人管理；</w:t>
            </w:r>
          </w:p>
          <w:p>
            <w:pPr>
              <w:pStyle w:val="76"/>
              <w:rPr>
                <w:rFonts w:cstheme="minorBidi"/>
                <w:lang w:eastAsia="en-US"/>
              </w:rPr>
            </w:pPr>
            <w:r>
              <w:rPr>
                <w:rFonts w:cstheme="minorBidi"/>
                <w:lang w:eastAsia="en-US"/>
              </w:rPr>
              <w:t>是否发生过泄露事故。</w:t>
            </w:r>
          </w:p>
        </w:tc>
      </w:tr>
    </w:tbl>
    <w:p>
      <w:pPr>
        <w:spacing w:line="273" w:lineRule="exact"/>
        <w:rPr>
          <w:rFonts w:eastAsia="楷体"/>
          <w:szCs w:val="21"/>
        </w:rPr>
        <w:sectPr>
          <w:headerReference r:id="rId9" w:type="default"/>
          <w:pgSz w:w="11905"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7" w:charSpace="0"/>
        </w:sectPr>
      </w:pPr>
    </w:p>
    <w:p>
      <w:pPr>
        <w:pStyle w:val="4"/>
        <w:spacing w:line="456" w:lineRule="exact"/>
        <w:rPr>
          <w:rFonts w:eastAsia="楷体"/>
          <w:b w:val="0"/>
          <w:bCs w:val="0"/>
        </w:rPr>
      </w:pPr>
    </w:p>
    <w:p>
      <w:pPr>
        <w:pStyle w:val="14"/>
        <w:spacing w:before="120" w:beforeLines="50" w:after="0" w:line="360" w:lineRule="auto"/>
        <w:ind w:firstLine="2811" w:firstLineChars="1000"/>
        <w:jc w:val="both"/>
        <w:rPr>
          <w:rFonts w:eastAsia="楷体"/>
          <w:b/>
          <w:color w:val="231F20"/>
          <w:w w:val="99"/>
          <w:sz w:val="28"/>
          <w:szCs w:val="28"/>
        </w:rPr>
      </w:pPr>
      <w:r>
        <w:rPr>
          <w:rFonts w:eastAsia="楷体"/>
          <w:b/>
          <w:color w:val="231F20"/>
          <w:sz w:val="28"/>
          <w:szCs w:val="28"/>
        </w:rPr>
        <w:t>表1</w:t>
      </w:r>
      <w:r>
        <w:rPr>
          <w:rFonts w:eastAsia="楷体"/>
          <w:b/>
          <w:color w:val="231F20"/>
          <w:spacing w:val="78"/>
          <w:sz w:val="28"/>
          <w:szCs w:val="28"/>
        </w:rPr>
        <w:t xml:space="preserve"> </w:t>
      </w:r>
      <w:r>
        <w:rPr>
          <w:rFonts w:eastAsia="楷体"/>
          <w:b/>
          <w:color w:val="231F20"/>
          <w:sz w:val="28"/>
          <w:szCs w:val="28"/>
        </w:rPr>
        <w:t>储罐排查表</w:t>
      </w:r>
    </w:p>
    <w:p>
      <w:pPr>
        <w:pStyle w:val="14"/>
        <w:spacing w:after="0" w:line="360" w:lineRule="auto"/>
        <w:rPr>
          <w:rFonts w:eastAsia="楷体"/>
        </w:rPr>
      </w:pPr>
      <w:r>
        <w:rPr>
          <w:rFonts w:eastAsia="楷体"/>
          <w:color w:val="231F20"/>
        </w:rPr>
        <w:t>排查时间：   年   月   日               现场排查负责人（签字）：</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5"/>
        <w:gridCol w:w="1776"/>
        <w:gridCol w:w="1778"/>
        <w:gridCol w:w="1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jc w:val="center"/>
        </w:trPr>
        <w:tc>
          <w:tcPr>
            <w:tcW w:w="1870" w:type="pct"/>
            <w:tcBorders>
              <w:tl2br w:val="single" w:color="auto" w:sz="4" w:space="0"/>
            </w:tcBorders>
            <w:vAlign w:val="center"/>
          </w:tcPr>
          <w:p>
            <w:pPr>
              <w:pStyle w:val="129"/>
              <w:spacing w:before="90" w:line="273" w:lineRule="exact"/>
              <w:ind w:left="1887"/>
              <w:jc w:val="both"/>
              <w:rPr>
                <w:rFonts w:ascii="Times New Roman" w:hAnsi="Times New Roman" w:eastAsia="楷体" w:cs="Times New Roman"/>
                <w:sz w:val="24"/>
                <w:szCs w:val="24"/>
              </w:rPr>
            </w:pPr>
            <w:r>
              <w:rPr>
                <w:rFonts w:hint="eastAsia" w:ascii="Times New Roman" w:hAnsi="Times New Roman" w:eastAsia="楷体" w:cs="Times New Roman"/>
                <w:color w:val="231F20"/>
                <w:sz w:val="24"/>
                <w:szCs w:val="24"/>
                <w:lang w:eastAsia="zh-CN"/>
              </w:rPr>
              <w:t>储罐</w:t>
            </w:r>
            <w:r>
              <w:rPr>
                <w:rFonts w:ascii="Times New Roman" w:hAnsi="Times New Roman" w:eastAsia="楷体" w:cs="Times New Roman"/>
                <w:color w:val="231F20"/>
                <w:sz w:val="24"/>
                <w:szCs w:val="24"/>
              </w:rPr>
              <w:t>位号</w:t>
            </w:r>
          </w:p>
          <w:p>
            <w:pPr>
              <w:tabs>
                <w:tab w:val="right" w:pos="2130"/>
              </w:tabs>
              <w:rPr>
                <w:rFonts w:eastAsia="楷体"/>
                <w:sz w:val="24"/>
              </w:rPr>
            </w:pPr>
            <w:r>
              <w:rPr>
                <w:rFonts w:eastAsia="楷体"/>
                <w:color w:val="231F20"/>
                <w:spacing w:val="-3"/>
                <w:sz w:val="24"/>
              </w:rPr>
              <w:t>项</w:t>
            </w:r>
            <w:r>
              <w:rPr>
                <w:rFonts w:eastAsia="楷体"/>
                <w:color w:val="231F20"/>
                <w:sz w:val="24"/>
              </w:rPr>
              <w:t>目</w:t>
            </w:r>
          </w:p>
        </w:tc>
        <w:tc>
          <w:tcPr>
            <w:tcW w:w="1043" w:type="pct"/>
            <w:vAlign w:val="center"/>
          </w:tcPr>
          <w:p>
            <w:pPr>
              <w:jc w:val="center"/>
              <w:rPr>
                <w:rFonts w:eastAsia="楷体"/>
                <w:sz w:val="24"/>
              </w:rPr>
            </w:pPr>
          </w:p>
        </w:tc>
        <w:tc>
          <w:tcPr>
            <w:tcW w:w="1044" w:type="pct"/>
            <w:vAlign w:val="center"/>
          </w:tcPr>
          <w:p>
            <w:pPr>
              <w:jc w:val="center"/>
              <w:rPr>
                <w:rFonts w:eastAsia="楷体"/>
                <w:sz w:val="24"/>
              </w:rPr>
            </w:pPr>
          </w:p>
        </w:tc>
        <w:tc>
          <w:tcPr>
            <w:tcW w:w="1043" w:type="pct"/>
            <w:vAlign w:val="center"/>
          </w:tcPr>
          <w:p>
            <w:pPr>
              <w:jc w:val="center"/>
              <w:rPr>
                <w:rFonts w:eastAsia="楷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870" w:type="pct"/>
            <w:vAlign w:val="center"/>
          </w:tcPr>
          <w:p>
            <w:pPr>
              <w:pStyle w:val="129"/>
              <w:ind w:left="103"/>
              <w:jc w:val="center"/>
              <w:rPr>
                <w:rFonts w:ascii="Times New Roman" w:hAnsi="Times New Roman" w:eastAsia="楷体" w:cs="Times New Roman"/>
                <w:sz w:val="24"/>
                <w:szCs w:val="21"/>
              </w:rPr>
            </w:pPr>
            <w:r>
              <w:rPr>
                <w:rFonts w:ascii="Times New Roman" w:hAnsi="Times New Roman" w:eastAsia="楷体" w:cs="Times New Roman"/>
                <w:color w:val="231F20"/>
                <w:sz w:val="24"/>
                <w:szCs w:val="21"/>
              </w:rPr>
              <w:t>巡检记录及时准确</w:t>
            </w:r>
          </w:p>
        </w:tc>
        <w:tc>
          <w:tcPr>
            <w:tcW w:w="1043" w:type="pct"/>
            <w:vAlign w:val="center"/>
          </w:tcPr>
          <w:p>
            <w:pPr>
              <w:jc w:val="center"/>
              <w:rPr>
                <w:rFonts w:eastAsia="楷体"/>
                <w:sz w:val="24"/>
              </w:rPr>
            </w:pPr>
          </w:p>
        </w:tc>
        <w:tc>
          <w:tcPr>
            <w:tcW w:w="1044" w:type="pct"/>
            <w:vAlign w:val="center"/>
          </w:tcPr>
          <w:p>
            <w:pPr>
              <w:jc w:val="center"/>
              <w:rPr>
                <w:rFonts w:eastAsia="楷体"/>
                <w:sz w:val="24"/>
              </w:rPr>
            </w:pPr>
          </w:p>
        </w:tc>
        <w:tc>
          <w:tcPr>
            <w:tcW w:w="1043" w:type="pct"/>
            <w:vAlign w:val="center"/>
          </w:tcPr>
          <w:p>
            <w:pPr>
              <w:jc w:val="center"/>
              <w:rPr>
                <w:rFonts w:eastAsia="楷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870" w:type="pct"/>
            <w:vAlign w:val="center"/>
          </w:tcPr>
          <w:p>
            <w:pPr>
              <w:pStyle w:val="129"/>
              <w:ind w:left="103"/>
              <w:jc w:val="center"/>
              <w:rPr>
                <w:rFonts w:ascii="Times New Roman" w:hAnsi="Times New Roman" w:eastAsia="楷体" w:cs="Times New Roman"/>
                <w:sz w:val="24"/>
                <w:szCs w:val="21"/>
                <w:lang w:eastAsia="zh-CN"/>
              </w:rPr>
            </w:pPr>
            <w:r>
              <w:rPr>
                <w:rFonts w:ascii="Times New Roman" w:hAnsi="Times New Roman" w:eastAsia="楷体" w:cs="Times New Roman"/>
                <w:color w:val="231F20"/>
                <w:sz w:val="24"/>
                <w:szCs w:val="21"/>
                <w:lang w:eastAsia="zh-CN"/>
              </w:rPr>
              <w:t>有定期检查，维修，防腐计划</w:t>
            </w:r>
          </w:p>
        </w:tc>
        <w:tc>
          <w:tcPr>
            <w:tcW w:w="1043" w:type="pct"/>
            <w:vAlign w:val="center"/>
          </w:tcPr>
          <w:p>
            <w:pPr>
              <w:jc w:val="center"/>
              <w:rPr>
                <w:rFonts w:eastAsia="楷体"/>
                <w:sz w:val="24"/>
              </w:rPr>
            </w:pPr>
          </w:p>
        </w:tc>
        <w:tc>
          <w:tcPr>
            <w:tcW w:w="1044" w:type="pct"/>
            <w:vAlign w:val="center"/>
          </w:tcPr>
          <w:p>
            <w:pPr>
              <w:jc w:val="center"/>
              <w:rPr>
                <w:rFonts w:eastAsia="楷体"/>
                <w:sz w:val="24"/>
              </w:rPr>
            </w:pPr>
          </w:p>
        </w:tc>
        <w:tc>
          <w:tcPr>
            <w:tcW w:w="1043" w:type="pct"/>
            <w:vAlign w:val="center"/>
          </w:tcPr>
          <w:p>
            <w:pPr>
              <w:jc w:val="center"/>
              <w:rPr>
                <w:rFonts w:eastAsia="楷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870" w:type="pct"/>
            <w:vAlign w:val="center"/>
          </w:tcPr>
          <w:p>
            <w:pPr>
              <w:pStyle w:val="129"/>
              <w:ind w:left="103"/>
              <w:jc w:val="center"/>
              <w:rPr>
                <w:rFonts w:ascii="Times New Roman" w:hAnsi="Times New Roman" w:eastAsia="楷体" w:cs="Times New Roman"/>
                <w:sz w:val="24"/>
                <w:szCs w:val="21"/>
              </w:rPr>
            </w:pPr>
            <w:r>
              <w:rPr>
                <w:rFonts w:ascii="Times New Roman" w:hAnsi="Times New Roman" w:eastAsia="楷体" w:cs="Times New Roman"/>
                <w:color w:val="231F20"/>
                <w:sz w:val="24"/>
                <w:szCs w:val="21"/>
              </w:rPr>
              <w:t>罐体无腐蚀、变形</w:t>
            </w:r>
          </w:p>
        </w:tc>
        <w:tc>
          <w:tcPr>
            <w:tcW w:w="1043" w:type="pct"/>
            <w:vAlign w:val="center"/>
          </w:tcPr>
          <w:p>
            <w:pPr>
              <w:jc w:val="center"/>
              <w:rPr>
                <w:rFonts w:eastAsia="楷体"/>
                <w:sz w:val="24"/>
              </w:rPr>
            </w:pPr>
          </w:p>
        </w:tc>
        <w:tc>
          <w:tcPr>
            <w:tcW w:w="1044" w:type="pct"/>
            <w:vAlign w:val="center"/>
          </w:tcPr>
          <w:p>
            <w:pPr>
              <w:jc w:val="center"/>
              <w:rPr>
                <w:rFonts w:eastAsia="楷体"/>
                <w:sz w:val="24"/>
              </w:rPr>
            </w:pPr>
          </w:p>
        </w:tc>
        <w:tc>
          <w:tcPr>
            <w:tcW w:w="1043" w:type="pct"/>
            <w:vAlign w:val="center"/>
          </w:tcPr>
          <w:p>
            <w:pPr>
              <w:jc w:val="center"/>
              <w:rPr>
                <w:rFonts w:eastAsia="楷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870" w:type="pct"/>
            <w:vAlign w:val="center"/>
          </w:tcPr>
          <w:p>
            <w:pPr>
              <w:pStyle w:val="129"/>
              <w:spacing w:before="62"/>
              <w:ind w:left="103" w:right="99"/>
              <w:jc w:val="center"/>
              <w:rPr>
                <w:rFonts w:ascii="Times New Roman" w:hAnsi="Times New Roman" w:eastAsia="楷体" w:cs="Times New Roman"/>
                <w:sz w:val="24"/>
                <w:szCs w:val="21"/>
                <w:lang w:eastAsia="zh-CN"/>
              </w:rPr>
            </w:pPr>
            <w:r>
              <w:rPr>
                <w:rFonts w:ascii="Times New Roman" w:hAnsi="Times New Roman" w:eastAsia="楷体" w:cs="Times New Roman"/>
                <w:color w:val="231F20"/>
                <w:spacing w:val="3"/>
                <w:sz w:val="24"/>
                <w:szCs w:val="21"/>
                <w:lang w:eastAsia="zh-CN"/>
              </w:rPr>
              <w:t>设备基础、钢结构完好，无变形沉</w:t>
            </w:r>
            <w:r>
              <w:rPr>
                <w:rFonts w:ascii="Times New Roman" w:hAnsi="Times New Roman" w:eastAsia="楷体" w:cs="Times New Roman"/>
                <w:color w:val="231F20"/>
                <w:spacing w:val="-66"/>
                <w:sz w:val="24"/>
                <w:szCs w:val="21"/>
                <w:lang w:eastAsia="zh-CN"/>
              </w:rPr>
              <w:t xml:space="preserve"> </w:t>
            </w:r>
            <w:r>
              <w:rPr>
                <w:rFonts w:ascii="Times New Roman" w:hAnsi="Times New Roman" w:eastAsia="楷体" w:cs="Times New Roman"/>
                <w:color w:val="231F20"/>
                <w:sz w:val="24"/>
                <w:szCs w:val="21"/>
                <w:lang w:eastAsia="zh-CN"/>
              </w:rPr>
              <w:t>降</w:t>
            </w:r>
          </w:p>
        </w:tc>
        <w:tc>
          <w:tcPr>
            <w:tcW w:w="1043" w:type="pct"/>
            <w:vAlign w:val="center"/>
          </w:tcPr>
          <w:p>
            <w:pPr>
              <w:jc w:val="center"/>
              <w:rPr>
                <w:rFonts w:eastAsia="楷体"/>
                <w:sz w:val="24"/>
              </w:rPr>
            </w:pPr>
          </w:p>
        </w:tc>
        <w:tc>
          <w:tcPr>
            <w:tcW w:w="1044" w:type="pct"/>
            <w:vAlign w:val="center"/>
          </w:tcPr>
          <w:p>
            <w:pPr>
              <w:jc w:val="center"/>
              <w:rPr>
                <w:rFonts w:eastAsia="楷体"/>
                <w:sz w:val="24"/>
              </w:rPr>
            </w:pPr>
          </w:p>
        </w:tc>
        <w:tc>
          <w:tcPr>
            <w:tcW w:w="1043" w:type="pct"/>
            <w:vAlign w:val="center"/>
          </w:tcPr>
          <w:p>
            <w:pPr>
              <w:jc w:val="center"/>
              <w:rPr>
                <w:rFonts w:eastAsia="楷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870" w:type="pct"/>
            <w:vAlign w:val="center"/>
          </w:tcPr>
          <w:p>
            <w:pPr>
              <w:pStyle w:val="129"/>
              <w:spacing w:before="61"/>
              <w:ind w:left="103" w:right="97"/>
              <w:jc w:val="center"/>
              <w:rPr>
                <w:rFonts w:ascii="Times New Roman" w:hAnsi="Times New Roman" w:eastAsia="楷体" w:cs="Times New Roman"/>
                <w:sz w:val="24"/>
                <w:szCs w:val="21"/>
                <w:lang w:eastAsia="zh-CN"/>
              </w:rPr>
            </w:pPr>
            <w:r>
              <w:rPr>
                <w:rFonts w:hint="eastAsia" w:ascii="Times New Roman" w:hAnsi="Times New Roman" w:eastAsia="楷体" w:cs="Times New Roman"/>
                <w:color w:val="231F20"/>
                <w:spacing w:val="3"/>
                <w:sz w:val="24"/>
                <w:szCs w:val="21"/>
                <w:lang w:eastAsia="zh-CN"/>
              </w:rPr>
              <w:t>围堰</w:t>
            </w:r>
            <w:r>
              <w:rPr>
                <w:rFonts w:ascii="Times New Roman" w:hAnsi="Times New Roman" w:eastAsia="楷体" w:cs="Times New Roman"/>
                <w:color w:val="231F20"/>
                <w:spacing w:val="3"/>
                <w:sz w:val="24"/>
                <w:szCs w:val="21"/>
                <w:lang w:eastAsia="zh-CN"/>
              </w:rPr>
              <w:t>完好，无开裂、渗漏，孔洞密</w:t>
            </w:r>
            <w:r>
              <w:rPr>
                <w:rFonts w:ascii="Times New Roman" w:hAnsi="Times New Roman" w:eastAsia="楷体" w:cs="Times New Roman"/>
                <w:color w:val="231F20"/>
                <w:spacing w:val="-64"/>
                <w:sz w:val="24"/>
                <w:szCs w:val="21"/>
                <w:lang w:eastAsia="zh-CN"/>
              </w:rPr>
              <w:t xml:space="preserve"> </w:t>
            </w:r>
            <w:r>
              <w:rPr>
                <w:rFonts w:ascii="Times New Roman" w:hAnsi="Times New Roman" w:eastAsia="楷体" w:cs="Times New Roman"/>
                <w:color w:val="231F20"/>
                <w:sz w:val="24"/>
                <w:szCs w:val="21"/>
                <w:lang w:eastAsia="zh-CN"/>
              </w:rPr>
              <w:t>封良好</w:t>
            </w:r>
          </w:p>
        </w:tc>
        <w:tc>
          <w:tcPr>
            <w:tcW w:w="1043" w:type="pct"/>
            <w:vAlign w:val="center"/>
          </w:tcPr>
          <w:p>
            <w:pPr>
              <w:jc w:val="center"/>
              <w:rPr>
                <w:rFonts w:eastAsia="楷体"/>
                <w:sz w:val="24"/>
              </w:rPr>
            </w:pPr>
          </w:p>
        </w:tc>
        <w:tc>
          <w:tcPr>
            <w:tcW w:w="1044" w:type="pct"/>
            <w:vAlign w:val="center"/>
          </w:tcPr>
          <w:p>
            <w:pPr>
              <w:jc w:val="center"/>
              <w:rPr>
                <w:rFonts w:eastAsia="楷体"/>
                <w:sz w:val="24"/>
              </w:rPr>
            </w:pPr>
          </w:p>
        </w:tc>
        <w:tc>
          <w:tcPr>
            <w:tcW w:w="1043" w:type="pct"/>
            <w:vAlign w:val="center"/>
          </w:tcPr>
          <w:p>
            <w:pPr>
              <w:jc w:val="center"/>
              <w:rPr>
                <w:rFonts w:eastAsia="楷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870" w:type="pct"/>
            <w:vAlign w:val="center"/>
          </w:tcPr>
          <w:p>
            <w:pPr>
              <w:pStyle w:val="129"/>
              <w:ind w:left="103"/>
              <w:jc w:val="center"/>
              <w:rPr>
                <w:rFonts w:ascii="Times New Roman" w:hAnsi="Times New Roman" w:eastAsia="楷体" w:cs="Times New Roman"/>
                <w:sz w:val="24"/>
                <w:szCs w:val="21"/>
                <w:lang w:eastAsia="zh-CN"/>
              </w:rPr>
            </w:pPr>
            <w:r>
              <w:rPr>
                <w:rFonts w:ascii="Times New Roman" w:hAnsi="Times New Roman" w:eastAsia="楷体" w:cs="Times New Roman"/>
                <w:color w:val="231F20"/>
                <w:sz w:val="24"/>
                <w:szCs w:val="21"/>
                <w:lang w:eastAsia="zh-CN"/>
              </w:rPr>
              <w:t>地沟完好，无开裂、渗漏</w:t>
            </w:r>
          </w:p>
        </w:tc>
        <w:tc>
          <w:tcPr>
            <w:tcW w:w="1043" w:type="pct"/>
            <w:vAlign w:val="center"/>
          </w:tcPr>
          <w:p>
            <w:pPr>
              <w:jc w:val="center"/>
              <w:rPr>
                <w:rFonts w:eastAsia="楷体"/>
                <w:sz w:val="24"/>
              </w:rPr>
            </w:pPr>
          </w:p>
        </w:tc>
        <w:tc>
          <w:tcPr>
            <w:tcW w:w="1044" w:type="pct"/>
            <w:vAlign w:val="center"/>
          </w:tcPr>
          <w:p>
            <w:pPr>
              <w:jc w:val="center"/>
              <w:rPr>
                <w:rFonts w:eastAsia="楷体"/>
                <w:sz w:val="24"/>
              </w:rPr>
            </w:pPr>
          </w:p>
        </w:tc>
        <w:tc>
          <w:tcPr>
            <w:tcW w:w="1043" w:type="pct"/>
            <w:vAlign w:val="center"/>
          </w:tcPr>
          <w:p>
            <w:pPr>
              <w:jc w:val="center"/>
              <w:rPr>
                <w:rFonts w:eastAsia="楷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870" w:type="pct"/>
            <w:vAlign w:val="center"/>
          </w:tcPr>
          <w:p>
            <w:pPr>
              <w:pStyle w:val="129"/>
              <w:ind w:left="103"/>
              <w:jc w:val="center"/>
              <w:rPr>
                <w:rFonts w:ascii="Times New Roman" w:hAnsi="Times New Roman" w:eastAsia="楷体" w:cs="Times New Roman"/>
                <w:sz w:val="24"/>
                <w:szCs w:val="21"/>
                <w:lang w:eastAsia="zh-CN"/>
              </w:rPr>
            </w:pPr>
            <w:r>
              <w:rPr>
                <w:rFonts w:ascii="Times New Roman" w:hAnsi="Times New Roman" w:eastAsia="楷体" w:cs="Times New Roman"/>
                <w:color w:val="231F20"/>
                <w:sz w:val="24"/>
                <w:szCs w:val="21"/>
                <w:lang w:eastAsia="zh-CN"/>
              </w:rPr>
              <w:t>硬化地面完好，无开裂、渗漏</w:t>
            </w:r>
          </w:p>
        </w:tc>
        <w:tc>
          <w:tcPr>
            <w:tcW w:w="1043" w:type="pct"/>
            <w:vAlign w:val="center"/>
          </w:tcPr>
          <w:p>
            <w:pPr>
              <w:jc w:val="center"/>
              <w:rPr>
                <w:rFonts w:eastAsia="楷体"/>
                <w:sz w:val="24"/>
              </w:rPr>
            </w:pPr>
          </w:p>
        </w:tc>
        <w:tc>
          <w:tcPr>
            <w:tcW w:w="1044" w:type="pct"/>
            <w:vAlign w:val="center"/>
          </w:tcPr>
          <w:p>
            <w:pPr>
              <w:jc w:val="center"/>
              <w:rPr>
                <w:rFonts w:eastAsia="楷体"/>
                <w:sz w:val="24"/>
              </w:rPr>
            </w:pPr>
          </w:p>
        </w:tc>
        <w:tc>
          <w:tcPr>
            <w:tcW w:w="1043" w:type="pct"/>
            <w:vAlign w:val="center"/>
          </w:tcPr>
          <w:p>
            <w:pPr>
              <w:jc w:val="center"/>
              <w:rPr>
                <w:rFonts w:eastAsia="楷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870" w:type="pct"/>
            <w:vAlign w:val="center"/>
          </w:tcPr>
          <w:p>
            <w:pPr>
              <w:pStyle w:val="129"/>
              <w:ind w:left="103"/>
              <w:jc w:val="center"/>
              <w:rPr>
                <w:rFonts w:ascii="Times New Roman" w:hAnsi="Times New Roman" w:eastAsia="楷体" w:cs="Times New Roman"/>
                <w:sz w:val="24"/>
                <w:szCs w:val="21"/>
                <w:lang w:eastAsia="zh-CN"/>
              </w:rPr>
            </w:pPr>
            <w:r>
              <w:rPr>
                <w:rFonts w:ascii="Times New Roman" w:hAnsi="Times New Roman" w:eastAsia="楷体" w:cs="Times New Roman"/>
                <w:color w:val="231F20"/>
                <w:sz w:val="24"/>
                <w:szCs w:val="21"/>
                <w:lang w:eastAsia="zh-CN"/>
              </w:rPr>
              <w:t>附属管线密封点无泄漏</w:t>
            </w:r>
          </w:p>
        </w:tc>
        <w:tc>
          <w:tcPr>
            <w:tcW w:w="1043" w:type="pct"/>
            <w:vAlign w:val="center"/>
          </w:tcPr>
          <w:p>
            <w:pPr>
              <w:jc w:val="center"/>
              <w:rPr>
                <w:rFonts w:eastAsia="楷体"/>
                <w:sz w:val="24"/>
              </w:rPr>
            </w:pPr>
          </w:p>
        </w:tc>
        <w:tc>
          <w:tcPr>
            <w:tcW w:w="1044" w:type="pct"/>
            <w:vAlign w:val="center"/>
          </w:tcPr>
          <w:p>
            <w:pPr>
              <w:jc w:val="center"/>
              <w:rPr>
                <w:rFonts w:eastAsia="楷体"/>
                <w:sz w:val="24"/>
              </w:rPr>
            </w:pPr>
          </w:p>
        </w:tc>
        <w:tc>
          <w:tcPr>
            <w:tcW w:w="1043" w:type="pct"/>
            <w:vAlign w:val="center"/>
          </w:tcPr>
          <w:p>
            <w:pPr>
              <w:jc w:val="center"/>
              <w:rPr>
                <w:rFonts w:eastAsia="楷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870" w:type="pct"/>
            <w:vAlign w:val="center"/>
          </w:tcPr>
          <w:p>
            <w:pPr>
              <w:pStyle w:val="129"/>
              <w:spacing w:line="241" w:lineRule="exact"/>
              <w:ind w:left="103"/>
              <w:jc w:val="center"/>
              <w:rPr>
                <w:rFonts w:ascii="Times New Roman" w:hAnsi="Times New Roman" w:eastAsia="楷体" w:cs="Times New Roman"/>
                <w:sz w:val="24"/>
                <w:szCs w:val="21"/>
                <w:lang w:eastAsia="zh-CN"/>
              </w:rPr>
            </w:pPr>
            <w:r>
              <w:rPr>
                <w:rFonts w:ascii="Times New Roman" w:hAnsi="Times New Roman" w:eastAsia="楷体" w:cs="Times New Roman"/>
                <w:color w:val="231F20"/>
                <w:spacing w:val="3"/>
                <w:sz w:val="24"/>
                <w:szCs w:val="21"/>
                <w:lang w:eastAsia="zh-CN"/>
              </w:rPr>
              <w:t>易燃易爆、可燃气体监测仪，仪表连锁，紧急快关阀门设施设备完好</w:t>
            </w:r>
            <w:r>
              <w:rPr>
                <w:rFonts w:ascii="Times New Roman" w:hAnsi="Times New Roman" w:eastAsia="楷体" w:cs="Times New Roman"/>
                <w:color w:val="231F20"/>
                <w:sz w:val="24"/>
                <w:szCs w:val="21"/>
                <w:lang w:eastAsia="zh-CN"/>
              </w:rPr>
              <w:t>投用</w:t>
            </w:r>
          </w:p>
        </w:tc>
        <w:tc>
          <w:tcPr>
            <w:tcW w:w="1043" w:type="pct"/>
            <w:vAlign w:val="center"/>
          </w:tcPr>
          <w:p>
            <w:pPr>
              <w:jc w:val="center"/>
              <w:rPr>
                <w:rFonts w:eastAsia="楷体"/>
                <w:sz w:val="24"/>
              </w:rPr>
            </w:pPr>
          </w:p>
        </w:tc>
        <w:tc>
          <w:tcPr>
            <w:tcW w:w="1044" w:type="pct"/>
            <w:vAlign w:val="center"/>
          </w:tcPr>
          <w:p>
            <w:pPr>
              <w:jc w:val="center"/>
              <w:rPr>
                <w:rFonts w:eastAsia="楷体"/>
                <w:sz w:val="24"/>
              </w:rPr>
            </w:pPr>
          </w:p>
        </w:tc>
        <w:tc>
          <w:tcPr>
            <w:tcW w:w="1043" w:type="pct"/>
            <w:vAlign w:val="center"/>
          </w:tcPr>
          <w:p>
            <w:pPr>
              <w:jc w:val="center"/>
              <w:rPr>
                <w:rFonts w:eastAsia="楷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870" w:type="pct"/>
            <w:vAlign w:val="center"/>
          </w:tcPr>
          <w:p>
            <w:pPr>
              <w:pStyle w:val="129"/>
              <w:ind w:left="103"/>
              <w:jc w:val="center"/>
              <w:rPr>
                <w:rFonts w:ascii="Times New Roman" w:hAnsi="Times New Roman" w:eastAsia="楷体" w:cs="Times New Roman"/>
                <w:sz w:val="24"/>
                <w:szCs w:val="21"/>
              </w:rPr>
            </w:pPr>
            <w:r>
              <w:rPr>
                <w:rFonts w:ascii="Times New Roman" w:hAnsi="Times New Roman" w:eastAsia="楷体" w:cs="Times New Roman"/>
                <w:color w:val="231F20"/>
                <w:sz w:val="24"/>
                <w:szCs w:val="21"/>
              </w:rPr>
              <w:t>其他</w:t>
            </w:r>
          </w:p>
        </w:tc>
        <w:tc>
          <w:tcPr>
            <w:tcW w:w="1043" w:type="pct"/>
            <w:vAlign w:val="center"/>
          </w:tcPr>
          <w:p>
            <w:pPr>
              <w:jc w:val="center"/>
              <w:rPr>
                <w:rFonts w:eastAsia="楷体"/>
                <w:sz w:val="24"/>
              </w:rPr>
            </w:pPr>
          </w:p>
        </w:tc>
        <w:tc>
          <w:tcPr>
            <w:tcW w:w="1044" w:type="pct"/>
            <w:vAlign w:val="center"/>
          </w:tcPr>
          <w:p>
            <w:pPr>
              <w:jc w:val="center"/>
              <w:rPr>
                <w:rFonts w:eastAsia="楷体"/>
                <w:sz w:val="24"/>
              </w:rPr>
            </w:pPr>
          </w:p>
        </w:tc>
        <w:tc>
          <w:tcPr>
            <w:tcW w:w="1043" w:type="pct"/>
            <w:vAlign w:val="center"/>
          </w:tcPr>
          <w:p>
            <w:pPr>
              <w:jc w:val="center"/>
              <w:rPr>
                <w:rFonts w:eastAsia="楷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4"/>
            <w:vAlign w:val="center"/>
          </w:tcPr>
          <w:p>
            <w:pPr>
              <w:jc w:val="left"/>
              <w:rPr>
                <w:rFonts w:eastAsia="楷体"/>
                <w:sz w:val="24"/>
              </w:rPr>
            </w:pPr>
            <w:r>
              <w:rPr>
                <w:rFonts w:eastAsia="楷体"/>
                <w:color w:val="231F20"/>
                <w:sz w:val="24"/>
              </w:rPr>
              <w:t>填表</w:t>
            </w:r>
            <w:r>
              <w:rPr>
                <w:rFonts w:eastAsia="楷体"/>
                <w:color w:val="231F20"/>
                <w:spacing w:val="-3"/>
                <w:sz w:val="24"/>
              </w:rPr>
              <w:t>说</w:t>
            </w:r>
            <w:r>
              <w:rPr>
                <w:rFonts w:eastAsia="楷体"/>
                <w:color w:val="231F20"/>
                <w:sz w:val="24"/>
              </w:rPr>
              <w:t>明</w:t>
            </w:r>
            <w:r>
              <w:rPr>
                <w:rFonts w:eastAsia="楷体"/>
                <w:color w:val="231F20"/>
                <w:spacing w:val="-3"/>
                <w:sz w:val="24"/>
              </w:rPr>
              <w:t>：</w:t>
            </w:r>
            <w:r>
              <w:rPr>
                <w:rFonts w:eastAsia="楷体"/>
                <w:color w:val="231F20"/>
                <w:sz w:val="24"/>
              </w:rPr>
              <w:t>符</w:t>
            </w:r>
            <w:r>
              <w:rPr>
                <w:rFonts w:eastAsia="楷体"/>
                <w:color w:val="231F20"/>
                <w:spacing w:val="-3"/>
                <w:sz w:val="24"/>
              </w:rPr>
              <w:t>合</w:t>
            </w:r>
            <w:r>
              <w:rPr>
                <w:rFonts w:eastAsia="楷体"/>
                <w:color w:val="231F20"/>
                <w:sz w:val="24"/>
              </w:rPr>
              <w:t>的</w:t>
            </w:r>
            <w:r>
              <w:rPr>
                <w:rFonts w:eastAsia="楷体"/>
                <w:color w:val="231F20"/>
                <w:spacing w:val="-3"/>
                <w:sz w:val="24"/>
              </w:rPr>
              <w:t>填</w:t>
            </w:r>
            <w:r>
              <w:rPr>
                <w:rFonts w:eastAsia="楷体"/>
                <w:color w:val="231F20"/>
                <w:sz w:val="24"/>
              </w:rPr>
              <w:t>“</w:t>
            </w:r>
            <w:r>
              <w:rPr>
                <w:rFonts w:eastAsia="楷体"/>
                <w:color w:val="231F20"/>
                <w:spacing w:val="-3"/>
                <w:sz w:val="24"/>
              </w:rPr>
              <w:t>是</w:t>
            </w:r>
            <w:r>
              <w:rPr>
                <w:rFonts w:eastAsia="楷体"/>
                <w:color w:val="231F20"/>
                <w:sz w:val="24"/>
              </w:rPr>
              <w:t>”，</w:t>
            </w:r>
            <w:r>
              <w:rPr>
                <w:rFonts w:eastAsia="楷体"/>
                <w:color w:val="231F20"/>
                <w:spacing w:val="-3"/>
                <w:sz w:val="24"/>
              </w:rPr>
              <w:t>不</w:t>
            </w:r>
            <w:r>
              <w:rPr>
                <w:rFonts w:eastAsia="楷体"/>
                <w:color w:val="231F20"/>
                <w:sz w:val="24"/>
              </w:rPr>
              <w:t>符</w:t>
            </w:r>
            <w:r>
              <w:rPr>
                <w:rFonts w:eastAsia="楷体"/>
                <w:color w:val="231F20"/>
                <w:spacing w:val="-3"/>
                <w:sz w:val="24"/>
              </w:rPr>
              <w:t>合</w:t>
            </w:r>
            <w:r>
              <w:rPr>
                <w:rFonts w:eastAsia="楷体"/>
                <w:color w:val="231F20"/>
                <w:sz w:val="24"/>
              </w:rPr>
              <w:t>的</w:t>
            </w:r>
            <w:r>
              <w:rPr>
                <w:rFonts w:eastAsia="楷体"/>
                <w:color w:val="231F20"/>
                <w:spacing w:val="-3"/>
                <w:sz w:val="24"/>
              </w:rPr>
              <w:t>详</w:t>
            </w:r>
            <w:r>
              <w:rPr>
                <w:rFonts w:eastAsia="楷体"/>
                <w:color w:val="231F20"/>
                <w:sz w:val="24"/>
              </w:rPr>
              <w:t>细</w:t>
            </w:r>
            <w:r>
              <w:rPr>
                <w:rFonts w:eastAsia="楷体"/>
                <w:color w:val="231F20"/>
                <w:spacing w:val="-3"/>
                <w:sz w:val="24"/>
              </w:rPr>
              <w:t>说</w:t>
            </w:r>
            <w:r>
              <w:rPr>
                <w:rFonts w:eastAsia="楷体"/>
                <w:color w:val="231F20"/>
                <w:sz w:val="24"/>
              </w:rPr>
              <w:t>明</w:t>
            </w:r>
            <w:r>
              <w:rPr>
                <w:rFonts w:eastAsia="楷体"/>
                <w:color w:val="231F20"/>
                <w:spacing w:val="-3"/>
                <w:sz w:val="24"/>
              </w:rPr>
              <w:t>，</w:t>
            </w:r>
            <w:r>
              <w:rPr>
                <w:rFonts w:eastAsia="楷体"/>
                <w:color w:val="231F20"/>
                <w:sz w:val="24"/>
              </w:rPr>
              <w:t>不涉</w:t>
            </w:r>
            <w:r>
              <w:rPr>
                <w:rFonts w:eastAsia="楷体"/>
                <w:color w:val="231F20"/>
                <w:spacing w:val="-3"/>
                <w:sz w:val="24"/>
              </w:rPr>
              <w:t>及</w:t>
            </w:r>
            <w:r>
              <w:rPr>
                <w:rFonts w:eastAsia="楷体"/>
                <w:color w:val="231F20"/>
                <w:sz w:val="24"/>
              </w:rPr>
              <w:t>的</w:t>
            </w:r>
            <w:r>
              <w:rPr>
                <w:rFonts w:eastAsia="楷体"/>
                <w:color w:val="231F20"/>
                <w:spacing w:val="-3"/>
                <w:sz w:val="24"/>
              </w:rPr>
              <w:t>填</w:t>
            </w:r>
            <w:r>
              <w:rPr>
                <w:rFonts w:eastAsia="楷体"/>
                <w:color w:val="231F20"/>
                <w:w w:val="75"/>
                <w:sz w:val="24"/>
              </w:rPr>
              <w:t>“</w:t>
            </w:r>
            <w:r>
              <w:rPr>
                <w:rFonts w:eastAsia="楷体"/>
                <w:color w:val="231F20"/>
                <w:spacing w:val="-3"/>
                <w:w w:val="75"/>
                <w:sz w:val="24"/>
              </w:rPr>
              <w:t>／</w:t>
            </w:r>
            <w:r>
              <w:rPr>
                <w:rFonts w:eastAsia="楷体"/>
                <w:color w:val="231F20"/>
                <w:sz w:val="24"/>
              </w:rPr>
              <w:t>”。</w:t>
            </w:r>
          </w:p>
        </w:tc>
      </w:tr>
    </w:tbl>
    <w:p>
      <w:pPr>
        <w:widowControl/>
        <w:jc w:val="left"/>
        <w:rPr>
          <w:rFonts w:eastAsia="楷体"/>
          <w:szCs w:val="21"/>
        </w:rPr>
      </w:pPr>
      <w:r>
        <w:rPr>
          <w:rFonts w:eastAsia="楷体"/>
          <w:szCs w:val="21"/>
        </w:rPr>
        <w:br w:type="page"/>
      </w:r>
    </w:p>
    <w:p>
      <w:pPr>
        <w:pStyle w:val="14"/>
        <w:spacing w:after="0" w:line="360" w:lineRule="auto"/>
        <w:jc w:val="center"/>
        <w:rPr>
          <w:rFonts w:eastAsia="楷体"/>
          <w:b/>
          <w:color w:val="231F20"/>
          <w:sz w:val="28"/>
          <w:szCs w:val="28"/>
        </w:rPr>
      </w:pPr>
    </w:p>
    <w:p>
      <w:pPr>
        <w:pStyle w:val="14"/>
        <w:spacing w:after="0" w:line="360" w:lineRule="auto"/>
        <w:jc w:val="center"/>
        <w:rPr>
          <w:rFonts w:eastAsia="楷体"/>
          <w:b/>
          <w:color w:val="231F20"/>
          <w:w w:val="99"/>
          <w:sz w:val="28"/>
          <w:szCs w:val="28"/>
        </w:rPr>
      </w:pPr>
      <w:r>
        <w:rPr>
          <w:rFonts w:eastAsia="楷体"/>
          <w:b/>
          <w:color w:val="231F20"/>
          <w:sz w:val="28"/>
          <w:szCs w:val="28"/>
        </w:rPr>
        <w:t>表2 装卸站排查表</w:t>
      </w:r>
    </w:p>
    <w:p>
      <w:pPr>
        <w:pStyle w:val="14"/>
        <w:spacing w:after="0" w:line="360" w:lineRule="auto"/>
        <w:rPr>
          <w:rFonts w:eastAsia="楷体"/>
        </w:rPr>
      </w:pPr>
      <w:r>
        <w:rPr>
          <w:rFonts w:eastAsia="楷体"/>
          <w:color w:val="231F20"/>
        </w:rPr>
        <w:t>排查时间：   年   月   日           现场排查负责人（签字）</w:t>
      </w:r>
      <w:r>
        <w:rPr>
          <w:rFonts w:hint="eastAsia" w:eastAsia="楷体"/>
          <w:color w:val="231F20"/>
        </w:rPr>
        <w:t>：</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5"/>
        <w:gridCol w:w="1776"/>
        <w:gridCol w:w="1778"/>
        <w:gridCol w:w="1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trPr>
        <w:tc>
          <w:tcPr>
            <w:tcW w:w="1870" w:type="pct"/>
            <w:tcBorders>
              <w:tl2br w:val="single" w:color="auto" w:sz="4" w:space="0"/>
            </w:tcBorders>
            <w:vAlign w:val="center"/>
          </w:tcPr>
          <w:p>
            <w:pPr>
              <w:pStyle w:val="129"/>
              <w:spacing w:before="90" w:line="273" w:lineRule="exact"/>
              <w:ind w:left="1887"/>
              <w:jc w:val="both"/>
              <w:rPr>
                <w:rFonts w:ascii="Times New Roman" w:hAnsi="Times New Roman" w:eastAsia="楷体" w:cs="Times New Roman"/>
                <w:sz w:val="24"/>
                <w:szCs w:val="24"/>
              </w:rPr>
            </w:pPr>
            <w:r>
              <w:rPr>
                <w:rFonts w:ascii="Times New Roman" w:hAnsi="Times New Roman" w:eastAsia="楷体" w:cs="Times New Roman"/>
                <w:color w:val="231F20"/>
                <w:sz w:val="24"/>
                <w:szCs w:val="24"/>
              </w:rPr>
              <w:t>装卸</w:t>
            </w:r>
            <w:r>
              <w:rPr>
                <w:rFonts w:ascii="Times New Roman" w:hAnsi="Times New Roman" w:eastAsia="楷体" w:cs="Times New Roman"/>
                <w:color w:val="231F20"/>
                <w:spacing w:val="-3"/>
                <w:sz w:val="24"/>
                <w:szCs w:val="24"/>
              </w:rPr>
              <w:t>站</w:t>
            </w:r>
            <w:r>
              <w:rPr>
                <w:rFonts w:ascii="Times New Roman" w:hAnsi="Times New Roman" w:eastAsia="楷体" w:cs="Times New Roman"/>
                <w:color w:val="231F20"/>
                <w:sz w:val="24"/>
                <w:szCs w:val="24"/>
              </w:rPr>
              <w:t>位号</w:t>
            </w:r>
          </w:p>
          <w:p>
            <w:pPr>
              <w:tabs>
                <w:tab w:val="right" w:pos="2130"/>
              </w:tabs>
              <w:rPr>
                <w:rFonts w:eastAsia="楷体"/>
                <w:sz w:val="24"/>
              </w:rPr>
            </w:pPr>
            <w:r>
              <w:rPr>
                <w:rFonts w:eastAsia="楷体"/>
                <w:color w:val="231F20"/>
                <w:sz w:val="24"/>
              </w:rPr>
              <w:t>排查</w:t>
            </w:r>
            <w:r>
              <w:rPr>
                <w:rFonts w:eastAsia="楷体"/>
                <w:color w:val="231F20"/>
                <w:spacing w:val="-3"/>
                <w:sz w:val="24"/>
              </w:rPr>
              <w:t>项</w:t>
            </w:r>
            <w:r>
              <w:rPr>
                <w:rFonts w:eastAsia="楷体"/>
                <w:color w:val="231F20"/>
                <w:sz w:val="24"/>
              </w:rPr>
              <w:t>目</w:t>
            </w:r>
          </w:p>
        </w:tc>
        <w:tc>
          <w:tcPr>
            <w:tcW w:w="1043" w:type="pct"/>
            <w:vAlign w:val="center"/>
          </w:tcPr>
          <w:p>
            <w:pPr>
              <w:jc w:val="center"/>
              <w:rPr>
                <w:rFonts w:eastAsia="楷体"/>
                <w:sz w:val="24"/>
              </w:rPr>
            </w:pPr>
          </w:p>
        </w:tc>
        <w:tc>
          <w:tcPr>
            <w:tcW w:w="1044" w:type="pct"/>
            <w:vAlign w:val="center"/>
          </w:tcPr>
          <w:p>
            <w:pPr>
              <w:jc w:val="center"/>
              <w:rPr>
                <w:rFonts w:eastAsia="楷体"/>
                <w:sz w:val="24"/>
              </w:rPr>
            </w:pPr>
          </w:p>
        </w:tc>
        <w:tc>
          <w:tcPr>
            <w:tcW w:w="1043" w:type="pct"/>
            <w:vAlign w:val="center"/>
          </w:tcPr>
          <w:p>
            <w:pPr>
              <w:jc w:val="center"/>
              <w:rPr>
                <w:rFonts w:eastAsia="楷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870" w:type="pct"/>
            <w:vAlign w:val="center"/>
          </w:tcPr>
          <w:p>
            <w:pPr>
              <w:pStyle w:val="129"/>
              <w:jc w:val="center"/>
              <w:rPr>
                <w:rFonts w:ascii="Times New Roman" w:hAnsi="Times New Roman" w:eastAsia="楷体" w:cs="Times New Roman"/>
                <w:sz w:val="24"/>
                <w:szCs w:val="24"/>
              </w:rPr>
            </w:pPr>
            <w:r>
              <w:rPr>
                <w:rFonts w:ascii="Times New Roman" w:hAnsi="Times New Roman" w:eastAsia="楷体" w:cs="Times New Roman"/>
                <w:color w:val="231F20"/>
                <w:sz w:val="24"/>
                <w:szCs w:val="24"/>
              </w:rPr>
              <w:t>巡检</w:t>
            </w:r>
            <w:r>
              <w:rPr>
                <w:rFonts w:ascii="Times New Roman" w:hAnsi="Times New Roman" w:eastAsia="楷体" w:cs="Times New Roman"/>
                <w:color w:val="231F20"/>
                <w:spacing w:val="-3"/>
                <w:sz w:val="24"/>
                <w:szCs w:val="24"/>
              </w:rPr>
              <w:t>记</w:t>
            </w:r>
            <w:r>
              <w:rPr>
                <w:rFonts w:ascii="Times New Roman" w:hAnsi="Times New Roman" w:eastAsia="楷体" w:cs="Times New Roman"/>
                <w:color w:val="231F20"/>
                <w:sz w:val="24"/>
                <w:szCs w:val="24"/>
              </w:rPr>
              <w:t>录</w:t>
            </w:r>
            <w:r>
              <w:rPr>
                <w:rFonts w:ascii="Times New Roman" w:hAnsi="Times New Roman" w:eastAsia="楷体" w:cs="Times New Roman"/>
                <w:color w:val="231F20"/>
                <w:spacing w:val="-3"/>
                <w:sz w:val="24"/>
                <w:szCs w:val="24"/>
              </w:rPr>
              <w:t>及</w:t>
            </w:r>
            <w:r>
              <w:rPr>
                <w:rFonts w:ascii="Times New Roman" w:hAnsi="Times New Roman" w:eastAsia="楷体" w:cs="Times New Roman"/>
                <w:color w:val="231F20"/>
                <w:sz w:val="24"/>
                <w:szCs w:val="24"/>
              </w:rPr>
              <w:t>时</w:t>
            </w:r>
            <w:r>
              <w:rPr>
                <w:rFonts w:ascii="Times New Roman" w:hAnsi="Times New Roman" w:eastAsia="楷体" w:cs="Times New Roman"/>
                <w:color w:val="231F20"/>
                <w:spacing w:val="-3"/>
                <w:sz w:val="24"/>
                <w:szCs w:val="24"/>
              </w:rPr>
              <w:t>准</w:t>
            </w:r>
            <w:r>
              <w:rPr>
                <w:rFonts w:ascii="Times New Roman" w:hAnsi="Times New Roman" w:eastAsia="楷体" w:cs="Times New Roman"/>
                <w:color w:val="231F20"/>
                <w:sz w:val="24"/>
                <w:szCs w:val="24"/>
              </w:rPr>
              <w:t>确</w:t>
            </w:r>
          </w:p>
        </w:tc>
        <w:tc>
          <w:tcPr>
            <w:tcW w:w="1043" w:type="pct"/>
            <w:vAlign w:val="center"/>
          </w:tcPr>
          <w:p>
            <w:pPr>
              <w:jc w:val="center"/>
              <w:rPr>
                <w:rFonts w:eastAsia="楷体"/>
                <w:sz w:val="24"/>
              </w:rPr>
            </w:pPr>
          </w:p>
        </w:tc>
        <w:tc>
          <w:tcPr>
            <w:tcW w:w="1044" w:type="pct"/>
            <w:vAlign w:val="center"/>
          </w:tcPr>
          <w:p>
            <w:pPr>
              <w:jc w:val="center"/>
              <w:rPr>
                <w:rFonts w:eastAsia="楷体"/>
                <w:sz w:val="24"/>
              </w:rPr>
            </w:pPr>
          </w:p>
        </w:tc>
        <w:tc>
          <w:tcPr>
            <w:tcW w:w="1043" w:type="pct"/>
            <w:vAlign w:val="center"/>
          </w:tcPr>
          <w:p>
            <w:pPr>
              <w:jc w:val="center"/>
              <w:rPr>
                <w:rFonts w:eastAsia="楷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870" w:type="pct"/>
            <w:vAlign w:val="center"/>
          </w:tcPr>
          <w:p>
            <w:pPr>
              <w:pStyle w:val="129"/>
              <w:jc w:val="center"/>
              <w:rPr>
                <w:rFonts w:ascii="Times New Roman" w:hAnsi="Times New Roman" w:eastAsia="楷体" w:cs="Times New Roman"/>
                <w:sz w:val="24"/>
                <w:szCs w:val="24"/>
                <w:lang w:eastAsia="zh-CN"/>
              </w:rPr>
            </w:pPr>
            <w:r>
              <w:rPr>
                <w:rFonts w:ascii="Times New Roman" w:hAnsi="Times New Roman" w:eastAsia="楷体" w:cs="Times New Roman"/>
                <w:color w:val="231F20"/>
                <w:sz w:val="24"/>
                <w:szCs w:val="24"/>
                <w:lang w:eastAsia="zh-CN"/>
              </w:rPr>
              <w:t>有定</w:t>
            </w:r>
            <w:r>
              <w:rPr>
                <w:rFonts w:ascii="Times New Roman" w:hAnsi="Times New Roman" w:eastAsia="楷体" w:cs="Times New Roman"/>
                <w:color w:val="231F20"/>
                <w:spacing w:val="-3"/>
                <w:sz w:val="24"/>
                <w:szCs w:val="24"/>
                <w:lang w:eastAsia="zh-CN"/>
              </w:rPr>
              <w:t>期</w:t>
            </w:r>
            <w:r>
              <w:rPr>
                <w:rFonts w:ascii="Times New Roman" w:hAnsi="Times New Roman" w:eastAsia="楷体" w:cs="Times New Roman"/>
                <w:color w:val="231F20"/>
                <w:sz w:val="24"/>
                <w:szCs w:val="24"/>
                <w:lang w:eastAsia="zh-CN"/>
              </w:rPr>
              <w:t>检</w:t>
            </w:r>
            <w:r>
              <w:rPr>
                <w:rFonts w:ascii="Times New Roman" w:hAnsi="Times New Roman" w:eastAsia="楷体" w:cs="Times New Roman"/>
                <w:color w:val="231F20"/>
                <w:spacing w:val="-3"/>
                <w:sz w:val="24"/>
                <w:szCs w:val="24"/>
                <w:lang w:eastAsia="zh-CN"/>
              </w:rPr>
              <w:t>查</w:t>
            </w:r>
            <w:r>
              <w:rPr>
                <w:rFonts w:ascii="Times New Roman" w:hAnsi="Times New Roman" w:eastAsia="楷体" w:cs="Times New Roman"/>
                <w:color w:val="231F20"/>
                <w:sz w:val="24"/>
                <w:szCs w:val="24"/>
                <w:lang w:eastAsia="zh-CN"/>
              </w:rPr>
              <w:t>，</w:t>
            </w:r>
            <w:r>
              <w:rPr>
                <w:rFonts w:ascii="Times New Roman" w:hAnsi="Times New Roman" w:eastAsia="楷体" w:cs="Times New Roman"/>
                <w:color w:val="231F20"/>
                <w:spacing w:val="-3"/>
                <w:sz w:val="24"/>
                <w:szCs w:val="24"/>
                <w:lang w:eastAsia="zh-CN"/>
              </w:rPr>
              <w:t>维</w:t>
            </w:r>
            <w:r>
              <w:rPr>
                <w:rFonts w:ascii="Times New Roman" w:hAnsi="Times New Roman" w:eastAsia="楷体" w:cs="Times New Roman"/>
                <w:color w:val="231F20"/>
                <w:sz w:val="24"/>
                <w:szCs w:val="24"/>
                <w:lang w:eastAsia="zh-CN"/>
              </w:rPr>
              <w:t>修</w:t>
            </w:r>
            <w:r>
              <w:rPr>
                <w:rFonts w:ascii="Times New Roman" w:hAnsi="Times New Roman" w:eastAsia="楷体" w:cs="Times New Roman"/>
                <w:color w:val="231F20"/>
                <w:spacing w:val="-3"/>
                <w:sz w:val="24"/>
                <w:szCs w:val="24"/>
                <w:lang w:eastAsia="zh-CN"/>
              </w:rPr>
              <w:t>，</w:t>
            </w:r>
            <w:r>
              <w:rPr>
                <w:rFonts w:ascii="Times New Roman" w:hAnsi="Times New Roman" w:eastAsia="楷体" w:cs="Times New Roman"/>
                <w:color w:val="231F20"/>
                <w:sz w:val="24"/>
                <w:szCs w:val="24"/>
                <w:lang w:eastAsia="zh-CN"/>
              </w:rPr>
              <w:t>防</w:t>
            </w:r>
            <w:r>
              <w:rPr>
                <w:rFonts w:ascii="Times New Roman" w:hAnsi="Times New Roman" w:eastAsia="楷体" w:cs="Times New Roman"/>
                <w:color w:val="231F20"/>
                <w:spacing w:val="-3"/>
                <w:sz w:val="24"/>
                <w:szCs w:val="24"/>
                <w:lang w:eastAsia="zh-CN"/>
              </w:rPr>
              <w:t>腐</w:t>
            </w:r>
            <w:r>
              <w:rPr>
                <w:rFonts w:ascii="Times New Roman" w:hAnsi="Times New Roman" w:eastAsia="楷体" w:cs="Times New Roman"/>
                <w:color w:val="231F20"/>
                <w:sz w:val="24"/>
                <w:szCs w:val="24"/>
                <w:lang w:eastAsia="zh-CN"/>
              </w:rPr>
              <w:t>计划</w:t>
            </w:r>
          </w:p>
        </w:tc>
        <w:tc>
          <w:tcPr>
            <w:tcW w:w="1043" w:type="pct"/>
            <w:vAlign w:val="center"/>
          </w:tcPr>
          <w:p>
            <w:pPr>
              <w:jc w:val="center"/>
              <w:rPr>
                <w:rFonts w:eastAsia="楷体"/>
                <w:sz w:val="24"/>
              </w:rPr>
            </w:pPr>
          </w:p>
        </w:tc>
        <w:tc>
          <w:tcPr>
            <w:tcW w:w="1044" w:type="pct"/>
            <w:vAlign w:val="center"/>
          </w:tcPr>
          <w:p>
            <w:pPr>
              <w:jc w:val="center"/>
              <w:rPr>
                <w:rFonts w:eastAsia="楷体"/>
                <w:sz w:val="24"/>
              </w:rPr>
            </w:pPr>
          </w:p>
        </w:tc>
        <w:tc>
          <w:tcPr>
            <w:tcW w:w="1043" w:type="pct"/>
            <w:vAlign w:val="center"/>
          </w:tcPr>
          <w:p>
            <w:pPr>
              <w:jc w:val="center"/>
              <w:rPr>
                <w:rFonts w:eastAsia="楷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870" w:type="pct"/>
            <w:vAlign w:val="center"/>
          </w:tcPr>
          <w:p>
            <w:pPr>
              <w:pStyle w:val="129"/>
              <w:jc w:val="center"/>
              <w:rPr>
                <w:rFonts w:ascii="Times New Roman" w:hAnsi="Times New Roman" w:eastAsia="楷体" w:cs="Times New Roman"/>
                <w:sz w:val="24"/>
                <w:szCs w:val="24"/>
                <w:lang w:eastAsia="zh-CN"/>
              </w:rPr>
            </w:pPr>
            <w:r>
              <w:rPr>
                <w:rFonts w:hint="eastAsia" w:ascii="Times New Roman" w:hAnsi="Times New Roman" w:eastAsia="楷体" w:cs="Times New Roman"/>
                <w:color w:val="231F20"/>
                <w:spacing w:val="4"/>
                <w:sz w:val="24"/>
                <w:szCs w:val="24"/>
                <w:lang w:eastAsia="zh-CN"/>
              </w:rPr>
              <w:t>围堰</w:t>
            </w:r>
            <w:r>
              <w:rPr>
                <w:rFonts w:ascii="Times New Roman" w:hAnsi="Times New Roman" w:eastAsia="楷体" w:cs="Times New Roman"/>
                <w:color w:val="231F20"/>
                <w:spacing w:val="4"/>
                <w:sz w:val="24"/>
                <w:szCs w:val="24"/>
                <w:lang w:eastAsia="zh-CN"/>
              </w:rPr>
              <w:t>完好，无开</w:t>
            </w:r>
            <w:r>
              <w:rPr>
                <w:rFonts w:ascii="Times New Roman" w:hAnsi="Times New Roman" w:eastAsia="楷体" w:cs="Times New Roman"/>
                <w:color w:val="231F20"/>
                <w:spacing w:val="2"/>
                <w:sz w:val="24"/>
                <w:szCs w:val="24"/>
                <w:lang w:eastAsia="zh-CN"/>
              </w:rPr>
              <w:t>裂</w:t>
            </w:r>
            <w:r>
              <w:rPr>
                <w:rFonts w:ascii="Times New Roman" w:hAnsi="Times New Roman" w:eastAsia="楷体" w:cs="Times New Roman"/>
                <w:color w:val="231F20"/>
                <w:spacing w:val="4"/>
                <w:sz w:val="24"/>
                <w:szCs w:val="24"/>
                <w:lang w:eastAsia="zh-CN"/>
              </w:rPr>
              <w:t>、渗</w:t>
            </w:r>
            <w:r>
              <w:rPr>
                <w:rFonts w:ascii="Times New Roman" w:hAnsi="Times New Roman" w:eastAsia="楷体" w:cs="Times New Roman"/>
                <w:color w:val="231F20"/>
                <w:spacing w:val="2"/>
                <w:sz w:val="24"/>
                <w:szCs w:val="24"/>
                <w:lang w:eastAsia="zh-CN"/>
              </w:rPr>
              <w:t>漏</w:t>
            </w:r>
            <w:r>
              <w:rPr>
                <w:rFonts w:ascii="Times New Roman" w:hAnsi="Times New Roman" w:eastAsia="楷体" w:cs="Times New Roman"/>
                <w:color w:val="231F20"/>
                <w:spacing w:val="4"/>
                <w:sz w:val="24"/>
                <w:szCs w:val="24"/>
                <w:lang w:eastAsia="zh-CN"/>
              </w:rPr>
              <w:t>，孔洞</w:t>
            </w:r>
            <w:r>
              <w:rPr>
                <w:rFonts w:ascii="Times New Roman" w:hAnsi="Times New Roman" w:eastAsia="楷体" w:cs="Times New Roman"/>
                <w:color w:val="231F20"/>
                <w:sz w:val="24"/>
                <w:szCs w:val="24"/>
                <w:lang w:eastAsia="zh-CN"/>
              </w:rPr>
              <w:t>密封</w:t>
            </w:r>
            <w:r>
              <w:rPr>
                <w:rFonts w:ascii="Times New Roman" w:hAnsi="Times New Roman" w:eastAsia="楷体" w:cs="Times New Roman"/>
                <w:color w:val="231F20"/>
                <w:spacing w:val="-3"/>
                <w:sz w:val="24"/>
                <w:szCs w:val="24"/>
                <w:lang w:eastAsia="zh-CN"/>
              </w:rPr>
              <w:t>良</w:t>
            </w:r>
            <w:r>
              <w:rPr>
                <w:rFonts w:ascii="Times New Roman" w:hAnsi="Times New Roman" w:eastAsia="楷体" w:cs="Times New Roman"/>
                <w:color w:val="231F20"/>
                <w:sz w:val="24"/>
                <w:szCs w:val="24"/>
                <w:lang w:eastAsia="zh-CN"/>
              </w:rPr>
              <w:t>好</w:t>
            </w:r>
          </w:p>
        </w:tc>
        <w:tc>
          <w:tcPr>
            <w:tcW w:w="1043" w:type="pct"/>
            <w:vAlign w:val="center"/>
          </w:tcPr>
          <w:p>
            <w:pPr>
              <w:jc w:val="center"/>
              <w:rPr>
                <w:rFonts w:eastAsia="楷体"/>
                <w:sz w:val="24"/>
              </w:rPr>
            </w:pPr>
          </w:p>
        </w:tc>
        <w:tc>
          <w:tcPr>
            <w:tcW w:w="1044" w:type="pct"/>
            <w:vAlign w:val="center"/>
          </w:tcPr>
          <w:p>
            <w:pPr>
              <w:jc w:val="center"/>
              <w:rPr>
                <w:rFonts w:eastAsia="楷体"/>
                <w:sz w:val="24"/>
              </w:rPr>
            </w:pPr>
          </w:p>
        </w:tc>
        <w:tc>
          <w:tcPr>
            <w:tcW w:w="1043" w:type="pct"/>
            <w:vAlign w:val="center"/>
          </w:tcPr>
          <w:p>
            <w:pPr>
              <w:jc w:val="center"/>
              <w:rPr>
                <w:rFonts w:eastAsia="楷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870" w:type="pct"/>
            <w:vAlign w:val="center"/>
          </w:tcPr>
          <w:p>
            <w:pPr>
              <w:pStyle w:val="129"/>
              <w:jc w:val="center"/>
              <w:rPr>
                <w:rFonts w:ascii="Times New Roman" w:hAnsi="Times New Roman" w:eastAsia="楷体" w:cs="Times New Roman"/>
                <w:sz w:val="24"/>
                <w:szCs w:val="24"/>
                <w:lang w:eastAsia="zh-CN"/>
              </w:rPr>
            </w:pPr>
            <w:r>
              <w:rPr>
                <w:rFonts w:ascii="Times New Roman" w:hAnsi="Times New Roman" w:eastAsia="楷体" w:cs="Times New Roman"/>
                <w:color w:val="231F20"/>
                <w:sz w:val="24"/>
                <w:szCs w:val="24"/>
                <w:lang w:eastAsia="zh-CN"/>
              </w:rPr>
              <w:t>地沟</w:t>
            </w:r>
            <w:r>
              <w:rPr>
                <w:rFonts w:ascii="Times New Roman" w:hAnsi="Times New Roman" w:eastAsia="楷体" w:cs="Times New Roman"/>
                <w:color w:val="231F20"/>
                <w:spacing w:val="-3"/>
                <w:sz w:val="24"/>
                <w:szCs w:val="24"/>
                <w:lang w:eastAsia="zh-CN"/>
              </w:rPr>
              <w:t>完</w:t>
            </w:r>
            <w:r>
              <w:rPr>
                <w:rFonts w:ascii="Times New Roman" w:hAnsi="Times New Roman" w:eastAsia="楷体" w:cs="Times New Roman"/>
                <w:color w:val="231F20"/>
                <w:sz w:val="24"/>
                <w:szCs w:val="24"/>
                <w:lang w:eastAsia="zh-CN"/>
              </w:rPr>
              <w:t>好</w:t>
            </w:r>
            <w:r>
              <w:rPr>
                <w:rFonts w:ascii="Times New Roman" w:hAnsi="Times New Roman" w:eastAsia="楷体" w:cs="Times New Roman"/>
                <w:color w:val="231F20"/>
                <w:spacing w:val="-3"/>
                <w:sz w:val="24"/>
                <w:szCs w:val="24"/>
                <w:lang w:eastAsia="zh-CN"/>
              </w:rPr>
              <w:t>，</w:t>
            </w:r>
            <w:r>
              <w:rPr>
                <w:rFonts w:ascii="Times New Roman" w:hAnsi="Times New Roman" w:eastAsia="楷体" w:cs="Times New Roman"/>
                <w:color w:val="231F20"/>
                <w:sz w:val="24"/>
                <w:szCs w:val="24"/>
                <w:lang w:eastAsia="zh-CN"/>
              </w:rPr>
              <w:t>无</w:t>
            </w:r>
            <w:r>
              <w:rPr>
                <w:rFonts w:ascii="Times New Roman" w:hAnsi="Times New Roman" w:eastAsia="楷体" w:cs="Times New Roman"/>
                <w:color w:val="231F20"/>
                <w:spacing w:val="-3"/>
                <w:sz w:val="24"/>
                <w:szCs w:val="24"/>
                <w:lang w:eastAsia="zh-CN"/>
              </w:rPr>
              <w:t>开</w:t>
            </w:r>
            <w:r>
              <w:rPr>
                <w:rFonts w:ascii="Times New Roman" w:hAnsi="Times New Roman" w:eastAsia="楷体" w:cs="Times New Roman"/>
                <w:color w:val="231F20"/>
                <w:sz w:val="24"/>
                <w:szCs w:val="24"/>
                <w:lang w:eastAsia="zh-CN"/>
              </w:rPr>
              <w:t>裂</w:t>
            </w:r>
            <w:r>
              <w:rPr>
                <w:rFonts w:ascii="Times New Roman" w:hAnsi="Times New Roman" w:eastAsia="楷体" w:cs="Times New Roman"/>
                <w:color w:val="231F20"/>
                <w:spacing w:val="-3"/>
                <w:sz w:val="24"/>
                <w:szCs w:val="24"/>
                <w:lang w:eastAsia="zh-CN"/>
              </w:rPr>
              <w:t>、</w:t>
            </w:r>
            <w:r>
              <w:rPr>
                <w:rFonts w:ascii="Times New Roman" w:hAnsi="Times New Roman" w:eastAsia="楷体" w:cs="Times New Roman"/>
                <w:color w:val="231F20"/>
                <w:sz w:val="24"/>
                <w:szCs w:val="24"/>
                <w:lang w:eastAsia="zh-CN"/>
              </w:rPr>
              <w:t>渗漏</w:t>
            </w:r>
          </w:p>
        </w:tc>
        <w:tc>
          <w:tcPr>
            <w:tcW w:w="1043" w:type="pct"/>
            <w:vAlign w:val="center"/>
          </w:tcPr>
          <w:p>
            <w:pPr>
              <w:jc w:val="center"/>
              <w:rPr>
                <w:rFonts w:eastAsia="楷体"/>
                <w:sz w:val="24"/>
              </w:rPr>
            </w:pPr>
          </w:p>
        </w:tc>
        <w:tc>
          <w:tcPr>
            <w:tcW w:w="1044" w:type="pct"/>
            <w:vAlign w:val="center"/>
          </w:tcPr>
          <w:p>
            <w:pPr>
              <w:jc w:val="center"/>
              <w:rPr>
                <w:rFonts w:eastAsia="楷体"/>
                <w:sz w:val="24"/>
              </w:rPr>
            </w:pPr>
          </w:p>
        </w:tc>
        <w:tc>
          <w:tcPr>
            <w:tcW w:w="1043" w:type="pct"/>
            <w:vAlign w:val="center"/>
          </w:tcPr>
          <w:p>
            <w:pPr>
              <w:jc w:val="center"/>
              <w:rPr>
                <w:rFonts w:eastAsia="楷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870" w:type="pct"/>
            <w:vAlign w:val="center"/>
          </w:tcPr>
          <w:p>
            <w:pPr>
              <w:pStyle w:val="129"/>
              <w:jc w:val="center"/>
              <w:rPr>
                <w:rFonts w:ascii="Times New Roman" w:hAnsi="Times New Roman" w:eastAsia="楷体" w:cs="Times New Roman"/>
                <w:sz w:val="24"/>
                <w:szCs w:val="24"/>
                <w:lang w:eastAsia="zh-CN"/>
              </w:rPr>
            </w:pPr>
            <w:r>
              <w:rPr>
                <w:rFonts w:ascii="Times New Roman" w:hAnsi="Times New Roman" w:eastAsia="楷体" w:cs="Times New Roman"/>
                <w:color w:val="231F20"/>
                <w:sz w:val="24"/>
                <w:szCs w:val="24"/>
                <w:lang w:eastAsia="zh-CN"/>
              </w:rPr>
              <w:t>硬化</w:t>
            </w:r>
            <w:r>
              <w:rPr>
                <w:rFonts w:ascii="Times New Roman" w:hAnsi="Times New Roman" w:eastAsia="楷体" w:cs="Times New Roman"/>
                <w:color w:val="231F20"/>
                <w:spacing w:val="-3"/>
                <w:sz w:val="24"/>
                <w:szCs w:val="24"/>
                <w:lang w:eastAsia="zh-CN"/>
              </w:rPr>
              <w:t>地</w:t>
            </w:r>
            <w:r>
              <w:rPr>
                <w:rFonts w:ascii="Times New Roman" w:hAnsi="Times New Roman" w:eastAsia="楷体" w:cs="Times New Roman"/>
                <w:color w:val="231F20"/>
                <w:sz w:val="24"/>
                <w:szCs w:val="24"/>
                <w:lang w:eastAsia="zh-CN"/>
              </w:rPr>
              <w:t>面</w:t>
            </w:r>
            <w:r>
              <w:rPr>
                <w:rFonts w:ascii="Times New Roman" w:hAnsi="Times New Roman" w:eastAsia="楷体" w:cs="Times New Roman"/>
                <w:color w:val="231F20"/>
                <w:spacing w:val="-3"/>
                <w:sz w:val="24"/>
                <w:szCs w:val="24"/>
                <w:lang w:eastAsia="zh-CN"/>
              </w:rPr>
              <w:t>完</w:t>
            </w:r>
            <w:r>
              <w:rPr>
                <w:rFonts w:ascii="Times New Roman" w:hAnsi="Times New Roman" w:eastAsia="楷体" w:cs="Times New Roman"/>
                <w:color w:val="231F20"/>
                <w:sz w:val="24"/>
                <w:szCs w:val="24"/>
                <w:lang w:eastAsia="zh-CN"/>
              </w:rPr>
              <w:t>好</w:t>
            </w:r>
            <w:r>
              <w:rPr>
                <w:rFonts w:ascii="Times New Roman" w:hAnsi="Times New Roman" w:eastAsia="楷体" w:cs="Times New Roman"/>
                <w:color w:val="231F20"/>
                <w:spacing w:val="-3"/>
                <w:sz w:val="24"/>
                <w:szCs w:val="24"/>
                <w:lang w:eastAsia="zh-CN"/>
              </w:rPr>
              <w:t>，</w:t>
            </w:r>
            <w:r>
              <w:rPr>
                <w:rFonts w:ascii="Times New Roman" w:hAnsi="Times New Roman" w:eastAsia="楷体" w:cs="Times New Roman"/>
                <w:color w:val="231F20"/>
                <w:sz w:val="24"/>
                <w:szCs w:val="24"/>
                <w:lang w:eastAsia="zh-CN"/>
              </w:rPr>
              <w:t>无</w:t>
            </w:r>
            <w:r>
              <w:rPr>
                <w:rFonts w:ascii="Times New Roman" w:hAnsi="Times New Roman" w:eastAsia="楷体" w:cs="Times New Roman"/>
                <w:color w:val="231F20"/>
                <w:spacing w:val="-3"/>
                <w:sz w:val="24"/>
                <w:szCs w:val="24"/>
                <w:lang w:eastAsia="zh-CN"/>
              </w:rPr>
              <w:t>开</w:t>
            </w:r>
            <w:r>
              <w:rPr>
                <w:rFonts w:ascii="Times New Roman" w:hAnsi="Times New Roman" w:eastAsia="楷体" w:cs="Times New Roman"/>
                <w:color w:val="231F20"/>
                <w:sz w:val="24"/>
                <w:szCs w:val="24"/>
                <w:lang w:eastAsia="zh-CN"/>
              </w:rPr>
              <w:t>裂</w:t>
            </w:r>
            <w:r>
              <w:rPr>
                <w:rFonts w:ascii="Times New Roman" w:hAnsi="Times New Roman" w:eastAsia="楷体" w:cs="Times New Roman"/>
                <w:color w:val="231F20"/>
                <w:spacing w:val="-3"/>
                <w:sz w:val="24"/>
                <w:szCs w:val="24"/>
                <w:lang w:eastAsia="zh-CN"/>
              </w:rPr>
              <w:t>、</w:t>
            </w:r>
            <w:r>
              <w:rPr>
                <w:rFonts w:ascii="Times New Roman" w:hAnsi="Times New Roman" w:eastAsia="楷体" w:cs="Times New Roman"/>
                <w:color w:val="231F20"/>
                <w:sz w:val="24"/>
                <w:szCs w:val="24"/>
                <w:lang w:eastAsia="zh-CN"/>
              </w:rPr>
              <w:t>渗漏</w:t>
            </w:r>
          </w:p>
        </w:tc>
        <w:tc>
          <w:tcPr>
            <w:tcW w:w="1043" w:type="pct"/>
            <w:vAlign w:val="center"/>
          </w:tcPr>
          <w:p>
            <w:pPr>
              <w:jc w:val="center"/>
              <w:rPr>
                <w:rFonts w:eastAsia="楷体"/>
                <w:sz w:val="24"/>
              </w:rPr>
            </w:pPr>
          </w:p>
        </w:tc>
        <w:tc>
          <w:tcPr>
            <w:tcW w:w="1044" w:type="pct"/>
            <w:vAlign w:val="center"/>
          </w:tcPr>
          <w:p>
            <w:pPr>
              <w:jc w:val="center"/>
              <w:rPr>
                <w:rFonts w:eastAsia="楷体"/>
                <w:sz w:val="24"/>
              </w:rPr>
            </w:pPr>
          </w:p>
        </w:tc>
        <w:tc>
          <w:tcPr>
            <w:tcW w:w="1043" w:type="pct"/>
            <w:vAlign w:val="center"/>
          </w:tcPr>
          <w:p>
            <w:pPr>
              <w:jc w:val="center"/>
              <w:rPr>
                <w:rFonts w:eastAsia="楷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870" w:type="pct"/>
            <w:vAlign w:val="center"/>
          </w:tcPr>
          <w:p>
            <w:pPr>
              <w:pStyle w:val="129"/>
              <w:jc w:val="center"/>
              <w:rPr>
                <w:rFonts w:ascii="Times New Roman" w:hAnsi="Times New Roman" w:eastAsia="楷体" w:cs="Times New Roman"/>
                <w:sz w:val="24"/>
                <w:szCs w:val="24"/>
                <w:lang w:eastAsia="zh-CN"/>
              </w:rPr>
            </w:pPr>
            <w:r>
              <w:rPr>
                <w:rFonts w:ascii="Times New Roman" w:hAnsi="Times New Roman" w:eastAsia="楷体" w:cs="Times New Roman"/>
                <w:color w:val="231F20"/>
                <w:sz w:val="24"/>
                <w:szCs w:val="24"/>
                <w:lang w:eastAsia="zh-CN"/>
              </w:rPr>
              <w:t>附属</w:t>
            </w:r>
            <w:r>
              <w:rPr>
                <w:rFonts w:ascii="Times New Roman" w:hAnsi="Times New Roman" w:eastAsia="楷体" w:cs="Times New Roman"/>
                <w:color w:val="231F20"/>
                <w:spacing w:val="-3"/>
                <w:sz w:val="24"/>
                <w:szCs w:val="24"/>
                <w:lang w:eastAsia="zh-CN"/>
              </w:rPr>
              <w:t>管</w:t>
            </w:r>
            <w:r>
              <w:rPr>
                <w:rFonts w:ascii="Times New Roman" w:hAnsi="Times New Roman" w:eastAsia="楷体" w:cs="Times New Roman"/>
                <w:color w:val="231F20"/>
                <w:sz w:val="24"/>
                <w:szCs w:val="24"/>
                <w:lang w:eastAsia="zh-CN"/>
              </w:rPr>
              <w:t>线</w:t>
            </w:r>
            <w:r>
              <w:rPr>
                <w:rFonts w:ascii="Times New Roman" w:hAnsi="Times New Roman" w:eastAsia="楷体" w:cs="Times New Roman"/>
                <w:color w:val="231F20"/>
                <w:spacing w:val="-3"/>
                <w:sz w:val="24"/>
                <w:szCs w:val="24"/>
                <w:lang w:eastAsia="zh-CN"/>
              </w:rPr>
              <w:t>密</w:t>
            </w:r>
            <w:r>
              <w:rPr>
                <w:rFonts w:ascii="Times New Roman" w:hAnsi="Times New Roman" w:eastAsia="楷体" w:cs="Times New Roman"/>
                <w:color w:val="231F20"/>
                <w:sz w:val="24"/>
                <w:szCs w:val="24"/>
                <w:lang w:eastAsia="zh-CN"/>
              </w:rPr>
              <w:t>封</w:t>
            </w:r>
            <w:r>
              <w:rPr>
                <w:rFonts w:ascii="Times New Roman" w:hAnsi="Times New Roman" w:eastAsia="楷体" w:cs="Times New Roman"/>
                <w:color w:val="231F20"/>
                <w:spacing w:val="-3"/>
                <w:sz w:val="24"/>
                <w:szCs w:val="24"/>
                <w:lang w:eastAsia="zh-CN"/>
              </w:rPr>
              <w:t>点</w:t>
            </w:r>
            <w:r>
              <w:rPr>
                <w:rFonts w:ascii="Times New Roman" w:hAnsi="Times New Roman" w:eastAsia="楷体" w:cs="Times New Roman"/>
                <w:color w:val="231F20"/>
                <w:sz w:val="24"/>
                <w:szCs w:val="24"/>
                <w:lang w:eastAsia="zh-CN"/>
              </w:rPr>
              <w:t>无</w:t>
            </w:r>
            <w:r>
              <w:rPr>
                <w:rFonts w:ascii="Times New Roman" w:hAnsi="Times New Roman" w:eastAsia="楷体" w:cs="Times New Roman"/>
                <w:color w:val="231F20"/>
                <w:spacing w:val="-3"/>
                <w:sz w:val="24"/>
                <w:szCs w:val="24"/>
                <w:lang w:eastAsia="zh-CN"/>
              </w:rPr>
              <w:t>泄</w:t>
            </w:r>
            <w:r>
              <w:rPr>
                <w:rFonts w:ascii="Times New Roman" w:hAnsi="Times New Roman" w:eastAsia="楷体" w:cs="Times New Roman"/>
                <w:color w:val="231F20"/>
                <w:sz w:val="24"/>
                <w:szCs w:val="24"/>
                <w:lang w:eastAsia="zh-CN"/>
              </w:rPr>
              <w:t>漏</w:t>
            </w:r>
          </w:p>
        </w:tc>
        <w:tc>
          <w:tcPr>
            <w:tcW w:w="1043" w:type="pct"/>
            <w:vAlign w:val="center"/>
          </w:tcPr>
          <w:p>
            <w:pPr>
              <w:jc w:val="center"/>
              <w:rPr>
                <w:rFonts w:eastAsia="楷体"/>
                <w:sz w:val="24"/>
              </w:rPr>
            </w:pPr>
          </w:p>
        </w:tc>
        <w:tc>
          <w:tcPr>
            <w:tcW w:w="1044" w:type="pct"/>
            <w:vAlign w:val="center"/>
          </w:tcPr>
          <w:p>
            <w:pPr>
              <w:jc w:val="center"/>
              <w:rPr>
                <w:rFonts w:eastAsia="楷体"/>
                <w:sz w:val="24"/>
              </w:rPr>
            </w:pPr>
          </w:p>
        </w:tc>
        <w:tc>
          <w:tcPr>
            <w:tcW w:w="1043" w:type="pct"/>
            <w:vAlign w:val="center"/>
          </w:tcPr>
          <w:p>
            <w:pPr>
              <w:jc w:val="center"/>
              <w:rPr>
                <w:rFonts w:eastAsia="楷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870" w:type="pct"/>
            <w:vAlign w:val="center"/>
          </w:tcPr>
          <w:p>
            <w:pPr>
              <w:pStyle w:val="129"/>
              <w:jc w:val="center"/>
              <w:rPr>
                <w:rFonts w:hint="default" w:ascii="Times New Roman" w:hAnsi="Times New Roman" w:eastAsia="楷体" w:cs="Times New Roman"/>
                <w:sz w:val="24"/>
                <w:szCs w:val="24"/>
                <w:lang w:val="en-US" w:eastAsia="zh-CN"/>
              </w:rPr>
            </w:pPr>
            <w:r>
              <w:rPr>
                <w:rFonts w:hint="eastAsia" w:ascii="Times New Roman" w:hAnsi="Times New Roman" w:eastAsia="楷体" w:cs="Times New Roman"/>
                <w:sz w:val="24"/>
                <w:szCs w:val="24"/>
                <w:lang w:val="en-US" w:eastAsia="zh-CN"/>
              </w:rPr>
              <w:t>应急收集措施是否可良好运行</w:t>
            </w:r>
          </w:p>
        </w:tc>
        <w:tc>
          <w:tcPr>
            <w:tcW w:w="1043" w:type="pct"/>
            <w:vAlign w:val="center"/>
          </w:tcPr>
          <w:p>
            <w:pPr>
              <w:jc w:val="center"/>
              <w:rPr>
                <w:rFonts w:eastAsia="楷体"/>
                <w:sz w:val="24"/>
              </w:rPr>
            </w:pPr>
          </w:p>
        </w:tc>
        <w:tc>
          <w:tcPr>
            <w:tcW w:w="1044" w:type="pct"/>
            <w:vAlign w:val="center"/>
          </w:tcPr>
          <w:p>
            <w:pPr>
              <w:jc w:val="center"/>
              <w:rPr>
                <w:rFonts w:eastAsia="楷体"/>
                <w:sz w:val="24"/>
              </w:rPr>
            </w:pPr>
          </w:p>
        </w:tc>
        <w:tc>
          <w:tcPr>
            <w:tcW w:w="1043" w:type="pct"/>
            <w:vAlign w:val="center"/>
          </w:tcPr>
          <w:p>
            <w:pPr>
              <w:jc w:val="center"/>
              <w:rPr>
                <w:rFonts w:eastAsia="楷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870" w:type="pct"/>
            <w:vAlign w:val="center"/>
          </w:tcPr>
          <w:p>
            <w:pPr>
              <w:pStyle w:val="129"/>
              <w:jc w:val="center"/>
              <w:rPr>
                <w:rFonts w:ascii="Times New Roman" w:hAnsi="Times New Roman" w:eastAsia="楷体" w:cs="Times New Roman"/>
                <w:sz w:val="24"/>
                <w:szCs w:val="24"/>
              </w:rPr>
            </w:pPr>
            <w:r>
              <w:rPr>
                <w:rFonts w:ascii="Times New Roman" w:hAnsi="Times New Roman" w:eastAsia="楷体" w:cs="Times New Roman"/>
                <w:color w:val="231F20"/>
                <w:sz w:val="24"/>
                <w:szCs w:val="24"/>
              </w:rPr>
              <w:t>其他</w:t>
            </w:r>
          </w:p>
        </w:tc>
        <w:tc>
          <w:tcPr>
            <w:tcW w:w="1043" w:type="pct"/>
            <w:vAlign w:val="center"/>
          </w:tcPr>
          <w:p>
            <w:pPr>
              <w:jc w:val="center"/>
              <w:rPr>
                <w:rFonts w:eastAsia="楷体"/>
                <w:sz w:val="24"/>
              </w:rPr>
            </w:pPr>
          </w:p>
        </w:tc>
        <w:tc>
          <w:tcPr>
            <w:tcW w:w="1044" w:type="pct"/>
            <w:vAlign w:val="center"/>
          </w:tcPr>
          <w:p>
            <w:pPr>
              <w:jc w:val="center"/>
              <w:rPr>
                <w:rFonts w:eastAsia="楷体"/>
                <w:sz w:val="24"/>
              </w:rPr>
            </w:pPr>
          </w:p>
        </w:tc>
        <w:tc>
          <w:tcPr>
            <w:tcW w:w="1043" w:type="pct"/>
            <w:vAlign w:val="center"/>
          </w:tcPr>
          <w:p>
            <w:pPr>
              <w:jc w:val="center"/>
              <w:rPr>
                <w:rFonts w:eastAsia="楷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4"/>
            <w:vAlign w:val="center"/>
          </w:tcPr>
          <w:p>
            <w:pPr>
              <w:jc w:val="left"/>
              <w:rPr>
                <w:rFonts w:eastAsia="楷体"/>
                <w:sz w:val="24"/>
              </w:rPr>
            </w:pPr>
            <w:r>
              <w:rPr>
                <w:rFonts w:eastAsia="楷体"/>
                <w:color w:val="231F20"/>
                <w:sz w:val="24"/>
              </w:rPr>
              <w:t>填表</w:t>
            </w:r>
            <w:r>
              <w:rPr>
                <w:rFonts w:eastAsia="楷体"/>
                <w:color w:val="231F20"/>
                <w:spacing w:val="-3"/>
                <w:sz w:val="24"/>
              </w:rPr>
              <w:t>说</w:t>
            </w:r>
            <w:r>
              <w:rPr>
                <w:rFonts w:eastAsia="楷体"/>
                <w:color w:val="231F20"/>
                <w:sz w:val="24"/>
              </w:rPr>
              <w:t>明</w:t>
            </w:r>
            <w:r>
              <w:rPr>
                <w:rFonts w:eastAsia="楷体"/>
                <w:color w:val="231F20"/>
                <w:spacing w:val="-3"/>
                <w:sz w:val="24"/>
              </w:rPr>
              <w:t>：</w:t>
            </w:r>
            <w:r>
              <w:rPr>
                <w:rFonts w:eastAsia="楷体"/>
                <w:color w:val="231F20"/>
                <w:sz w:val="24"/>
              </w:rPr>
              <w:t>符</w:t>
            </w:r>
            <w:r>
              <w:rPr>
                <w:rFonts w:eastAsia="楷体"/>
                <w:color w:val="231F20"/>
                <w:spacing w:val="-3"/>
                <w:sz w:val="24"/>
              </w:rPr>
              <w:t>合</w:t>
            </w:r>
            <w:r>
              <w:rPr>
                <w:rFonts w:eastAsia="楷体"/>
                <w:color w:val="231F20"/>
                <w:sz w:val="24"/>
              </w:rPr>
              <w:t>的</w:t>
            </w:r>
            <w:r>
              <w:rPr>
                <w:rFonts w:eastAsia="楷体"/>
                <w:color w:val="231F20"/>
                <w:spacing w:val="-3"/>
                <w:sz w:val="24"/>
              </w:rPr>
              <w:t>填</w:t>
            </w:r>
            <w:r>
              <w:rPr>
                <w:rFonts w:eastAsia="楷体"/>
                <w:color w:val="231F20"/>
                <w:sz w:val="24"/>
              </w:rPr>
              <w:t>“</w:t>
            </w:r>
            <w:r>
              <w:rPr>
                <w:rFonts w:eastAsia="楷体"/>
                <w:color w:val="231F20"/>
                <w:spacing w:val="-3"/>
                <w:sz w:val="24"/>
              </w:rPr>
              <w:t>是</w:t>
            </w:r>
            <w:r>
              <w:rPr>
                <w:rFonts w:eastAsia="楷体"/>
                <w:color w:val="231F20"/>
                <w:sz w:val="24"/>
              </w:rPr>
              <w:t>”，</w:t>
            </w:r>
            <w:r>
              <w:rPr>
                <w:rFonts w:eastAsia="楷体"/>
                <w:color w:val="231F20"/>
                <w:spacing w:val="-3"/>
                <w:sz w:val="24"/>
              </w:rPr>
              <w:t>不</w:t>
            </w:r>
            <w:r>
              <w:rPr>
                <w:rFonts w:eastAsia="楷体"/>
                <w:color w:val="231F20"/>
                <w:sz w:val="24"/>
              </w:rPr>
              <w:t>符</w:t>
            </w:r>
            <w:r>
              <w:rPr>
                <w:rFonts w:eastAsia="楷体"/>
                <w:color w:val="231F20"/>
                <w:spacing w:val="-3"/>
                <w:sz w:val="24"/>
              </w:rPr>
              <w:t>合</w:t>
            </w:r>
            <w:r>
              <w:rPr>
                <w:rFonts w:eastAsia="楷体"/>
                <w:color w:val="231F20"/>
                <w:sz w:val="24"/>
              </w:rPr>
              <w:t>的</w:t>
            </w:r>
            <w:r>
              <w:rPr>
                <w:rFonts w:eastAsia="楷体"/>
                <w:color w:val="231F20"/>
                <w:spacing w:val="-3"/>
                <w:sz w:val="24"/>
              </w:rPr>
              <w:t>详</w:t>
            </w:r>
            <w:r>
              <w:rPr>
                <w:rFonts w:eastAsia="楷体"/>
                <w:color w:val="231F20"/>
                <w:sz w:val="24"/>
              </w:rPr>
              <w:t>细</w:t>
            </w:r>
            <w:r>
              <w:rPr>
                <w:rFonts w:eastAsia="楷体"/>
                <w:color w:val="231F20"/>
                <w:spacing w:val="-3"/>
                <w:sz w:val="24"/>
              </w:rPr>
              <w:t>说</w:t>
            </w:r>
            <w:r>
              <w:rPr>
                <w:rFonts w:eastAsia="楷体"/>
                <w:color w:val="231F20"/>
                <w:sz w:val="24"/>
              </w:rPr>
              <w:t>明</w:t>
            </w:r>
            <w:r>
              <w:rPr>
                <w:rFonts w:eastAsia="楷体"/>
                <w:color w:val="231F20"/>
                <w:spacing w:val="-3"/>
                <w:sz w:val="24"/>
              </w:rPr>
              <w:t>，</w:t>
            </w:r>
            <w:r>
              <w:rPr>
                <w:rFonts w:eastAsia="楷体"/>
                <w:color w:val="231F20"/>
                <w:sz w:val="24"/>
              </w:rPr>
              <w:t>不涉</w:t>
            </w:r>
            <w:r>
              <w:rPr>
                <w:rFonts w:eastAsia="楷体"/>
                <w:color w:val="231F20"/>
                <w:spacing w:val="-3"/>
                <w:sz w:val="24"/>
              </w:rPr>
              <w:t>及</w:t>
            </w:r>
            <w:r>
              <w:rPr>
                <w:rFonts w:eastAsia="楷体"/>
                <w:color w:val="231F20"/>
                <w:sz w:val="24"/>
              </w:rPr>
              <w:t>的</w:t>
            </w:r>
            <w:r>
              <w:rPr>
                <w:rFonts w:eastAsia="楷体"/>
                <w:color w:val="231F20"/>
                <w:spacing w:val="-3"/>
                <w:sz w:val="24"/>
              </w:rPr>
              <w:t>填</w:t>
            </w:r>
            <w:r>
              <w:rPr>
                <w:rFonts w:eastAsia="楷体"/>
                <w:color w:val="231F20"/>
                <w:w w:val="75"/>
                <w:sz w:val="24"/>
              </w:rPr>
              <w:t>“</w:t>
            </w:r>
            <w:r>
              <w:rPr>
                <w:rFonts w:eastAsia="楷体"/>
                <w:color w:val="231F20"/>
                <w:spacing w:val="-3"/>
                <w:w w:val="75"/>
                <w:sz w:val="24"/>
              </w:rPr>
              <w:t>／</w:t>
            </w:r>
            <w:r>
              <w:rPr>
                <w:rFonts w:eastAsia="楷体"/>
                <w:color w:val="231F20"/>
                <w:sz w:val="24"/>
              </w:rPr>
              <w:t>”。</w:t>
            </w:r>
          </w:p>
        </w:tc>
      </w:tr>
    </w:tbl>
    <w:p>
      <w:pPr>
        <w:rPr>
          <w:rFonts w:eastAsia="楷体"/>
          <w:szCs w:val="21"/>
        </w:rPr>
        <w:sectPr>
          <w:footerReference r:id="rId10" w:type="even"/>
          <w:pgSz w:w="11905"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7" w:charSpace="0"/>
        </w:sectPr>
      </w:pPr>
    </w:p>
    <w:p>
      <w:pPr>
        <w:pStyle w:val="14"/>
        <w:spacing w:after="0" w:line="360" w:lineRule="auto"/>
        <w:jc w:val="center"/>
        <w:rPr>
          <w:rFonts w:eastAsia="楷体"/>
          <w:b/>
          <w:color w:val="231F20"/>
          <w:sz w:val="28"/>
        </w:rPr>
      </w:pPr>
    </w:p>
    <w:p>
      <w:pPr>
        <w:pStyle w:val="14"/>
        <w:spacing w:after="0" w:line="360" w:lineRule="auto"/>
        <w:jc w:val="center"/>
        <w:rPr>
          <w:rFonts w:eastAsia="楷体"/>
          <w:b/>
          <w:color w:val="231F20"/>
          <w:sz w:val="28"/>
        </w:rPr>
      </w:pPr>
      <w:r>
        <w:rPr>
          <w:rFonts w:eastAsia="楷体"/>
          <w:b/>
          <w:color w:val="231F20"/>
          <w:sz w:val="28"/>
        </w:rPr>
        <w:t>表3</w:t>
      </w:r>
      <w:r>
        <w:rPr>
          <w:rFonts w:eastAsia="楷体"/>
          <w:b/>
          <w:color w:val="231F20"/>
          <w:spacing w:val="75"/>
          <w:sz w:val="28"/>
        </w:rPr>
        <w:t xml:space="preserve"> </w:t>
      </w:r>
      <w:r>
        <w:rPr>
          <w:rFonts w:hint="eastAsia" w:ascii="Times New Roman" w:hAnsi="Times New Roman" w:eastAsia="楷体" w:cs="Times New Roman"/>
          <w:b/>
          <w:color w:val="231F20"/>
          <w:sz w:val="28"/>
          <w:lang w:val="en-US" w:eastAsia="zh-CN"/>
        </w:rPr>
        <w:t>甲类仓库</w:t>
      </w:r>
      <w:r>
        <w:rPr>
          <w:rFonts w:eastAsia="楷体"/>
          <w:b/>
          <w:color w:val="231F20"/>
          <w:sz w:val="28"/>
        </w:rPr>
        <w:t>排查表</w:t>
      </w:r>
    </w:p>
    <w:p>
      <w:pPr>
        <w:pStyle w:val="14"/>
        <w:spacing w:after="0" w:line="360" w:lineRule="auto"/>
        <w:rPr>
          <w:rFonts w:eastAsia="楷体"/>
          <w:color w:val="231F20"/>
        </w:rPr>
      </w:pPr>
      <w:r>
        <w:rPr>
          <w:rFonts w:eastAsia="楷体"/>
          <w:color w:val="231F20"/>
        </w:rPr>
        <w:t>排查时间：</w:t>
      </w:r>
      <w:r>
        <w:rPr>
          <w:rFonts w:hint="eastAsia" w:eastAsia="楷体"/>
          <w:color w:val="231F20"/>
        </w:rPr>
        <w:t xml:space="preserve">   </w:t>
      </w:r>
      <w:r>
        <w:rPr>
          <w:rFonts w:eastAsia="楷体"/>
          <w:color w:val="231F20"/>
        </w:rPr>
        <w:t>年</w:t>
      </w:r>
      <w:r>
        <w:rPr>
          <w:rFonts w:hint="eastAsia" w:eastAsia="楷体"/>
          <w:color w:val="231F20"/>
        </w:rPr>
        <w:t xml:space="preserve">   </w:t>
      </w:r>
      <w:r>
        <w:rPr>
          <w:rFonts w:eastAsia="楷体"/>
          <w:color w:val="231F20"/>
        </w:rPr>
        <w:t>月</w:t>
      </w:r>
      <w:r>
        <w:rPr>
          <w:rFonts w:hint="eastAsia" w:eastAsia="楷体"/>
          <w:color w:val="231F20"/>
        </w:rPr>
        <w:t xml:space="preserve">   </w:t>
      </w:r>
      <w:r>
        <w:rPr>
          <w:rFonts w:eastAsia="楷体"/>
          <w:color w:val="231F20"/>
        </w:rPr>
        <w:t>日</w:t>
      </w:r>
      <w:r>
        <w:rPr>
          <w:rFonts w:hint="eastAsia" w:eastAsia="楷体"/>
          <w:color w:val="231F20"/>
        </w:rPr>
        <w:t xml:space="preserve">                                 </w:t>
      </w:r>
      <w:r>
        <w:rPr>
          <w:rFonts w:eastAsia="楷体"/>
          <w:color w:val="231F20"/>
        </w:rPr>
        <w:t xml:space="preserve">                 </w:t>
      </w:r>
      <w:r>
        <w:rPr>
          <w:rFonts w:hint="eastAsia" w:eastAsia="楷体"/>
          <w:color w:val="231F20"/>
        </w:rPr>
        <w:t xml:space="preserve"> </w:t>
      </w:r>
      <w:r>
        <w:rPr>
          <w:rFonts w:eastAsia="楷体"/>
          <w:color w:val="231F20"/>
        </w:rPr>
        <w:t>现场排查负责人（签字）</w:t>
      </w:r>
      <w:r>
        <w:rPr>
          <w:rFonts w:hint="eastAsia" w:eastAsia="楷体"/>
          <w:color w:val="231F20"/>
        </w:rPr>
        <w:t>：</w:t>
      </w:r>
    </w:p>
    <w:tbl>
      <w:tblPr>
        <w:tblStyle w:val="36"/>
        <w:tblW w:w="43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55"/>
        <w:gridCol w:w="3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755" w:type="pct"/>
            <w:vAlign w:val="center"/>
          </w:tcPr>
          <w:p>
            <w:pPr>
              <w:pStyle w:val="14"/>
              <w:spacing w:after="0"/>
              <w:jc w:val="center"/>
              <w:rPr>
                <w:rFonts w:eastAsia="楷体"/>
                <w:color w:val="231F20"/>
              </w:rPr>
            </w:pPr>
            <w:r>
              <w:rPr>
                <w:rFonts w:eastAsia="楷体"/>
                <w:color w:val="231F20"/>
              </w:rPr>
              <w:t>排查</w:t>
            </w:r>
            <w:r>
              <w:rPr>
                <w:rFonts w:eastAsia="楷体"/>
                <w:color w:val="231F20"/>
                <w:spacing w:val="-3"/>
              </w:rPr>
              <w:t>项</w:t>
            </w:r>
            <w:r>
              <w:rPr>
                <w:rFonts w:eastAsia="楷体"/>
                <w:color w:val="231F20"/>
              </w:rPr>
              <w:t>目</w:t>
            </w:r>
          </w:p>
        </w:tc>
        <w:tc>
          <w:tcPr>
            <w:tcW w:w="2244" w:type="pct"/>
            <w:vAlign w:val="center"/>
          </w:tcPr>
          <w:p>
            <w:pPr>
              <w:pStyle w:val="14"/>
              <w:spacing w:after="0"/>
              <w:jc w:val="center"/>
              <w:rPr>
                <w:rFonts w:eastAsia="楷体"/>
                <w:color w:val="231F20"/>
              </w:rPr>
            </w:pPr>
            <w:r>
              <w:rPr>
                <w:rFonts w:hint="eastAsia" w:eastAsia="楷体"/>
                <w:color w:val="231F20"/>
                <w:lang w:val="en-US" w:eastAsia="zh-CN"/>
              </w:rPr>
              <w:t>甲类</w:t>
            </w:r>
            <w:r>
              <w:rPr>
                <w:rFonts w:hint="eastAsia" w:eastAsia="楷体"/>
                <w:color w:val="231F20"/>
              </w:rPr>
              <w:t>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755" w:type="pct"/>
            <w:vAlign w:val="center"/>
          </w:tcPr>
          <w:p>
            <w:pPr>
              <w:pStyle w:val="14"/>
              <w:spacing w:after="0"/>
              <w:jc w:val="center"/>
              <w:rPr>
                <w:rFonts w:eastAsia="楷体"/>
                <w:color w:val="231F20"/>
              </w:rPr>
            </w:pPr>
            <w:r>
              <w:rPr>
                <w:rFonts w:eastAsia="楷体"/>
                <w:color w:val="231F20"/>
              </w:rPr>
              <w:t>巡检</w:t>
            </w:r>
            <w:r>
              <w:rPr>
                <w:rFonts w:eastAsia="楷体"/>
                <w:color w:val="231F20"/>
                <w:spacing w:val="-3"/>
              </w:rPr>
              <w:t>记</w:t>
            </w:r>
            <w:r>
              <w:rPr>
                <w:rFonts w:eastAsia="楷体"/>
                <w:color w:val="231F20"/>
              </w:rPr>
              <w:t>录</w:t>
            </w:r>
            <w:r>
              <w:rPr>
                <w:rFonts w:eastAsia="楷体"/>
                <w:color w:val="231F20"/>
                <w:spacing w:val="-3"/>
              </w:rPr>
              <w:t>及</w:t>
            </w:r>
            <w:r>
              <w:rPr>
                <w:rFonts w:eastAsia="楷体"/>
                <w:color w:val="231F20"/>
              </w:rPr>
              <w:t>时</w:t>
            </w:r>
            <w:r>
              <w:rPr>
                <w:rFonts w:eastAsia="楷体"/>
                <w:color w:val="231F20"/>
                <w:spacing w:val="-3"/>
              </w:rPr>
              <w:t>准</w:t>
            </w:r>
            <w:r>
              <w:rPr>
                <w:rFonts w:eastAsia="楷体"/>
                <w:color w:val="231F20"/>
              </w:rPr>
              <w:t>确</w:t>
            </w:r>
          </w:p>
        </w:tc>
        <w:tc>
          <w:tcPr>
            <w:tcW w:w="2244" w:type="pct"/>
            <w:vAlign w:val="center"/>
          </w:tcPr>
          <w:p>
            <w:pPr>
              <w:pStyle w:val="14"/>
              <w:spacing w:after="0"/>
              <w:jc w:val="center"/>
              <w:rPr>
                <w:rFonts w:eastAsia="楷体"/>
                <w:color w:val="231F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755" w:type="pct"/>
            <w:vAlign w:val="center"/>
          </w:tcPr>
          <w:p>
            <w:pPr>
              <w:pStyle w:val="14"/>
              <w:spacing w:after="0"/>
              <w:jc w:val="center"/>
              <w:rPr>
                <w:rFonts w:eastAsia="楷体"/>
                <w:color w:val="231F20"/>
              </w:rPr>
            </w:pPr>
            <w:r>
              <w:rPr>
                <w:rFonts w:eastAsia="楷体"/>
                <w:color w:val="231F20"/>
              </w:rPr>
              <w:t>硬化</w:t>
            </w:r>
            <w:r>
              <w:rPr>
                <w:rFonts w:eastAsia="楷体"/>
                <w:color w:val="231F20"/>
                <w:spacing w:val="-3"/>
              </w:rPr>
              <w:t>地</w:t>
            </w:r>
            <w:r>
              <w:rPr>
                <w:rFonts w:eastAsia="楷体"/>
                <w:color w:val="231F20"/>
              </w:rPr>
              <w:t>面</w:t>
            </w:r>
            <w:r>
              <w:rPr>
                <w:rFonts w:eastAsia="楷体"/>
                <w:color w:val="231F20"/>
                <w:spacing w:val="-3"/>
              </w:rPr>
              <w:t>完好</w:t>
            </w:r>
            <w:r>
              <w:rPr>
                <w:rFonts w:eastAsia="楷体"/>
                <w:color w:val="231F20"/>
                <w:spacing w:val="-13"/>
              </w:rPr>
              <w:t>，</w:t>
            </w:r>
            <w:r>
              <w:rPr>
                <w:rFonts w:eastAsia="楷体"/>
                <w:color w:val="231F20"/>
                <w:spacing w:val="-3"/>
              </w:rPr>
              <w:t>无</w:t>
            </w:r>
            <w:r>
              <w:rPr>
                <w:rFonts w:eastAsia="楷体"/>
                <w:color w:val="231F20"/>
              </w:rPr>
              <w:t>开</w:t>
            </w:r>
            <w:r>
              <w:rPr>
                <w:rFonts w:eastAsia="楷体"/>
                <w:color w:val="231F20"/>
                <w:spacing w:val="-3"/>
              </w:rPr>
              <w:t>裂</w:t>
            </w:r>
            <w:r>
              <w:rPr>
                <w:rFonts w:eastAsia="楷体"/>
                <w:color w:val="231F20"/>
                <w:spacing w:val="-15"/>
              </w:rPr>
              <w:t>、</w:t>
            </w:r>
            <w:r>
              <w:rPr>
                <w:rFonts w:eastAsia="楷体"/>
                <w:color w:val="231F20"/>
              </w:rPr>
              <w:t>渗漏</w:t>
            </w:r>
          </w:p>
        </w:tc>
        <w:tc>
          <w:tcPr>
            <w:tcW w:w="2244" w:type="pct"/>
            <w:vAlign w:val="center"/>
          </w:tcPr>
          <w:p>
            <w:pPr>
              <w:pStyle w:val="14"/>
              <w:spacing w:after="0"/>
              <w:jc w:val="center"/>
              <w:rPr>
                <w:rFonts w:eastAsia="楷体"/>
                <w:color w:val="231F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755" w:type="pct"/>
            <w:vAlign w:val="center"/>
          </w:tcPr>
          <w:p>
            <w:pPr>
              <w:pStyle w:val="14"/>
              <w:spacing w:after="0"/>
              <w:jc w:val="center"/>
              <w:rPr>
                <w:rFonts w:hint="default" w:eastAsia="楷体"/>
                <w:color w:val="231F20"/>
                <w:lang w:val="en-US" w:eastAsia="zh-CN"/>
              </w:rPr>
            </w:pPr>
            <w:r>
              <w:rPr>
                <w:rFonts w:hint="eastAsia" w:eastAsia="楷体"/>
                <w:color w:val="231F20"/>
                <w:lang w:val="en-US" w:eastAsia="zh-CN"/>
              </w:rPr>
              <w:t>危化品包装桶（袋）是否完好，无开裂、渗漏</w:t>
            </w:r>
          </w:p>
        </w:tc>
        <w:tc>
          <w:tcPr>
            <w:tcW w:w="2244" w:type="pct"/>
            <w:vAlign w:val="center"/>
          </w:tcPr>
          <w:p>
            <w:pPr>
              <w:pStyle w:val="14"/>
              <w:spacing w:after="0"/>
              <w:jc w:val="center"/>
              <w:rPr>
                <w:rFonts w:eastAsia="楷体"/>
                <w:color w:val="231F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755" w:type="pct"/>
            <w:vAlign w:val="center"/>
          </w:tcPr>
          <w:p>
            <w:pPr>
              <w:pStyle w:val="14"/>
              <w:spacing w:after="0"/>
              <w:jc w:val="center"/>
              <w:rPr>
                <w:rFonts w:eastAsia="楷体"/>
                <w:color w:val="231F20"/>
              </w:rPr>
            </w:pPr>
            <w:r>
              <w:rPr>
                <w:rFonts w:eastAsia="楷体"/>
                <w:color w:val="231F20"/>
              </w:rPr>
              <w:t>地沟</w:t>
            </w:r>
            <w:r>
              <w:rPr>
                <w:rFonts w:eastAsia="楷体"/>
                <w:color w:val="231F20"/>
                <w:spacing w:val="-3"/>
              </w:rPr>
              <w:t>完</w:t>
            </w:r>
            <w:r>
              <w:rPr>
                <w:rFonts w:eastAsia="楷体"/>
                <w:color w:val="231F20"/>
              </w:rPr>
              <w:t>好</w:t>
            </w:r>
            <w:r>
              <w:rPr>
                <w:rFonts w:eastAsia="楷体"/>
                <w:color w:val="231F20"/>
                <w:spacing w:val="-13"/>
              </w:rPr>
              <w:t>，</w:t>
            </w:r>
            <w:r>
              <w:rPr>
                <w:rFonts w:eastAsia="楷体"/>
                <w:color w:val="231F20"/>
              </w:rPr>
              <w:t>无</w:t>
            </w:r>
            <w:r>
              <w:rPr>
                <w:rFonts w:eastAsia="楷体"/>
                <w:color w:val="231F20"/>
                <w:spacing w:val="-3"/>
              </w:rPr>
              <w:t>开</w:t>
            </w:r>
            <w:r>
              <w:rPr>
                <w:rFonts w:eastAsia="楷体"/>
                <w:color w:val="231F20"/>
              </w:rPr>
              <w:t>裂</w:t>
            </w:r>
            <w:r>
              <w:rPr>
                <w:rFonts w:eastAsia="楷体"/>
                <w:color w:val="231F20"/>
                <w:spacing w:val="-10"/>
              </w:rPr>
              <w:t>、</w:t>
            </w:r>
            <w:r>
              <w:rPr>
                <w:rFonts w:eastAsia="楷体"/>
                <w:color w:val="231F20"/>
                <w:spacing w:val="-3"/>
              </w:rPr>
              <w:t>渗漏</w:t>
            </w:r>
            <w:r>
              <w:rPr>
                <w:rFonts w:eastAsia="楷体"/>
                <w:color w:val="231F20"/>
                <w:spacing w:val="-10"/>
              </w:rPr>
              <w:t>，</w:t>
            </w:r>
            <w:r>
              <w:rPr>
                <w:rFonts w:eastAsia="楷体"/>
                <w:color w:val="231F20"/>
              </w:rPr>
              <w:t>雨污分离</w:t>
            </w:r>
          </w:p>
        </w:tc>
        <w:tc>
          <w:tcPr>
            <w:tcW w:w="2244" w:type="pct"/>
            <w:vAlign w:val="center"/>
          </w:tcPr>
          <w:p>
            <w:pPr>
              <w:pStyle w:val="14"/>
              <w:spacing w:after="0"/>
              <w:jc w:val="center"/>
              <w:rPr>
                <w:rFonts w:eastAsia="楷体"/>
                <w:color w:val="231F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755" w:type="pct"/>
            <w:vAlign w:val="center"/>
          </w:tcPr>
          <w:p>
            <w:pPr>
              <w:pStyle w:val="14"/>
              <w:spacing w:after="0"/>
              <w:jc w:val="center"/>
              <w:rPr>
                <w:rFonts w:eastAsia="楷体"/>
                <w:color w:val="231F20"/>
              </w:rPr>
            </w:pPr>
            <w:r>
              <w:rPr>
                <w:rFonts w:eastAsia="楷体"/>
                <w:color w:val="231F20"/>
              </w:rPr>
              <w:t>易燃</w:t>
            </w:r>
            <w:r>
              <w:rPr>
                <w:rFonts w:eastAsia="楷体"/>
                <w:color w:val="231F20"/>
                <w:spacing w:val="-3"/>
              </w:rPr>
              <w:t>易</w:t>
            </w:r>
            <w:r>
              <w:rPr>
                <w:rFonts w:eastAsia="楷体"/>
                <w:color w:val="231F20"/>
              </w:rPr>
              <w:t>爆</w:t>
            </w:r>
            <w:r>
              <w:rPr>
                <w:rFonts w:eastAsia="楷体"/>
                <w:color w:val="231F20"/>
                <w:spacing w:val="-29"/>
              </w:rPr>
              <w:t>、</w:t>
            </w:r>
            <w:r>
              <w:rPr>
                <w:rFonts w:eastAsia="楷体"/>
                <w:color w:val="231F20"/>
              </w:rPr>
              <w:t>可</w:t>
            </w:r>
            <w:r>
              <w:rPr>
                <w:rFonts w:eastAsia="楷体"/>
                <w:color w:val="231F20"/>
                <w:spacing w:val="-3"/>
              </w:rPr>
              <w:t>燃</w:t>
            </w:r>
            <w:r>
              <w:rPr>
                <w:rFonts w:eastAsia="楷体"/>
                <w:color w:val="231F20"/>
              </w:rPr>
              <w:t>气</w:t>
            </w:r>
            <w:r>
              <w:rPr>
                <w:rFonts w:eastAsia="楷体"/>
                <w:color w:val="231F20"/>
                <w:spacing w:val="-3"/>
              </w:rPr>
              <w:t>体</w:t>
            </w:r>
            <w:r>
              <w:rPr>
                <w:rFonts w:eastAsia="楷体"/>
                <w:color w:val="231F20"/>
              </w:rPr>
              <w:t>监</w:t>
            </w:r>
            <w:r>
              <w:rPr>
                <w:rFonts w:eastAsia="楷体"/>
                <w:color w:val="231F20"/>
                <w:spacing w:val="-3"/>
              </w:rPr>
              <w:t>测</w:t>
            </w:r>
            <w:r>
              <w:rPr>
                <w:rFonts w:eastAsia="楷体"/>
                <w:color w:val="231F20"/>
              </w:rPr>
              <w:t>仪完好投用</w:t>
            </w:r>
          </w:p>
        </w:tc>
        <w:tc>
          <w:tcPr>
            <w:tcW w:w="2244" w:type="pct"/>
            <w:vAlign w:val="center"/>
          </w:tcPr>
          <w:p>
            <w:pPr>
              <w:pStyle w:val="14"/>
              <w:spacing w:after="0"/>
              <w:jc w:val="center"/>
              <w:rPr>
                <w:rFonts w:eastAsia="楷体"/>
                <w:color w:val="231F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55" w:type="pct"/>
            <w:vAlign w:val="center"/>
          </w:tcPr>
          <w:p>
            <w:pPr>
              <w:pStyle w:val="14"/>
              <w:spacing w:after="0"/>
              <w:jc w:val="center"/>
              <w:rPr>
                <w:rFonts w:eastAsia="楷体"/>
                <w:color w:val="231F20"/>
              </w:rPr>
            </w:pPr>
            <w:r>
              <w:rPr>
                <w:rFonts w:eastAsia="楷体"/>
                <w:color w:val="231F20"/>
              </w:rPr>
              <w:t>其他</w:t>
            </w:r>
          </w:p>
        </w:tc>
        <w:tc>
          <w:tcPr>
            <w:tcW w:w="2244" w:type="pct"/>
            <w:vAlign w:val="center"/>
          </w:tcPr>
          <w:p>
            <w:pPr>
              <w:pStyle w:val="14"/>
              <w:spacing w:after="0"/>
              <w:jc w:val="center"/>
              <w:rPr>
                <w:rFonts w:eastAsia="楷体"/>
                <w:color w:val="231F20"/>
              </w:rPr>
            </w:pPr>
          </w:p>
        </w:tc>
      </w:tr>
    </w:tbl>
    <w:p>
      <w:pPr>
        <w:widowControl/>
        <w:jc w:val="left"/>
        <w:rPr>
          <w:rFonts w:eastAsia="楷体"/>
          <w:szCs w:val="21"/>
        </w:rPr>
      </w:pPr>
      <w:r>
        <w:rPr>
          <w:rFonts w:eastAsia="楷体"/>
          <w:szCs w:val="21"/>
        </w:rPr>
        <w:br w:type="page"/>
      </w:r>
    </w:p>
    <w:p>
      <w:pPr>
        <w:pStyle w:val="14"/>
        <w:spacing w:after="0" w:line="360" w:lineRule="auto"/>
        <w:jc w:val="center"/>
        <w:rPr>
          <w:rFonts w:ascii="Times New Roman" w:hAnsi="Times New Roman" w:eastAsia="楷体" w:cs="Times New Roman"/>
          <w:b/>
          <w:color w:val="231F20"/>
          <w:sz w:val="28"/>
        </w:rPr>
      </w:pPr>
    </w:p>
    <w:p>
      <w:pPr>
        <w:pStyle w:val="14"/>
        <w:spacing w:after="0" w:line="360" w:lineRule="auto"/>
        <w:jc w:val="center"/>
        <w:rPr>
          <w:rFonts w:ascii="Times New Roman" w:hAnsi="Times New Roman" w:eastAsia="楷体" w:cs="Times New Roman"/>
          <w:b/>
          <w:color w:val="231F20"/>
          <w:sz w:val="28"/>
        </w:rPr>
      </w:pPr>
      <w:r>
        <w:rPr>
          <w:rFonts w:ascii="Times New Roman" w:hAnsi="Times New Roman" w:eastAsia="楷体" w:cs="Times New Roman"/>
          <w:b/>
          <w:color w:val="231F20"/>
          <w:sz w:val="28"/>
        </w:rPr>
        <w:t>表</w:t>
      </w:r>
      <w:r>
        <w:rPr>
          <w:rFonts w:hint="eastAsia" w:ascii="Times New Roman" w:hAnsi="Times New Roman" w:eastAsia="楷体" w:cs="Times New Roman"/>
          <w:b/>
          <w:color w:val="231F20"/>
          <w:sz w:val="28"/>
          <w:lang w:val="en-US" w:eastAsia="zh-CN"/>
        </w:rPr>
        <w:t>4</w:t>
      </w:r>
      <w:r>
        <w:rPr>
          <w:rFonts w:ascii="Times New Roman" w:hAnsi="Times New Roman" w:eastAsia="楷体" w:cs="Times New Roman"/>
          <w:b/>
          <w:color w:val="231F20"/>
          <w:sz w:val="28"/>
        </w:rPr>
        <w:t xml:space="preserve"> </w:t>
      </w:r>
      <w:r>
        <w:rPr>
          <w:rFonts w:hint="eastAsia" w:ascii="Times New Roman" w:hAnsi="Times New Roman" w:eastAsia="楷体" w:cs="Times New Roman"/>
          <w:b/>
          <w:color w:val="231F20"/>
          <w:sz w:val="28"/>
        </w:rPr>
        <w:t>频哪酮</w:t>
      </w:r>
      <w:r>
        <w:rPr>
          <w:rFonts w:hint="eastAsia" w:ascii="Times New Roman" w:hAnsi="Times New Roman" w:eastAsia="楷体" w:cs="Times New Roman"/>
          <w:b/>
          <w:color w:val="231F20"/>
          <w:sz w:val="28"/>
          <w:lang w:val="en-US" w:eastAsia="zh-CN"/>
        </w:rPr>
        <w:t>车间</w:t>
      </w:r>
      <w:r>
        <w:rPr>
          <w:rFonts w:ascii="Times New Roman" w:hAnsi="Times New Roman" w:eastAsia="楷体" w:cs="Times New Roman"/>
          <w:b/>
          <w:color w:val="231F20"/>
          <w:sz w:val="28"/>
        </w:rPr>
        <w:t>排查表</w:t>
      </w:r>
    </w:p>
    <w:p>
      <w:pPr>
        <w:pStyle w:val="14"/>
        <w:spacing w:after="0" w:line="360" w:lineRule="auto"/>
        <w:rPr>
          <w:rFonts w:hint="eastAsia" w:eastAsia="楷体"/>
          <w:lang w:eastAsia="zh-CN"/>
        </w:rPr>
      </w:pPr>
      <w:r>
        <w:rPr>
          <w:rFonts w:eastAsia="楷体"/>
          <w:color w:val="231F20"/>
        </w:rPr>
        <w:t>排查时间：</w:t>
      </w:r>
      <w:r>
        <w:rPr>
          <w:rFonts w:hint="eastAsia" w:eastAsia="楷体"/>
          <w:color w:val="231F20"/>
        </w:rPr>
        <w:t xml:space="preserve">   </w:t>
      </w:r>
      <w:r>
        <w:rPr>
          <w:rFonts w:eastAsia="楷体"/>
          <w:color w:val="231F20"/>
        </w:rPr>
        <w:t>年</w:t>
      </w:r>
      <w:r>
        <w:rPr>
          <w:rFonts w:hint="eastAsia" w:eastAsia="楷体"/>
          <w:color w:val="231F20"/>
        </w:rPr>
        <w:t xml:space="preserve">   </w:t>
      </w:r>
      <w:r>
        <w:rPr>
          <w:rFonts w:eastAsia="楷体"/>
          <w:color w:val="231F20"/>
        </w:rPr>
        <w:t>月</w:t>
      </w:r>
      <w:r>
        <w:rPr>
          <w:rFonts w:hint="eastAsia" w:eastAsia="楷体"/>
          <w:color w:val="231F20"/>
        </w:rPr>
        <w:t xml:space="preserve">   </w:t>
      </w:r>
      <w:r>
        <w:rPr>
          <w:rFonts w:eastAsia="楷体"/>
          <w:color w:val="231F20"/>
        </w:rPr>
        <w:t>日</w:t>
      </w:r>
      <w:r>
        <w:rPr>
          <w:rFonts w:hint="eastAsia" w:eastAsia="楷体"/>
          <w:color w:val="231F20"/>
        </w:rPr>
        <w:t xml:space="preserve">                                             </w:t>
      </w:r>
      <w:r>
        <w:rPr>
          <w:rFonts w:eastAsia="楷体"/>
          <w:color w:val="231F20"/>
        </w:rPr>
        <w:t>现场排查负责人（签字）</w:t>
      </w:r>
      <w:r>
        <w:rPr>
          <w:rFonts w:hint="eastAsia" w:eastAsia="楷体"/>
          <w:color w:val="231F20"/>
          <w:lang w:eastAsia="zh-CN"/>
        </w:rPr>
        <w:t>：</w:t>
      </w:r>
    </w:p>
    <w:tbl>
      <w:tblPr>
        <w:tblStyle w:val="36"/>
        <w:tblW w:w="43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55"/>
        <w:gridCol w:w="3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755" w:type="pct"/>
            <w:vAlign w:val="center"/>
          </w:tcPr>
          <w:p>
            <w:pPr>
              <w:pStyle w:val="14"/>
              <w:spacing w:after="0"/>
              <w:jc w:val="center"/>
              <w:rPr>
                <w:rFonts w:eastAsia="楷体"/>
                <w:color w:val="231F20"/>
              </w:rPr>
            </w:pPr>
            <w:r>
              <w:rPr>
                <w:rFonts w:eastAsia="楷体"/>
                <w:color w:val="231F20"/>
              </w:rPr>
              <w:t>排查</w:t>
            </w:r>
            <w:r>
              <w:rPr>
                <w:rFonts w:eastAsia="楷体"/>
                <w:color w:val="231F20"/>
                <w:spacing w:val="-3"/>
              </w:rPr>
              <w:t>项</w:t>
            </w:r>
            <w:r>
              <w:rPr>
                <w:rFonts w:eastAsia="楷体"/>
                <w:color w:val="231F20"/>
              </w:rPr>
              <w:t>目</w:t>
            </w:r>
          </w:p>
        </w:tc>
        <w:tc>
          <w:tcPr>
            <w:tcW w:w="2244" w:type="pct"/>
            <w:vAlign w:val="center"/>
          </w:tcPr>
          <w:p>
            <w:pPr>
              <w:pStyle w:val="14"/>
              <w:spacing w:after="0"/>
              <w:jc w:val="center"/>
              <w:rPr>
                <w:rFonts w:eastAsia="楷体"/>
                <w:color w:val="231F20"/>
              </w:rPr>
            </w:pPr>
            <w:r>
              <w:rPr>
                <w:rFonts w:hint="eastAsia" w:eastAsia="楷体"/>
                <w:color w:val="231F20"/>
              </w:rPr>
              <w:t>频哪酮</w:t>
            </w:r>
            <w:r>
              <w:rPr>
                <w:rFonts w:hint="eastAsia" w:eastAsia="楷体"/>
                <w:color w:val="231F20"/>
                <w:lang w:val="en-US" w:eastAsia="zh-CN"/>
              </w:rPr>
              <w:t>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755" w:type="pct"/>
            <w:vAlign w:val="center"/>
          </w:tcPr>
          <w:p>
            <w:pPr>
              <w:pStyle w:val="14"/>
              <w:spacing w:after="0"/>
              <w:jc w:val="center"/>
              <w:rPr>
                <w:rFonts w:eastAsia="楷体"/>
                <w:color w:val="231F20"/>
              </w:rPr>
            </w:pPr>
            <w:r>
              <w:rPr>
                <w:rFonts w:eastAsia="楷体"/>
                <w:color w:val="231F20"/>
              </w:rPr>
              <w:t>巡检</w:t>
            </w:r>
            <w:r>
              <w:rPr>
                <w:rFonts w:eastAsia="楷体"/>
                <w:color w:val="231F20"/>
                <w:spacing w:val="-3"/>
              </w:rPr>
              <w:t>记</w:t>
            </w:r>
            <w:r>
              <w:rPr>
                <w:rFonts w:eastAsia="楷体"/>
                <w:color w:val="231F20"/>
              </w:rPr>
              <w:t>录</w:t>
            </w:r>
            <w:r>
              <w:rPr>
                <w:rFonts w:eastAsia="楷体"/>
                <w:color w:val="231F20"/>
                <w:spacing w:val="-3"/>
              </w:rPr>
              <w:t>及</w:t>
            </w:r>
            <w:r>
              <w:rPr>
                <w:rFonts w:eastAsia="楷体"/>
                <w:color w:val="231F20"/>
              </w:rPr>
              <w:t>时</w:t>
            </w:r>
            <w:r>
              <w:rPr>
                <w:rFonts w:eastAsia="楷体"/>
                <w:color w:val="231F20"/>
                <w:spacing w:val="-3"/>
              </w:rPr>
              <w:t>准</w:t>
            </w:r>
            <w:r>
              <w:rPr>
                <w:rFonts w:eastAsia="楷体"/>
                <w:color w:val="231F20"/>
              </w:rPr>
              <w:t>确</w:t>
            </w:r>
          </w:p>
        </w:tc>
        <w:tc>
          <w:tcPr>
            <w:tcW w:w="2244" w:type="pct"/>
            <w:vAlign w:val="center"/>
          </w:tcPr>
          <w:p>
            <w:pPr>
              <w:pStyle w:val="14"/>
              <w:spacing w:after="0"/>
              <w:jc w:val="center"/>
              <w:rPr>
                <w:rFonts w:eastAsia="楷体"/>
                <w:color w:val="231F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755" w:type="pct"/>
            <w:vAlign w:val="center"/>
          </w:tcPr>
          <w:p>
            <w:pPr>
              <w:pStyle w:val="14"/>
              <w:spacing w:after="0"/>
              <w:jc w:val="center"/>
              <w:rPr>
                <w:rFonts w:eastAsia="楷体"/>
                <w:color w:val="231F20"/>
              </w:rPr>
            </w:pPr>
            <w:r>
              <w:rPr>
                <w:rFonts w:hint="eastAsia" w:eastAsia="楷体"/>
                <w:color w:val="231F20"/>
                <w:spacing w:val="-3"/>
                <w:lang w:val="en-US" w:eastAsia="zh-CN"/>
              </w:rPr>
              <w:t>车间</w:t>
            </w:r>
            <w:r>
              <w:rPr>
                <w:rFonts w:eastAsia="楷体"/>
                <w:color w:val="231F20"/>
                <w:spacing w:val="-3"/>
              </w:rPr>
              <w:t>地</w:t>
            </w:r>
            <w:r>
              <w:rPr>
                <w:rFonts w:eastAsia="楷体"/>
                <w:color w:val="231F20"/>
              </w:rPr>
              <w:t>面</w:t>
            </w:r>
            <w:r>
              <w:rPr>
                <w:rFonts w:eastAsia="楷体"/>
                <w:color w:val="231F20"/>
                <w:spacing w:val="-3"/>
              </w:rPr>
              <w:t>完好</w:t>
            </w:r>
            <w:r>
              <w:rPr>
                <w:rFonts w:eastAsia="楷体"/>
                <w:color w:val="231F20"/>
                <w:spacing w:val="-13"/>
              </w:rPr>
              <w:t>，</w:t>
            </w:r>
            <w:r>
              <w:rPr>
                <w:rFonts w:eastAsia="楷体"/>
                <w:color w:val="231F20"/>
                <w:spacing w:val="-3"/>
              </w:rPr>
              <w:t>无</w:t>
            </w:r>
            <w:r>
              <w:rPr>
                <w:rFonts w:eastAsia="楷体"/>
                <w:color w:val="231F20"/>
              </w:rPr>
              <w:t>开</w:t>
            </w:r>
            <w:r>
              <w:rPr>
                <w:rFonts w:eastAsia="楷体"/>
                <w:color w:val="231F20"/>
                <w:spacing w:val="-3"/>
              </w:rPr>
              <w:t>裂</w:t>
            </w:r>
            <w:r>
              <w:rPr>
                <w:rFonts w:eastAsia="楷体"/>
                <w:color w:val="231F20"/>
                <w:spacing w:val="-15"/>
              </w:rPr>
              <w:t>、</w:t>
            </w:r>
            <w:r>
              <w:rPr>
                <w:rFonts w:eastAsia="楷体"/>
                <w:color w:val="231F20"/>
              </w:rPr>
              <w:t>渗漏</w:t>
            </w:r>
          </w:p>
        </w:tc>
        <w:tc>
          <w:tcPr>
            <w:tcW w:w="2244" w:type="pct"/>
            <w:vAlign w:val="center"/>
          </w:tcPr>
          <w:p>
            <w:pPr>
              <w:pStyle w:val="14"/>
              <w:spacing w:after="0"/>
              <w:jc w:val="center"/>
              <w:rPr>
                <w:rFonts w:eastAsia="楷体"/>
                <w:color w:val="231F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755" w:type="pct"/>
            <w:vAlign w:val="center"/>
          </w:tcPr>
          <w:p>
            <w:pPr>
              <w:pStyle w:val="14"/>
              <w:spacing w:after="0"/>
              <w:jc w:val="center"/>
              <w:rPr>
                <w:rFonts w:hint="default" w:eastAsia="楷体"/>
                <w:color w:val="231F20"/>
                <w:lang w:val="en-US" w:eastAsia="zh-CN"/>
              </w:rPr>
            </w:pPr>
            <w:r>
              <w:rPr>
                <w:rFonts w:hint="eastAsia" w:eastAsia="楷体"/>
                <w:color w:val="231F20"/>
                <w:lang w:val="en-US" w:eastAsia="zh-CN"/>
              </w:rPr>
              <w:t>车间内的危化品包装桶（袋）是否完好，无开裂、渗漏</w:t>
            </w:r>
          </w:p>
        </w:tc>
        <w:tc>
          <w:tcPr>
            <w:tcW w:w="2244" w:type="pct"/>
            <w:vAlign w:val="center"/>
          </w:tcPr>
          <w:p>
            <w:pPr>
              <w:pStyle w:val="14"/>
              <w:spacing w:after="0"/>
              <w:jc w:val="center"/>
              <w:rPr>
                <w:rFonts w:eastAsia="楷体"/>
                <w:color w:val="231F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755" w:type="pct"/>
            <w:vAlign w:val="center"/>
          </w:tcPr>
          <w:p>
            <w:pPr>
              <w:pStyle w:val="14"/>
              <w:spacing w:after="0"/>
              <w:jc w:val="center"/>
              <w:rPr>
                <w:rFonts w:eastAsia="楷体"/>
                <w:color w:val="231F20"/>
              </w:rPr>
            </w:pPr>
            <w:r>
              <w:rPr>
                <w:rFonts w:hint="eastAsia" w:eastAsia="楷体"/>
                <w:color w:val="231F20"/>
                <w:spacing w:val="-13"/>
                <w:lang w:val="en-US" w:eastAsia="zh-CN"/>
              </w:rPr>
              <w:t>废酸储槽</w:t>
            </w:r>
            <w:r>
              <w:rPr>
                <w:rFonts w:eastAsia="楷体"/>
                <w:color w:val="231F20"/>
                <w:spacing w:val="-13"/>
              </w:rPr>
              <w:t>，</w:t>
            </w:r>
            <w:r>
              <w:rPr>
                <w:rFonts w:eastAsia="楷体"/>
                <w:color w:val="231F20"/>
              </w:rPr>
              <w:t>无</w:t>
            </w:r>
            <w:r>
              <w:rPr>
                <w:rFonts w:eastAsia="楷体"/>
                <w:color w:val="231F20"/>
                <w:spacing w:val="-3"/>
              </w:rPr>
              <w:t>开</w:t>
            </w:r>
            <w:r>
              <w:rPr>
                <w:rFonts w:eastAsia="楷体"/>
                <w:color w:val="231F20"/>
              </w:rPr>
              <w:t>裂</w:t>
            </w:r>
            <w:r>
              <w:rPr>
                <w:rFonts w:eastAsia="楷体"/>
                <w:color w:val="231F20"/>
                <w:spacing w:val="-10"/>
              </w:rPr>
              <w:t>、</w:t>
            </w:r>
            <w:r>
              <w:rPr>
                <w:rFonts w:eastAsia="楷体"/>
                <w:color w:val="231F20"/>
                <w:spacing w:val="-3"/>
              </w:rPr>
              <w:t>渗漏</w:t>
            </w:r>
            <w:r>
              <w:rPr>
                <w:rFonts w:eastAsia="楷体"/>
                <w:color w:val="231F20"/>
                <w:spacing w:val="-10"/>
              </w:rPr>
              <w:t>，</w:t>
            </w:r>
            <w:r>
              <w:rPr>
                <w:rFonts w:eastAsia="楷体"/>
                <w:color w:val="231F20"/>
              </w:rPr>
              <w:t>雨污分离</w:t>
            </w:r>
          </w:p>
        </w:tc>
        <w:tc>
          <w:tcPr>
            <w:tcW w:w="2244" w:type="pct"/>
            <w:vAlign w:val="center"/>
          </w:tcPr>
          <w:p>
            <w:pPr>
              <w:pStyle w:val="14"/>
              <w:spacing w:after="0"/>
              <w:jc w:val="center"/>
              <w:rPr>
                <w:rFonts w:eastAsia="楷体"/>
                <w:color w:val="231F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755" w:type="pct"/>
            <w:vAlign w:val="center"/>
          </w:tcPr>
          <w:p>
            <w:pPr>
              <w:pStyle w:val="14"/>
              <w:spacing w:after="0"/>
              <w:jc w:val="center"/>
              <w:rPr>
                <w:rFonts w:eastAsia="楷体"/>
                <w:color w:val="231F20"/>
              </w:rPr>
            </w:pPr>
            <w:r>
              <w:rPr>
                <w:rFonts w:eastAsia="楷体"/>
                <w:color w:val="231F20"/>
              </w:rPr>
              <w:t>易燃</w:t>
            </w:r>
            <w:r>
              <w:rPr>
                <w:rFonts w:eastAsia="楷体"/>
                <w:color w:val="231F20"/>
                <w:spacing w:val="-3"/>
              </w:rPr>
              <w:t>易</w:t>
            </w:r>
            <w:r>
              <w:rPr>
                <w:rFonts w:eastAsia="楷体"/>
                <w:color w:val="231F20"/>
              </w:rPr>
              <w:t>爆</w:t>
            </w:r>
            <w:r>
              <w:rPr>
                <w:rFonts w:eastAsia="楷体"/>
                <w:color w:val="231F20"/>
                <w:spacing w:val="-29"/>
              </w:rPr>
              <w:t>、</w:t>
            </w:r>
            <w:r>
              <w:rPr>
                <w:rFonts w:eastAsia="楷体"/>
                <w:color w:val="231F20"/>
              </w:rPr>
              <w:t>可</w:t>
            </w:r>
            <w:r>
              <w:rPr>
                <w:rFonts w:eastAsia="楷体"/>
                <w:color w:val="231F20"/>
                <w:spacing w:val="-3"/>
              </w:rPr>
              <w:t>燃</w:t>
            </w:r>
            <w:r>
              <w:rPr>
                <w:rFonts w:eastAsia="楷体"/>
                <w:color w:val="231F20"/>
              </w:rPr>
              <w:t>气</w:t>
            </w:r>
            <w:r>
              <w:rPr>
                <w:rFonts w:eastAsia="楷体"/>
                <w:color w:val="231F20"/>
                <w:spacing w:val="-3"/>
              </w:rPr>
              <w:t>体</w:t>
            </w:r>
            <w:r>
              <w:rPr>
                <w:rFonts w:eastAsia="楷体"/>
                <w:color w:val="231F20"/>
              </w:rPr>
              <w:t>监</w:t>
            </w:r>
            <w:r>
              <w:rPr>
                <w:rFonts w:eastAsia="楷体"/>
                <w:color w:val="231F20"/>
                <w:spacing w:val="-3"/>
              </w:rPr>
              <w:t>测</w:t>
            </w:r>
            <w:r>
              <w:rPr>
                <w:rFonts w:eastAsia="楷体"/>
                <w:color w:val="231F20"/>
              </w:rPr>
              <w:t>仪完好投用</w:t>
            </w:r>
          </w:p>
        </w:tc>
        <w:tc>
          <w:tcPr>
            <w:tcW w:w="2244" w:type="pct"/>
            <w:vAlign w:val="center"/>
          </w:tcPr>
          <w:p>
            <w:pPr>
              <w:pStyle w:val="14"/>
              <w:spacing w:after="0"/>
              <w:jc w:val="center"/>
              <w:rPr>
                <w:rFonts w:eastAsia="楷体"/>
                <w:color w:val="231F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755" w:type="pct"/>
            <w:vAlign w:val="center"/>
          </w:tcPr>
          <w:p>
            <w:pPr>
              <w:pStyle w:val="14"/>
              <w:spacing w:after="0"/>
              <w:jc w:val="center"/>
              <w:rPr>
                <w:rFonts w:hint="eastAsia" w:eastAsia="仿宋"/>
                <w:color w:val="231F20"/>
                <w:lang w:eastAsia="zh-CN"/>
              </w:rPr>
            </w:pPr>
            <w:r>
              <w:rPr>
                <w:rFonts w:hint="eastAsia" w:ascii="Times New Roman" w:hAnsi="Times New Roman" w:eastAsia="楷体" w:cs="Times New Roman"/>
                <w:color w:val="231F20"/>
                <w:lang w:val="en-US" w:eastAsia="zh-CN"/>
              </w:rPr>
              <w:t>加成釜、缩合釜、精馏釜、分馏釜无开裂、无损坏</w:t>
            </w:r>
          </w:p>
        </w:tc>
        <w:tc>
          <w:tcPr>
            <w:tcW w:w="2244" w:type="pct"/>
            <w:vAlign w:val="center"/>
          </w:tcPr>
          <w:p>
            <w:pPr>
              <w:pStyle w:val="14"/>
              <w:spacing w:after="0"/>
              <w:jc w:val="center"/>
              <w:rPr>
                <w:rFonts w:eastAsia="楷体"/>
                <w:color w:val="231F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755" w:type="pct"/>
            <w:vAlign w:val="center"/>
          </w:tcPr>
          <w:p>
            <w:pPr>
              <w:pStyle w:val="14"/>
              <w:spacing w:after="0"/>
              <w:jc w:val="center"/>
              <w:rPr>
                <w:rFonts w:hint="default" w:eastAsia="楷体"/>
                <w:color w:val="231F20"/>
                <w:lang w:val="en-US" w:eastAsia="zh-CN"/>
              </w:rPr>
            </w:pPr>
            <w:r>
              <w:rPr>
                <w:rFonts w:hint="eastAsia" w:eastAsia="楷体"/>
                <w:color w:val="231F20"/>
                <w:lang w:val="en-US" w:eastAsia="zh-CN"/>
              </w:rPr>
              <w:t>紧急停车系统是否正常运行</w:t>
            </w:r>
          </w:p>
        </w:tc>
        <w:tc>
          <w:tcPr>
            <w:tcW w:w="2244" w:type="pct"/>
            <w:vAlign w:val="center"/>
          </w:tcPr>
          <w:p>
            <w:pPr>
              <w:pStyle w:val="14"/>
              <w:spacing w:after="0"/>
              <w:jc w:val="center"/>
              <w:rPr>
                <w:rFonts w:eastAsia="楷体"/>
                <w:color w:val="231F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755" w:type="pct"/>
            <w:vAlign w:val="center"/>
          </w:tcPr>
          <w:p>
            <w:pPr>
              <w:pStyle w:val="14"/>
              <w:spacing w:after="0"/>
              <w:jc w:val="center"/>
              <w:rPr>
                <w:rFonts w:eastAsia="楷体"/>
                <w:color w:val="231F20"/>
              </w:rPr>
            </w:pPr>
            <w:r>
              <w:rPr>
                <w:rFonts w:eastAsia="楷体"/>
                <w:color w:val="231F20"/>
              </w:rPr>
              <w:t>其他</w:t>
            </w:r>
          </w:p>
        </w:tc>
        <w:tc>
          <w:tcPr>
            <w:tcW w:w="2244" w:type="pct"/>
            <w:vAlign w:val="center"/>
          </w:tcPr>
          <w:p>
            <w:pPr>
              <w:pStyle w:val="14"/>
              <w:spacing w:after="0"/>
              <w:jc w:val="center"/>
              <w:rPr>
                <w:rFonts w:eastAsia="楷体"/>
                <w:color w:val="231F20"/>
              </w:rPr>
            </w:pPr>
          </w:p>
        </w:tc>
      </w:tr>
    </w:tbl>
    <w:p>
      <w:pPr>
        <w:pStyle w:val="14"/>
        <w:spacing w:after="0" w:line="360" w:lineRule="auto"/>
        <w:jc w:val="center"/>
        <w:rPr>
          <w:rFonts w:eastAsia="楷体"/>
          <w:b/>
          <w:color w:val="231F20"/>
          <w:sz w:val="28"/>
        </w:rPr>
      </w:pPr>
    </w:p>
    <w:p>
      <w:pPr>
        <w:pStyle w:val="14"/>
        <w:spacing w:after="0" w:line="360" w:lineRule="auto"/>
        <w:jc w:val="center"/>
        <w:rPr>
          <w:rFonts w:ascii="Times New Roman" w:hAnsi="Times New Roman" w:eastAsia="楷体" w:cs="Times New Roman"/>
          <w:b/>
          <w:color w:val="231F20"/>
          <w:sz w:val="28"/>
        </w:rPr>
      </w:pPr>
    </w:p>
    <w:p>
      <w:pPr>
        <w:pStyle w:val="14"/>
        <w:spacing w:after="0" w:line="360" w:lineRule="auto"/>
        <w:jc w:val="center"/>
        <w:rPr>
          <w:rFonts w:ascii="Times New Roman" w:hAnsi="Times New Roman" w:eastAsia="楷体" w:cs="Times New Roman"/>
          <w:b/>
          <w:color w:val="231F20"/>
          <w:sz w:val="28"/>
        </w:rPr>
      </w:pPr>
    </w:p>
    <w:p>
      <w:pPr>
        <w:pStyle w:val="14"/>
        <w:spacing w:after="0" w:line="360" w:lineRule="auto"/>
        <w:jc w:val="center"/>
        <w:rPr>
          <w:rFonts w:ascii="Times New Roman" w:hAnsi="Times New Roman" w:eastAsia="楷体" w:cs="Times New Roman"/>
          <w:b/>
          <w:color w:val="231F20"/>
          <w:sz w:val="28"/>
        </w:rPr>
      </w:pPr>
    </w:p>
    <w:p>
      <w:pPr>
        <w:pStyle w:val="14"/>
        <w:spacing w:after="0" w:line="360" w:lineRule="auto"/>
        <w:jc w:val="center"/>
        <w:rPr>
          <w:rFonts w:ascii="Times New Roman" w:hAnsi="Times New Roman" w:eastAsia="楷体" w:cs="Times New Roman"/>
          <w:b/>
          <w:color w:val="231F20"/>
          <w:sz w:val="28"/>
        </w:rPr>
      </w:pPr>
    </w:p>
    <w:p>
      <w:pPr>
        <w:pStyle w:val="14"/>
        <w:spacing w:after="0" w:line="360" w:lineRule="auto"/>
        <w:jc w:val="center"/>
        <w:rPr>
          <w:rFonts w:ascii="Times New Roman" w:hAnsi="Times New Roman" w:eastAsia="楷体" w:cs="Times New Roman"/>
          <w:b/>
          <w:color w:val="231F20"/>
          <w:sz w:val="28"/>
        </w:rPr>
      </w:pPr>
    </w:p>
    <w:p>
      <w:pPr>
        <w:pStyle w:val="14"/>
        <w:spacing w:after="0" w:line="360" w:lineRule="auto"/>
        <w:ind w:firstLine="2530" w:firstLineChars="900"/>
        <w:jc w:val="both"/>
        <w:rPr>
          <w:rFonts w:ascii="Times New Roman" w:hAnsi="Times New Roman" w:eastAsia="楷体" w:cs="Times New Roman"/>
          <w:b/>
          <w:color w:val="231F20"/>
          <w:sz w:val="28"/>
        </w:rPr>
      </w:pPr>
      <w:r>
        <w:rPr>
          <w:rFonts w:ascii="Times New Roman" w:hAnsi="Times New Roman" w:eastAsia="楷体" w:cs="Times New Roman"/>
          <w:b/>
          <w:color w:val="231F20"/>
          <w:sz w:val="28"/>
        </w:rPr>
        <w:t>表</w:t>
      </w:r>
      <w:r>
        <w:rPr>
          <w:rFonts w:hint="eastAsia" w:ascii="Times New Roman" w:hAnsi="Times New Roman" w:eastAsia="楷体" w:cs="Times New Roman"/>
          <w:b/>
          <w:color w:val="231F20"/>
          <w:sz w:val="28"/>
          <w:lang w:val="en-US" w:eastAsia="zh-CN"/>
        </w:rPr>
        <w:t>5</w:t>
      </w:r>
      <w:r>
        <w:rPr>
          <w:rFonts w:ascii="Times New Roman" w:hAnsi="Times New Roman" w:eastAsia="楷体" w:cs="Times New Roman"/>
          <w:b/>
          <w:color w:val="231F20"/>
          <w:sz w:val="28"/>
        </w:rPr>
        <w:t xml:space="preserve"> </w:t>
      </w:r>
      <w:r>
        <w:rPr>
          <w:rFonts w:hint="eastAsia" w:ascii="Times New Roman" w:hAnsi="Times New Roman" w:eastAsia="楷体" w:cs="Times New Roman"/>
          <w:b/>
          <w:color w:val="231F20"/>
          <w:sz w:val="28"/>
          <w:lang w:val="en-US" w:eastAsia="zh-CN"/>
        </w:rPr>
        <w:t>二氯</w:t>
      </w:r>
      <w:r>
        <w:rPr>
          <w:rFonts w:hint="eastAsia" w:ascii="Times New Roman" w:hAnsi="Times New Roman" w:eastAsia="楷体" w:cs="Times New Roman"/>
          <w:b/>
          <w:color w:val="231F20"/>
          <w:sz w:val="28"/>
        </w:rPr>
        <w:t>频哪酮</w:t>
      </w:r>
      <w:r>
        <w:rPr>
          <w:rFonts w:hint="eastAsia" w:ascii="Times New Roman" w:hAnsi="Times New Roman" w:eastAsia="楷体" w:cs="Times New Roman"/>
          <w:b/>
          <w:color w:val="231F20"/>
          <w:sz w:val="28"/>
          <w:lang w:val="en-US" w:eastAsia="zh-CN"/>
        </w:rPr>
        <w:t>车间</w:t>
      </w:r>
      <w:r>
        <w:rPr>
          <w:rFonts w:ascii="Times New Roman" w:hAnsi="Times New Roman" w:eastAsia="楷体" w:cs="Times New Roman"/>
          <w:b/>
          <w:color w:val="231F20"/>
          <w:sz w:val="28"/>
        </w:rPr>
        <w:t>排查表</w:t>
      </w:r>
    </w:p>
    <w:p>
      <w:pPr>
        <w:pStyle w:val="14"/>
        <w:spacing w:after="0" w:line="360" w:lineRule="auto"/>
      </w:pPr>
      <w:r>
        <w:rPr>
          <w:rFonts w:eastAsia="楷体"/>
          <w:color w:val="231F20"/>
        </w:rPr>
        <w:t>排查时间：</w:t>
      </w:r>
      <w:r>
        <w:rPr>
          <w:rFonts w:hint="eastAsia" w:eastAsia="楷体"/>
          <w:color w:val="231F20"/>
        </w:rPr>
        <w:t xml:space="preserve">   </w:t>
      </w:r>
      <w:r>
        <w:rPr>
          <w:rFonts w:eastAsia="楷体"/>
          <w:color w:val="231F20"/>
        </w:rPr>
        <w:t>年</w:t>
      </w:r>
      <w:r>
        <w:rPr>
          <w:rFonts w:hint="eastAsia" w:eastAsia="楷体"/>
          <w:color w:val="231F20"/>
        </w:rPr>
        <w:t xml:space="preserve">   </w:t>
      </w:r>
      <w:r>
        <w:rPr>
          <w:rFonts w:eastAsia="楷体"/>
          <w:color w:val="231F20"/>
        </w:rPr>
        <w:t>月</w:t>
      </w:r>
      <w:r>
        <w:rPr>
          <w:rFonts w:hint="eastAsia" w:eastAsia="楷体"/>
          <w:color w:val="231F20"/>
        </w:rPr>
        <w:t xml:space="preserve">   </w:t>
      </w:r>
      <w:r>
        <w:rPr>
          <w:rFonts w:eastAsia="楷体"/>
          <w:color w:val="231F20"/>
        </w:rPr>
        <w:t>日</w:t>
      </w:r>
      <w:r>
        <w:rPr>
          <w:rFonts w:hint="eastAsia" w:eastAsia="楷体"/>
          <w:color w:val="231F20"/>
        </w:rPr>
        <w:t xml:space="preserve">                                             </w:t>
      </w:r>
      <w:r>
        <w:rPr>
          <w:rFonts w:eastAsia="楷体"/>
          <w:color w:val="231F20"/>
        </w:rPr>
        <w:t>现场排查负责人（签字）</w:t>
      </w:r>
      <w:r>
        <w:rPr>
          <w:rFonts w:hint="eastAsia" w:eastAsia="楷体"/>
          <w:color w:val="231F20"/>
        </w:rPr>
        <w:t>：</w:t>
      </w:r>
    </w:p>
    <w:tbl>
      <w:tblPr>
        <w:tblStyle w:val="36"/>
        <w:tblW w:w="43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55"/>
        <w:gridCol w:w="3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755" w:type="pct"/>
            <w:vAlign w:val="center"/>
          </w:tcPr>
          <w:p>
            <w:pPr>
              <w:pStyle w:val="14"/>
              <w:spacing w:after="0"/>
              <w:jc w:val="center"/>
              <w:rPr>
                <w:rFonts w:eastAsia="楷体"/>
                <w:color w:val="231F20"/>
              </w:rPr>
            </w:pPr>
            <w:r>
              <w:rPr>
                <w:rFonts w:eastAsia="楷体"/>
                <w:color w:val="231F20"/>
              </w:rPr>
              <w:t>排查</w:t>
            </w:r>
            <w:r>
              <w:rPr>
                <w:rFonts w:eastAsia="楷体"/>
                <w:color w:val="231F20"/>
                <w:spacing w:val="-3"/>
              </w:rPr>
              <w:t>项</w:t>
            </w:r>
            <w:r>
              <w:rPr>
                <w:rFonts w:eastAsia="楷体"/>
                <w:color w:val="231F20"/>
              </w:rPr>
              <w:t>目</w:t>
            </w:r>
          </w:p>
        </w:tc>
        <w:tc>
          <w:tcPr>
            <w:tcW w:w="2244" w:type="pct"/>
            <w:vAlign w:val="center"/>
          </w:tcPr>
          <w:p>
            <w:pPr>
              <w:pStyle w:val="14"/>
              <w:spacing w:after="0"/>
              <w:jc w:val="center"/>
              <w:rPr>
                <w:rFonts w:eastAsia="楷体"/>
                <w:color w:val="231F20"/>
              </w:rPr>
            </w:pPr>
            <w:r>
              <w:rPr>
                <w:rFonts w:hint="eastAsia" w:eastAsia="楷体"/>
                <w:color w:val="231F20"/>
                <w:lang w:val="en-US" w:eastAsia="zh-CN"/>
              </w:rPr>
              <w:t>二氯</w:t>
            </w:r>
            <w:r>
              <w:rPr>
                <w:rFonts w:hint="eastAsia" w:eastAsia="楷体"/>
                <w:color w:val="231F20"/>
              </w:rPr>
              <w:t>频哪酮</w:t>
            </w:r>
            <w:r>
              <w:rPr>
                <w:rFonts w:hint="eastAsia" w:eastAsia="楷体"/>
                <w:color w:val="231F20"/>
                <w:lang w:val="en-US" w:eastAsia="zh-CN"/>
              </w:rPr>
              <w:t>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755" w:type="pct"/>
            <w:vAlign w:val="center"/>
          </w:tcPr>
          <w:p>
            <w:pPr>
              <w:pStyle w:val="14"/>
              <w:spacing w:after="0"/>
              <w:jc w:val="center"/>
              <w:rPr>
                <w:rFonts w:eastAsia="楷体"/>
                <w:color w:val="231F20"/>
              </w:rPr>
            </w:pPr>
            <w:r>
              <w:rPr>
                <w:rFonts w:eastAsia="楷体"/>
                <w:color w:val="231F20"/>
              </w:rPr>
              <w:t>巡检</w:t>
            </w:r>
            <w:r>
              <w:rPr>
                <w:rFonts w:eastAsia="楷体"/>
                <w:color w:val="231F20"/>
                <w:spacing w:val="-3"/>
              </w:rPr>
              <w:t>记</w:t>
            </w:r>
            <w:r>
              <w:rPr>
                <w:rFonts w:eastAsia="楷体"/>
                <w:color w:val="231F20"/>
              </w:rPr>
              <w:t>录</w:t>
            </w:r>
            <w:r>
              <w:rPr>
                <w:rFonts w:eastAsia="楷体"/>
                <w:color w:val="231F20"/>
                <w:spacing w:val="-3"/>
              </w:rPr>
              <w:t>及</w:t>
            </w:r>
            <w:r>
              <w:rPr>
                <w:rFonts w:eastAsia="楷体"/>
                <w:color w:val="231F20"/>
              </w:rPr>
              <w:t>时</w:t>
            </w:r>
            <w:r>
              <w:rPr>
                <w:rFonts w:eastAsia="楷体"/>
                <w:color w:val="231F20"/>
                <w:spacing w:val="-3"/>
              </w:rPr>
              <w:t>准</w:t>
            </w:r>
            <w:r>
              <w:rPr>
                <w:rFonts w:eastAsia="楷体"/>
                <w:color w:val="231F20"/>
              </w:rPr>
              <w:t>确</w:t>
            </w:r>
          </w:p>
        </w:tc>
        <w:tc>
          <w:tcPr>
            <w:tcW w:w="2244" w:type="pct"/>
            <w:vAlign w:val="center"/>
          </w:tcPr>
          <w:p>
            <w:pPr>
              <w:pStyle w:val="14"/>
              <w:spacing w:after="0"/>
              <w:jc w:val="center"/>
              <w:rPr>
                <w:rFonts w:eastAsia="楷体"/>
                <w:color w:val="231F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755" w:type="pct"/>
            <w:vAlign w:val="center"/>
          </w:tcPr>
          <w:p>
            <w:pPr>
              <w:pStyle w:val="14"/>
              <w:spacing w:after="0"/>
              <w:jc w:val="center"/>
              <w:rPr>
                <w:rFonts w:eastAsia="楷体"/>
                <w:color w:val="231F20"/>
              </w:rPr>
            </w:pPr>
            <w:r>
              <w:rPr>
                <w:rFonts w:hint="eastAsia" w:eastAsia="楷体"/>
                <w:color w:val="231F20"/>
                <w:spacing w:val="-3"/>
                <w:lang w:val="en-US" w:eastAsia="zh-CN"/>
              </w:rPr>
              <w:t>车间</w:t>
            </w:r>
            <w:r>
              <w:rPr>
                <w:rFonts w:eastAsia="楷体"/>
                <w:color w:val="231F20"/>
                <w:spacing w:val="-3"/>
              </w:rPr>
              <w:t>地</w:t>
            </w:r>
            <w:r>
              <w:rPr>
                <w:rFonts w:eastAsia="楷体"/>
                <w:color w:val="231F20"/>
              </w:rPr>
              <w:t>面</w:t>
            </w:r>
            <w:r>
              <w:rPr>
                <w:rFonts w:eastAsia="楷体"/>
                <w:color w:val="231F20"/>
                <w:spacing w:val="-3"/>
              </w:rPr>
              <w:t>完好</w:t>
            </w:r>
            <w:r>
              <w:rPr>
                <w:rFonts w:eastAsia="楷体"/>
                <w:color w:val="231F20"/>
                <w:spacing w:val="-13"/>
              </w:rPr>
              <w:t>，</w:t>
            </w:r>
            <w:r>
              <w:rPr>
                <w:rFonts w:eastAsia="楷体"/>
                <w:color w:val="231F20"/>
                <w:spacing w:val="-3"/>
              </w:rPr>
              <w:t>无</w:t>
            </w:r>
            <w:r>
              <w:rPr>
                <w:rFonts w:eastAsia="楷体"/>
                <w:color w:val="231F20"/>
              </w:rPr>
              <w:t>开</w:t>
            </w:r>
            <w:r>
              <w:rPr>
                <w:rFonts w:eastAsia="楷体"/>
                <w:color w:val="231F20"/>
                <w:spacing w:val="-3"/>
              </w:rPr>
              <w:t>裂</w:t>
            </w:r>
            <w:r>
              <w:rPr>
                <w:rFonts w:eastAsia="楷体"/>
                <w:color w:val="231F20"/>
                <w:spacing w:val="-15"/>
              </w:rPr>
              <w:t>、</w:t>
            </w:r>
            <w:r>
              <w:rPr>
                <w:rFonts w:eastAsia="楷体"/>
                <w:color w:val="231F20"/>
              </w:rPr>
              <w:t>渗漏</w:t>
            </w:r>
          </w:p>
        </w:tc>
        <w:tc>
          <w:tcPr>
            <w:tcW w:w="2244" w:type="pct"/>
            <w:vAlign w:val="center"/>
          </w:tcPr>
          <w:p>
            <w:pPr>
              <w:pStyle w:val="14"/>
              <w:spacing w:after="0"/>
              <w:jc w:val="center"/>
              <w:rPr>
                <w:rFonts w:eastAsia="楷体"/>
                <w:color w:val="231F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755" w:type="pct"/>
            <w:vAlign w:val="center"/>
          </w:tcPr>
          <w:p>
            <w:pPr>
              <w:pStyle w:val="14"/>
              <w:spacing w:after="0"/>
              <w:jc w:val="center"/>
              <w:rPr>
                <w:rFonts w:hint="default" w:eastAsia="楷体"/>
                <w:color w:val="231F20"/>
                <w:lang w:val="en-US" w:eastAsia="zh-CN"/>
              </w:rPr>
            </w:pPr>
            <w:r>
              <w:rPr>
                <w:rFonts w:hint="eastAsia" w:eastAsia="楷体"/>
                <w:color w:val="231F20"/>
                <w:lang w:val="en-US" w:eastAsia="zh-CN"/>
              </w:rPr>
              <w:t>车间内的危化品包装桶（袋）是否完好，无开裂、渗漏</w:t>
            </w:r>
          </w:p>
        </w:tc>
        <w:tc>
          <w:tcPr>
            <w:tcW w:w="2244" w:type="pct"/>
            <w:vAlign w:val="center"/>
          </w:tcPr>
          <w:p>
            <w:pPr>
              <w:pStyle w:val="14"/>
              <w:spacing w:after="0"/>
              <w:jc w:val="center"/>
              <w:rPr>
                <w:rFonts w:eastAsia="楷体"/>
                <w:color w:val="231F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755" w:type="pct"/>
            <w:vAlign w:val="center"/>
          </w:tcPr>
          <w:p>
            <w:pPr>
              <w:pStyle w:val="14"/>
              <w:spacing w:after="0"/>
              <w:jc w:val="center"/>
              <w:rPr>
                <w:rFonts w:eastAsia="楷体"/>
                <w:color w:val="231F20"/>
              </w:rPr>
            </w:pPr>
            <w:r>
              <w:rPr>
                <w:rFonts w:eastAsia="楷体"/>
                <w:color w:val="231F20"/>
              </w:rPr>
              <w:t>易燃</w:t>
            </w:r>
            <w:r>
              <w:rPr>
                <w:rFonts w:eastAsia="楷体"/>
                <w:color w:val="231F20"/>
                <w:spacing w:val="-3"/>
              </w:rPr>
              <w:t>易</w:t>
            </w:r>
            <w:r>
              <w:rPr>
                <w:rFonts w:eastAsia="楷体"/>
                <w:color w:val="231F20"/>
              </w:rPr>
              <w:t>爆</w:t>
            </w:r>
            <w:r>
              <w:rPr>
                <w:rFonts w:eastAsia="楷体"/>
                <w:color w:val="231F20"/>
                <w:spacing w:val="-29"/>
              </w:rPr>
              <w:t>、</w:t>
            </w:r>
            <w:r>
              <w:rPr>
                <w:rFonts w:eastAsia="楷体"/>
                <w:color w:val="231F20"/>
              </w:rPr>
              <w:t>可</w:t>
            </w:r>
            <w:r>
              <w:rPr>
                <w:rFonts w:eastAsia="楷体"/>
                <w:color w:val="231F20"/>
                <w:spacing w:val="-3"/>
              </w:rPr>
              <w:t>燃</w:t>
            </w:r>
            <w:r>
              <w:rPr>
                <w:rFonts w:eastAsia="楷体"/>
                <w:color w:val="231F20"/>
              </w:rPr>
              <w:t>气</w:t>
            </w:r>
            <w:r>
              <w:rPr>
                <w:rFonts w:eastAsia="楷体"/>
                <w:color w:val="231F20"/>
                <w:spacing w:val="-3"/>
              </w:rPr>
              <w:t>体</w:t>
            </w:r>
            <w:r>
              <w:rPr>
                <w:rFonts w:eastAsia="楷体"/>
                <w:color w:val="231F20"/>
              </w:rPr>
              <w:t>监</w:t>
            </w:r>
            <w:r>
              <w:rPr>
                <w:rFonts w:eastAsia="楷体"/>
                <w:color w:val="231F20"/>
                <w:spacing w:val="-3"/>
              </w:rPr>
              <w:t>测</w:t>
            </w:r>
            <w:r>
              <w:rPr>
                <w:rFonts w:eastAsia="楷体"/>
                <w:color w:val="231F20"/>
              </w:rPr>
              <w:t>仪完好投用</w:t>
            </w:r>
          </w:p>
        </w:tc>
        <w:tc>
          <w:tcPr>
            <w:tcW w:w="2244" w:type="pct"/>
            <w:vAlign w:val="center"/>
          </w:tcPr>
          <w:p>
            <w:pPr>
              <w:pStyle w:val="14"/>
              <w:spacing w:after="0"/>
              <w:jc w:val="center"/>
              <w:rPr>
                <w:rFonts w:eastAsia="楷体"/>
                <w:color w:val="231F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755" w:type="pct"/>
            <w:vAlign w:val="center"/>
          </w:tcPr>
          <w:p>
            <w:pPr>
              <w:pStyle w:val="14"/>
              <w:spacing w:after="0"/>
              <w:jc w:val="center"/>
              <w:rPr>
                <w:rFonts w:eastAsia="楷体"/>
                <w:color w:val="231F20"/>
              </w:rPr>
            </w:pPr>
            <w:r>
              <w:rPr>
                <w:rFonts w:hint="eastAsia" w:ascii="Times New Roman" w:hAnsi="Times New Roman" w:eastAsia="楷体" w:cs="Times New Roman"/>
                <w:color w:val="231F20"/>
              </w:rPr>
              <w:t>氯化釜</w:t>
            </w:r>
            <w:r>
              <w:rPr>
                <w:rFonts w:hint="eastAsia" w:ascii="Times New Roman" w:hAnsi="Times New Roman" w:eastAsia="楷体" w:cs="Times New Roman"/>
                <w:color w:val="231F20"/>
                <w:lang w:eastAsia="zh-CN"/>
              </w:rPr>
              <w:t>无开裂、</w:t>
            </w:r>
            <w:r>
              <w:rPr>
                <w:rFonts w:hint="eastAsia" w:ascii="Times New Roman" w:hAnsi="Times New Roman" w:eastAsia="楷体" w:cs="Times New Roman"/>
                <w:color w:val="231F20"/>
                <w:lang w:val="en-US" w:eastAsia="zh-CN"/>
              </w:rPr>
              <w:t>无损坏</w:t>
            </w:r>
          </w:p>
        </w:tc>
        <w:tc>
          <w:tcPr>
            <w:tcW w:w="2244" w:type="pct"/>
            <w:vAlign w:val="center"/>
          </w:tcPr>
          <w:p>
            <w:pPr>
              <w:pStyle w:val="14"/>
              <w:spacing w:after="0"/>
              <w:jc w:val="center"/>
              <w:rPr>
                <w:rFonts w:eastAsia="楷体"/>
                <w:color w:val="231F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755" w:type="pct"/>
            <w:vAlign w:val="center"/>
          </w:tcPr>
          <w:p>
            <w:pPr>
              <w:pStyle w:val="14"/>
              <w:spacing w:after="0"/>
              <w:jc w:val="center"/>
              <w:rPr>
                <w:rFonts w:hint="default" w:eastAsia="楷体"/>
                <w:color w:val="231F20"/>
                <w:lang w:val="en-US" w:eastAsia="zh-CN"/>
              </w:rPr>
            </w:pPr>
            <w:r>
              <w:rPr>
                <w:rFonts w:hint="eastAsia" w:eastAsia="楷体"/>
                <w:color w:val="231F20"/>
                <w:lang w:val="en-US" w:eastAsia="zh-CN"/>
              </w:rPr>
              <w:t>紧急停车系统是否正常运行</w:t>
            </w:r>
          </w:p>
        </w:tc>
        <w:tc>
          <w:tcPr>
            <w:tcW w:w="2244" w:type="pct"/>
            <w:vAlign w:val="center"/>
          </w:tcPr>
          <w:p>
            <w:pPr>
              <w:pStyle w:val="14"/>
              <w:spacing w:after="0"/>
              <w:jc w:val="center"/>
              <w:rPr>
                <w:rFonts w:eastAsia="楷体"/>
                <w:color w:val="231F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55" w:type="pct"/>
            <w:vAlign w:val="center"/>
          </w:tcPr>
          <w:p>
            <w:pPr>
              <w:pStyle w:val="14"/>
              <w:spacing w:after="0"/>
              <w:jc w:val="center"/>
              <w:rPr>
                <w:rFonts w:eastAsia="楷体"/>
                <w:color w:val="231F20"/>
              </w:rPr>
            </w:pPr>
            <w:r>
              <w:rPr>
                <w:rFonts w:eastAsia="楷体"/>
                <w:color w:val="231F20"/>
              </w:rPr>
              <w:t>其他</w:t>
            </w:r>
          </w:p>
        </w:tc>
        <w:tc>
          <w:tcPr>
            <w:tcW w:w="2244" w:type="pct"/>
            <w:vAlign w:val="center"/>
          </w:tcPr>
          <w:p>
            <w:pPr>
              <w:pStyle w:val="14"/>
              <w:spacing w:after="0"/>
              <w:jc w:val="center"/>
              <w:rPr>
                <w:rFonts w:eastAsia="楷体"/>
                <w:color w:val="231F20"/>
              </w:rPr>
            </w:pPr>
          </w:p>
        </w:tc>
      </w:tr>
    </w:tbl>
    <w:p>
      <w:pPr>
        <w:pStyle w:val="14"/>
        <w:spacing w:after="0" w:line="360" w:lineRule="auto"/>
        <w:jc w:val="center"/>
        <w:rPr>
          <w:rFonts w:ascii="Times New Roman" w:hAnsi="Times New Roman" w:eastAsia="楷体" w:cs="Times New Roman"/>
          <w:b/>
          <w:color w:val="231F20"/>
          <w:sz w:val="28"/>
        </w:rPr>
      </w:pPr>
    </w:p>
    <w:p>
      <w:pPr>
        <w:pStyle w:val="14"/>
        <w:spacing w:after="0" w:line="360" w:lineRule="auto"/>
        <w:jc w:val="center"/>
        <w:rPr>
          <w:rFonts w:ascii="Times New Roman" w:hAnsi="Times New Roman" w:eastAsia="楷体" w:cs="Times New Roman"/>
          <w:b/>
          <w:color w:val="231F20"/>
          <w:sz w:val="28"/>
        </w:rPr>
      </w:pPr>
    </w:p>
    <w:p>
      <w:pPr>
        <w:pStyle w:val="14"/>
        <w:spacing w:after="0" w:line="360" w:lineRule="auto"/>
        <w:jc w:val="center"/>
        <w:rPr>
          <w:rFonts w:ascii="Times New Roman" w:hAnsi="Times New Roman" w:eastAsia="楷体" w:cs="Times New Roman"/>
          <w:b/>
          <w:color w:val="231F20"/>
          <w:sz w:val="28"/>
        </w:rPr>
      </w:pPr>
    </w:p>
    <w:p>
      <w:pPr>
        <w:pStyle w:val="14"/>
        <w:spacing w:after="0" w:line="360" w:lineRule="auto"/>
        <w:jc w:val="center"/>
        <w:rPr>
          <w:rFonts w:ascii="Times New Roman" w:hAnsi="Times New Roman" w:eastAsia="楷体" w:cs="Times New Roman"/>
          <w:b/>
          <w:color w:val="231F20"/>
          <w:sz w:val="28"/>
        </w:rPr>
      </w:pPr>
    </w:p>
    <w:p>
      <w:pPr>
        <w:pStyle w:val="14"/>
        <w:spacing w:after="0" w:line="360" w:lineRule="auto"/>
        <w:jc w:val="center"/>
        <w:rPr>
          <w:rFonts w:ascii="Times New Roman" w:hAnsi="Times New Roman" w:eastAsia="楷体" w:cs="Times New Roman"/>
          <w:b/>
          <w:color w:val="231F20"/>
          <w:sz w:val="28"/>
        </w:rPr>
      </w:pPr>
    </w:p>
    <w:p>
      <w:pPr>
        <w:pStyle w:val="14"/>
        <w:spacing w:after="0" w:line="360" w:lineRule="auto"/>
        <w:jc w:val="center"/>
        <w:rPr>
          <w:rFonts w:ascii="Times New Roman" w:hAnsi="Times New Roman" w:eastAsia="楷体" w:cs="Times New Roman"/>
          <w:b/>
          <w:color w:val="231F20"/>
          <w:sz w:val="28"/>
        </w:rPr>
      </w:pPr>
    </w:p>
    <w:p>
      <w:pPr>
        <w:pStyle w:val="14"/>
        <w:spacing w:after="0" w:line="360" w:lineRule="auto"/>
        <w:jc w:val="center"/>
        <w:rPr>
          <w:rFonts w:ascii="Times New Roman" w:hAnsi="Times New Roman" w:eastAsia="楷体" w:cs="Times New Roman"/>
          <w:b/>
          <w:color w:val="231F20"/>
          <w:sz w:val="28"/>
        </w:rPr>
      </w:pPr>
    </w:p>
    <w:p>
      <w:pPr>
        <w:pStyle w:val="14"/>
        <w:spacing w:after="0" w:line="360" w:lineRule="auto"/>
        <w:jc w:val="center"/>
        <w:rPr>
          <w:rFonts w:ascii="Times New Roman" w:hAnsi="Times New Roman" w:eastAsia="楷体" w:cs="Times New Roman"/>
          <w:b/>
          <w:color w:val="231F20"/>
          <w:sz w:val="28"/>
        </w:rPr>
      </w:pPr>
    </w:p>
    <w:p>
      <w:pPr>
        <w:pStyle w:val="14"/>
        <w:spacing w:after="0" w:line="360" w:lineRule="auto"/>
        <w:jc w:val="center"/>
        <w:rPr>
          <w:rFonts w:hint="eastAsia" w:eastAsia="楷体"/>
          <w:b/>
          <w:color w:val="231F20"/>
          <w:sz w:val="28"/>
          <w:lang w:val="en-US" w:eastAsia="zh-CN"/>
        </w:rPr>
      </w:pPr>
      <w:bookmarkStart w:id="68" w:name="_GoBack"/>
      <w:bookmarkEnd w:id="68"/>
      <w:r>
        <w:rPr>
          <w:rFonts w:ascii="Times New Roman" w:hAnsi="Times New Roman" w:eastAsia="楷体" w:cs="Times New Roman"/>
          <w:b/>
          <w:color w:val="231F20"/>
          <w:sz w:val="28"/>
        </w:rPr>
        <w:t>表</w:t>
      </w:r>
      <w:r>
        <w:rPr>
          <w:rFonts w:hint="eastAsia" w:ascii="Times New Roman" w:hAnsi="Times New Roman" w:eastAsia="楷体" w:cs="Times New Roman"/>
          <w:b/>
          <w:color w:val="231F20"/>
          <w:sz w:val="28"/>
          <w:lang w:val="en-US" w:eastAsia="zh-CN"/>
        </w:rPr>
        <w:t>6</w:t>
      </w:r>
      <w:r>
        <w:rPr>
          <w:rFonts w:hint="eastAsia" w:eastAsia="楷体"/>
          <w:b/>
          <w:color w:val="231F20"/>
          <w:sz w:val="28"/>
          <w:lang w:val="en-US" w:eastAsia="zh-CN"/>
        </w:rPr>
        <w:t>氯化苄联产车间</w:t>
      </w:r>
    </w:p>
    <w:p>
      <w:pPr>
        <w:pStyle w:val="14"/>
        <w:spacing w:after="0" w:line="360" w:lineRule="auto"/>
      </w:pPr>
      <w:r>
        <w:rPr>
          <w:rFonts w:eastAsia="楷体"/>
          <w:color w:val="231F20"/>
        </w:rPr>
        <w:t>排查时间：</w:t>
      </w:r>
      <w:r>
        <w:rPr>
          <w:rFonts w:hint="eastAsia" w:eastAsia="楷体"/>
          <w:color w:val="231F20"/>
        </w:rPr>
        <w:t xml:space="preserve">   </w:t>
      </w:r>
      <w:r>
        <w:rPr>
          <w:rFonts w:eastAsia="楷体"/>
          <w:color w:val="231F20"/>
        </w:rPr>
        <w:t>年</w:t>
      </w:r>
      <w:r>
        <w:rPr>
          <w:rFonts w:hint="eastAsia" w:eastAsia="楷体"/>
          <w:color w:val="231F20"/>
        </w:rPr>
        <w:t xml:space="preserve">   </w:t>
      </w:r>
      <w:r>
        <w:rPr>
          <w:rFonts w:eastAsia="楷体"/>
          <w:color w:val="231F20"/>
        </w:rPr>
        <w:t>月</w:t>
      </w:r>
      <w:r>
        <w:rPr>
          <w:rFonts w:hint="eastAsia" w:eastAsia="楷体"/>
          <w:color w:val="231F20"/>
        </w:rPr>
        <w:t xml:space="preserve">   </w:t>
      </w:r>
      <w:r>
        <w:rPr>
          <w:rFonts w:eastAsia="楷体"/>
          <w:color w:val="231F20"/>
        </w:rPr>
        <w:t>日</w:t>
      </w:r>
      <w:r>
        <w:rPr>
          <w:rFonts w:hint="eastAsia" w:eastAsia="楷体"/>
          <w:color w:val="231F20"/>
        </w:rPr>
        <w:t xml:space="preserve">                                             </w:t>
      </w:r>
      <w:r>
        <w:rPr>
          <w:rFonts w:eastAsia="楷体"/>
          <w:color w:val="231F20"/>
        </w:rPr>
        <w:t>现场排查负责人（签字）</w:t>
      </w:r>
      <w:r>
        <w:rPr>
          <w:rFonts w:hint="eastAsia" w:eastAsia="楷体"/>
          <w:color w:val="231F20"/>
        </w:rPr>
        <w:t>：</w:t>
      </w:r>
    </w:p>
    <w:tbl>
      <w:tblPr>
        <w:tblStyle w:val="36"/>
        <w:tblW w:w="43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55"/>
        <w:gridCol w:w="3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755" w:type="pct"/>
            <w:vAlign w:val="center"/>
          </w:tcPr>
          <w:p>
            <w:pPr>
              <w:pStyle w:val="14"/>
              <w:spacing w:after="0"/>
              <w:jc w:val="center"/>
              <w:rPr>
                <w:rFonts w:eastAsia="楷体"/>
                <w:color w:val="231F20"/>
              </w:rPr>
            </w:pPr>
            <w:r>
              <w:rPr>
                <w:rFonts w:eastAsia="楷体"/>
                <w:color w:val="231F20"/>
              </w:rPr>
              <w:t>排查</w:t>
            </w:r>
            <w:r>
              <w:rPr>
                <w:rFonts w:eastAsia="楷体"/>
                <w:color w:val="231F20"/>
                <w:spacing w:val="-3"/>
              </w:rPr>
              <w:t>项</w:t>
            </w:r>
            <w:r>
              <w:rPr>
                <w:rFonts w:eastAsia="楷体"/>
                <w:color w:val="231F20"/>
              </w:rPr>
              <w:t>目</w:t>
            </w:r>
          </w:p>
        </w:tc>
        <w:tc>
          <w:tcPr>
            <w:tcW w:w="2244" w:type="pct"/>
            <w:vAlign w:val="center"/>
          </w:tcPr>
          <w:p>
            <w:pPr>
              <w:pStyle w:val="14"/>
              <w:spacing w:after="0"/>
              <w:jc w:val="center"/>
              <w:rPr>
                <w:rFonts w:eastAsia="楷体"/>
                <w:color w:val="231F20"/>
              </w:rPr>
            </w:pPr>
            <w:r>
              <w:rPr>
                <w:rFonts w:hint="eastAsia" w:eastAsia="楷体"/>
                <w:color w:val="231F20"/>
                <w:lang w:val="en-US" w:eastAsia="zh-CN"/>
              </w:rPr>
              <w:t>氯化苄联产车间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755" w:type="pct"/>
            <w:vAlign w:val="center"/>
          </w:tcPr>
          <w:p>
            <w:pPr>
              <w:pStyle w:val="14"/>
              <w:spacing w:after="0"/>
              <w:jc w:val="center"/>
              <w:rPr>
                <w:rFonts w:eastAsia="楷体"/>
                <w:color w:val="231F20"/>
              </w:rPr>
            </w:pPr>
            <w:r>
              <w:rPr>
                <w:rFonts w:eastAsia="楷体"/>
                <w:color w:val="231F20"/>
              </w:rPr>
              <w:t>巡检</w:t>
            </w:r>
            <w:r>
              <w:rPr>
                <w:rFonts w:eastAsia="楷体"/>
                <w:color w:val="231F20"/>
                <w:spacing w:val="-3"/>
              </w:rPr>
              <w:t>记</w:t>
            </w:r>
            <w:r>
              <w:rPr>
                <w:rFonts w:eastAsia="楷体"/>
                <w:color w:val="231F20"/>
              </w:rPr>
              <w:t>录</w:t>
            </w:r>
            <w:r>
              <w:rPr>
                <w:rFonts w:eastAsia="楷体"/>
                <w:color w:val="231F20"/>
                <w:spacing w:val="-3"/>
              </w:rPr>
              <w:t>及</w:t>
            </w:r>
            <w:r>
              <w:rPr>
                <w:rFonts w:eastAsia="楷体"/>
                <w:color w:val="231F20"/>
              </w:rPr>
              <w:t>时</w:t>
            </w:r>
            <w:r>
              <w:rPr>
                <w:rFonts w:eastAsia="楷体"/>
                <w:color w:val="231F20"/>
                <w:spacing w:val="-3"/>
              </w:rPr>
              <w:t>准</w:t>
            </w:r>
            <w:r>
              <w:rPr>
                <w:rFonts w:eastAsia="楷体"/>
                <w:color w:val="231F20"/>
              </w:rPr>
              <w:t>确</w:t>
            </w:r>
          </w:p>
        </w:tc>
        <w:tc>
          <w:tcPr>
            <w:tcW w:w="2244" w:type="pct"/>
            <w:vAlign w:val="center"/>
          </w:tcPr>
          <w:p>
            <w:pPr>
              <w:pStyle w:val="14"/>
              <w:spacing w:after="0"/>
              <w:jc w:val="center"/>
              <w:rPr>
                <w:rFonts w:eastAsia="楷体"/>
                <w:color w:val="231F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4" w:hRule="atLeast"/>
          <w:jc w:val="center"/>
        </w:trPr>
        <w:tc>
          <w:tcPr>
            <w:tcW w:w="2755" w:type="pct"/>
            <w:vAlign w:val="center"/>
          </w:tcPr>
          <w:p>
            <w:pPr>
              <w:pStyle w:val="14"/>
              <w:spacing w:after="0"/>
              <w:jc w:val="center"/>
              <w:rPr>
                <w:rFonts w:eastAsia="楷体"/>
                <w:color w:val="231F20"/>
              </w:rPr>
            </w:pPr>
            <w:r>
              <w:rPr>
                <w:rFonts w:hint="eastAsia" w:eastAsia="楷体"/>
                <w:color w:val="231F20"/>
                <w:spacing w:val="-3"/>
                <w:lang w:val="en-US" w:eastAsia="zh-CN"/>
              </w:rPr>
              <w:t>车间</w:t>
            </w:r>
            <w:r>
              <w:rPr>
                <w:rFonts w:eastAsia="楷体"/>
                <w:color w:val="231F20"/>
                <w:spacing w:val="-3"/>
              </w:rPr>
              <w:t>地</w:t>
            </w:r>
            <w:r>
              <w:rPr>
                <w:rFonts w:eastAsia="楷体"/>
                <w:color w:val="231F20"/>
              </w:rPr>
              <w:t>面</w:t>
            </w:r>
            <w:r>
              <w:rPr>
                <w:rFonts w:eastAsia="楷体"/>
                <w:color w:val="231F20"/>
                <w:spacing w:val="-3"/>
              </w:rPr>
              <w:t>完好</w:t>
            </w:r>
            <w:r>
              <w:rPr>
                <w:rFonts w:eastAsia="楷体"/>
                <w:color w:val="231F20"/>
                <w:spacing w:val="-13"/>
              </w:rPr>
              <w:t>，</w:t>
            </w:r>
            <w:r>
              <w:rPr>
                <w:rFonts w:eastAsia="楷体"/>
                <w:color w:val="231F20"/>
                <w:spacing w:val="-3"/>
              </w:rPr>
              <w:t>无</w:t>
            </w:r>
            <w:r>
              <w:rPr>
                <w:rFonts w:eastAsia="楷体"/>
                <w:color w:val="231F20"/>
              </w:rPr>
              <w:t>开</w:t>
            </w:r>
            <w:r>
              <w:rPr>
                <w:rFonts w:eastAsia="楷体"/>
                <w:color w:val="231F20"/>
                <w:spacing w:val="-3"/>
              </w:rPr>
              <w:t>裂</w:t>
            </w:r>
            <w:r>
              <w:rPr>
                <w:rFonts w:eastAsia="楷体"/>
                <w:color w:val="231F20"/>
                <w:spacing w:val="-15"/>
              </w:rPr>
              <w:t>、</w:t>
            </w:r>
            <w:r>
              <w:rPr>
                <w:rFonts w:eastAsia="楷体"/>
                <w:color w:val="231F20"/>
              </w:rPr>
              <w:t>渗漏</w:t>
            </w:r>
          </w:p>
        </w:tc>
        <w:tc>
          <w:tcPr>
            <w:tcW w:w="2244" w:type="pct"/>
            <w:vAlign w:val="center"/>
          </w:tcPr>
          <w:p>
            <w:pPr>
              <w:pStyle w:val="14"/>
              <w:spacing w:after="0"/>
              <w:jc w:val="center"/>
              <w:rPr>
                <w:rFonts w:eastAsia="楷体"/>
                <w:color w:val="231F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7" w:hRule="atLeast"/>
          <w:jc w:val="center"/>
        </w:trPr>
        <w:tc>
          <w:tcPr>
            <w:tcW w:w="2755" w:type="pct"/>
            <w:vAlign w:val="center"/>
          </w:tcPr>
          <w:p>
            <w:pPr>
              <w:pStyle w:val="14"/>
              <w:spacing w:after="0"/>
              <w:jc w:val="center"/>
              <w:rPr>
                <w:rFonts w:hint="default" w:eastAsia="楷体"/>
                <w:color w:val="231F20"/>
                <w:lang w:val="en-US" w:eastAsia="zh-CN"/>
              </w:rPr>
            </w:pPr>
            <w:r>
              <w:rPr>
                <w:rFonts w:hint="eastAsia" w:eastAsia="楷体"/>
                <w:color w:val="231F20"/>
                <w:lang w:val="en-US" w:eastAsia="zh-CN"/>
              </w:rPr>
              <w:t>车间内的危化品包装桶（袋）是否完好，无开裂、渗漏</w:t>
            </w:r>
          </w:p>
        </w:tc>
        <w:tc>
          <w:tcPr>
            <w:tcW w:w="2244" w:type="pct"/>
            <w:vAlign w:val="center"/>
          </w:tcPr>
          <w:p>
            <w:pPr>
              <w:pStyle w:val="14"/>
              <w:spacing w:after="0"/>
              <w:jc w:val="center"/>
              <w:rPr>
                <w:rFonts w:eastAsia="楷体"/>
                <w:color w:val="231F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755" w:type="pct"/>
            <w:vAlign w:val="center"/>
          </w:tcPr>
          <w:p>
            <w:pPr>
              <w:pStyle w:val="14"/>
              <w:spacing w:after="0"/>
              <w:jc w:val="center"/>
              <w:rPr>
                <w:rFonts w:eastAsia="楷体"/>
                <w:color w:val="231F20"/>
              </w:rPr>
            </w:pPr>
            <w:r>
              <w:rPr>
                <w:rFonts w:hint="eastAsia" w:eastAsia="楷体"/>
                <w:color w:val="231F20"/>
                <w:spacing w:val="-13"/>
              </w:rPr>
              <w:t>碱液循环槽</w:t>
            </w:r>
            <w:r>
              <w:rPr>
                <w:rFonts w:hint="eastAsia" w:eastAsia="楷体"/>
                <w:color w:val="231F20"/>
                <w:spacing w:val="-13"/>
                <w:lang w:eastAsia="zh-CN"/>
              </w:rPr>
              <w:t>、</w:t>
            </w:r>
            <w:r>
              <w:rPr>
                <w:rFonts w:hint="eastAsia" w:eastAsia="楷体"/>
                <w:color w:val="231F20"/>
                <w:spacing w:val="-13"/>
                <w:lang w:val="en-US" w:eastAsia="zh-CN"/>
              </w:rPr>
              <w:t>甲苯槽、盐酸槽</w:t>
            </w:r>
            <w:r>
              <w:rPr>
                <w:rFonts w:eastAsia="楷体"/>
                <w:color w:val="231F20"/>
                <w:spacing w:val="-13"/>
              </w:rPr>
              <w:t>，</w:t>
            </w:r>
            <w:r>
              <w:rPr>
                <w:rFonts w:eastAsia="楷体"/>
                <w:color w:val="231F20"/>
              </w:rPr>
              <w:t>无</w:t>
            </w:r>
            <w:r>
              <w:rPr>
                <w:rFonts w:eastAsia="楷体"/>
                <w:color w:val="231F20"/>
                <w:spacing w:val="-3"/>
              </w:rPr>
              <w:t>开</w:t>
            </w:r>
            <w:r>
              <w:rPr>
                <w:rFonts w:eastAsia="楷体"/>
                <w:color w:val="231F20"/>
              </w:rPr>
              <w:t>裂</w:t>
            </w:r>
            <w:r>
              <w:rPr>
                <w:rFonts w:eastAsia="楷体"/>
                <w:color w:val="231F20"/>
                <w:spacing w:val="-10"/>
              </w:rPr>
              <w:t>、</w:t>
            </w:r>
            <w:r>
              <w:rPr>
                <w:rFonts w:eastAsia="楷体"/>
                <w:color w:val="231F20"/>
                <w:spacing w:val="-3"/>
              </w:rPr>
              <w:t>渗漏</w:t>
            </w:r>
            <w:r>
              <w:rPr>
                <w:rFonts w:eastAsia="楷体"/>
                <w:color w:val="231F20"/>
                <w:spacing w:val="-10"/>
              </w:rPr>
              <w:t>，</w:t>
            </w:r>
            <w:r>
              <w:rPr>
                <w:rFonts w:eastAsia="楷体"/>
                <w:color w:val="231F20"/>
              </w:rPr>
              <w:t>雨污分离</w:t>
            </w:r>
          </w:p>
        </w:tc>
        <w:tc>
          <w:tcPr>
            <w:tcW w:w="2244" w:type="pct"/>
            <w:vAlign w:val="center"/>
          </w:tcPr>
          <w:p>
            <w:pPr>
              <w:pStyle w:val="14"/>
              <w:spacing w:after="0"/>
              <w:jc w:val="center"/>
              <w:rPr>
                <w:rFonts w:eastAsia="楷体"/>
                <w:color w:val="231F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755" w:type="pct"/>
            <w:vAlign w:val="center"/>
          </w:tcPr>
          <w:p>
            <w:pPr>
              <w:pStyle w:val="14"/>
              <w:spacing w:after="0"/>
              <w:jc w:val="center"/>
              <w:rPr>
                <w:rFonts w:eastAsia="楷体"/>
                <w:color w:val="231F20"/>
              </w:rPr>
            </w:pPr>
            <w:r>
              <w:rPr>
                <w:rFonts w:eastAsia="楷体"/>
                <w:color w:val="231F20"/>
              </w:rPr>
              <w:t>易燃</w:t>
            </w:r>
            <w:r>
              <w:rPr>
                <w:rFonts w:eastAsia="楷体"/>
                <w:color w:val="231F20"/>
                <w:spacing w:val="-3"/>
              </w:rPr>
              <w:t>易</w:t>
            </w:r>
            <w:r>
              <w:rPr>
                <w:rFonts w:eastAsia="楷体"/>
                <w:color w:val="231F20"/>
              </w:rPr>
              <w:t>爆</w:t>
            </w:r>
            <w:r>
              <w:rPr>
                <w:rFonts w:eastAsia="楷体"/>
                <w:color w:val="231F20"/>
                <w:spacing w:val="-29"/>
              </w:rPr>
              <w:t>、</w:t>
            </w:r>
            <w:r>
              <w:rPr>
                <w:rFonts w:eastAsia="楷体"/>
                <w:color w:val="231F20"/>
              </w:rPr>
              <w:t>可</w:t>
            </w:r>
            <w:r>
              <w:rPr>
                <w:rFonts w:eastAsia="楷体"/>
                <w:color w:val="231F20"/>
                <w:spacing w:val="-3"/>
              </w:rPr>
              <w:t>燃</w:t>
            </w:r>
            <w:r>
              <w:rPr>
                <w:rFonts w:eastAsia="楷体"/>
                <w:color w:val="231F20"/>
              </w:rPr>
              <w:t>气</w:t>
            </w:r>
            <w:r>
              <w:rPr>
                <w:rFonts w:eastAsia="楷体"/>
                <w:color w:val="231F20"/>
                <w:spacing w:val="-3"/>
              </w:rPr>
              <w:t>体</w:t>
            </w:r>
            <w:r>
              <w:rPr>
                <w:rFonts w:eastAsia="楷体"/>
                <w:color w:val="231F20"/>
              </w:rPr>
              <w:t>监</w:t>
            </w:r>
            <w:r>
              <w:rPr>
                <w:rFonts w:eastAsia="楷体"/>
                <w:color w:val="231F20"/>
                <w:spacing w:val="-3"/>
              </w:rPr>
              <w:t>测</w:t>
            </w:r>
            <w:r>
              <w:rPr>
                <w:rFonts w:eastAsia="楷体"/>
                <w:color w:val="231F20"/>
              </w:rPr>
              <w:t>仪完好投用</w:t>
            </w:r>
          </w:p>
        </w:tc>
        <w:tc>
          <w:tcPr>
            <w:tcW w:w="2244" w:type="pct"/>
            <w:vAlign w:val="center"/>
          </w:tcPr>
          <w:p>
            <w:pPr>
              <w:pStyle w:val="14"/>
              <w:spacing w:after="0"/>
              <w:jc w:val="center"/>
              <w:rPr>
                <w:rFonts w:eastAsia="楷体"/>
                <w:color w:val="231F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755" w:type="pct"/>
            <w:vAlign w:val="center"/>
          </w:tcPr>
          <w:p>
            <w:pPr>
              <w:pStyle w:val="14"/>
              <w:spacing w:after="0"/>
              <w:jc w:val="center"/>
              <w:rPr>
                <w:rFonts w:hint="default" w:eastAsia="楷体"/>
                <w:color w:val="231F20"/>
                <w:lang w:val="en-US" w:eastAsia="zh-CN"/>
              </w:rPr>
            </w:pPr>
            <w:r>
              <w:rPr>
                <w:rFonts w:hint="eastAsia" w:eastAsia="楷体"/>
                <w:color w:val="231F20"/>
              </w:rPr>
              <w:t>氯化反应釜</w:t>
            </w:r>
            <w:r>
              <w:rPr>
                <w:rFonts w:hint="eastAsia" w:eastAsia="楷体"/>
                <w:color w:val="231F20"/>
                <w:lang w:eastAsia="zh-CN"/>
              </w:rPr>
              <w:t>、水解釜、蒸馏釜无开裂、</w:t>
            </w:r>
            <w:r>
              <w:rPr>
                <w:rFonts w:hint="eastAsia" w:eastAsia="楷体"/>
                <w:color w:val="231F20"/>
                <w:lang w:val="en-US" w:eastAsia="zh-CN"/>
              </w:rPr>
              <w:t>无损坏</w:t>
            </w:r>
          </w:p>
        </w:tc>
        <w:tc>
          <w:tcPr>
            <w:tcW w:w="2244" w:type="pct"/>
            <w:vAlign w:val="center"/>
          </w:tcPr>
          <w:p>
            <w:pPr>
              <w:pStyle w:val="14"/>
              <w:spacing w:after="0"/>
              <w:jc w:val="center"/>
              <w:rPr>
                <w:rFonts w:eastAsia="楷体"/>
                <w:color w:val="231F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755" w:type="pct"/>
            <w:vAlign w:val="center"/>
          </w:tcPr>
          <w:p>
            <w:pPr>
              <w:pStyle w:val="14"/>
              <w:spacing w:after="0"/>
              <w:jc w:val="center"/>
              <w:rPr>
                <w:rFonts w:hint="default" w:eastAsia="楷体"/>
                <w:color w:val="231F20"/>
                <w:lang w:val="en-US" w:eastAsia="zh-CN"/>
              </w:rPr>
            </w:pPr>
            <w:r>
              <w:rPr>
                <w:rFonts w:hint="eastAsia" w:eastAsia="楷体"/>
                <w:color w:val="231F20"/>
                <w:lang w:val="en-US" w:eastAsia="zh-CN"/>
              </w:rPr>
              <w:t>紧急停车系统是否正常运行</w:t>
            </w:r>
          </w:p>
        </w:tc>
        <w:tc>
          <w:tcPr>
            <w:tcW w:w="2244" w:type="pct"/>
            <w:vAlign w:val="center"/>
          </w:tcPr>
          <w:p>
            <w:pPr>
              <w:pStyle w:val="14"/>
              <w:spacing w:after="0"/>
              <w:jc w:val="center"/>
              <w:rPr>
                <w:rFonts w:eastAsia="楷体"/>
                <w:color w:val="231F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55" w:type="pct"/>
            <w:vAlign w:val="center"/>
          </w:tcPr>
          <w:p>
            <w:pPr>
              <w:pStyle w:val="14"/>
              <w:spacing w:after="0"/>
              <w:jc w:val="center"/>
              <w:rPr>
                <w:rFonts w:eastAsia="楷体"/>
                <w:color w:val="231F20"/>
              </w:rPr>
            </w:pPr>
            <w:r>
              <w:rPr>
                <w:rFonts w:eastAsia="楷体"/>
                <w:color w:val="231F20"/>
              </w:rPr>
              <w:t>其他</w:t>
            </w:r>
          </w:p>
        </w:tc>
        <w:tc>
          <w:tcPr>
            <w:tcW w:w="2244" w:type="pct"/>
            <w:vAlign w:val="center"/>
          </w:tcPr>
          <w:p>
            <w:pPr>
              <w:pStyle w:val="14"/>
              <w:spacing w:after="0"/>
              <w:jc w:val="center"/>
              <w:rPr>
                <w:rFonts w:eastAsia="楷体"/>
                <w:color w:val="231F20"/>
              </w:rPr>
            </w:pPr>
          </w:p>
        </w:tc>
      </w:tr>
    </w:tbl>
    <w:p>
      <w:pPr>
        <w:pStyle w:val="14"/>
        <w:spacing w:after="0" w:line="360" w:lineRule="auto"/>
        <w:jc w:val="center"/>
        <w:rPr>
          <w:rFonts w:hint="eastAsia" w:eastAsia="楷体"/>
          <w:b/>
          <w:color w:val="231F20"/>
          <w:sz w:val="28"/>
          <w:lang w:val="en-US" w:eastAsia="zh-CN"/>
        </w:rPr>
      </w:pPr>
    </w:p>
    <w:p>
      <w:pPr>
        <w:pStyle w:val="14"/>
        <w:spacing w:after="0" w:line="360" w:lineRule="auto"/>
        <w:jc w:val="center"/>
        <w:rPr>
          <w:rFonts w:hint="eastAsia" w:eastAsia="楷体"/>
          <w:b/>
          <w:color w:val="231F20"/>
          <w:sz w:val="28"/>
          <w:lang w:val="en-US" w:eastAsia="zh-CN"/>
        </w:rPr>
      </w:pPr>
    </w:p>
    <w:p>
      <w:pPr>
        <w:pStyle w:val="14"/>
        <w:spacing w:after="0" w:line="360" w:lineRule="auto"/>
        <w:jc w:val="center"/>
        <w:rPr>
          <w:rFonts w:hint="eastAsia" w:eastAsia="楷体"/>
          <w:b/>
          <w:color w:val="231F20"/>
          <w:sz w:val="28"/>
          <w:lang w:val="en-US" w:eastAsia="zh-CN"/>
        </w:rPr>
      </w:pPr>
    </w:p>
    <w:p>
      <w:pPr>
        <w:pStyle w:val="14"/>
        <w:spacing w:after="0" w:line="360" w:lineRule="auto"/>
        <w:jc w:val="center"/>
        <w:rPr>
          <w:rFonts w:hint="eastAsia" w:eastAsia="楷体"/>
          <w:b/>
          <w:color w:val="231F20"/>
          <w:sz w:val="28"/>
          <w:lang w:val="en-US" w:eastAsia="zh-CN"/>
        </w:rPr>
      </w:pPr>
    </w:p>
    <w:p>
      <w:pPr>
        <w:pStyle w:val="14"/>
        <w:spacing w:after="0" w:line="360" w:lineRule="auto"/>
        <w:jc w:val="center"/>
        <w:rPr>
          <w:rFonts w:hint="eastAsia" w:eastAsia="楷体"/>
          <w:b/>
          <w:color w:val="231F20"/>
          <w:sz w:val="28"/>
          <w:lang w:val="en-US" w:eastAsia="zh-CN"/>
        </w:rPr>
      </w:pPr>
    </w:p>
    <w:p>
      <w:pPr>
        <w:pStyle w:val="14"/>
        <w:spacing w:after="0" w:line="360" w:lineRule="auto"/>
        <w:jc w:val="center"/>
        <w:rPr>
          <w:rFonts w:hint="eastAsia" w:eastAsia="楷体"/>
          <w:b/>
          <w:color w:val="231F20"/>
          <w:sz w:val="28"/>
          <w:lang w:val="en-US" w:eastAsia="zh-CN"/>
        </w:rPr>
      </w:pPr>
    </w:p>
    <w:p>
      <w:pPr>
        <w:pStyle w:val="14"/>
        <w:spacing w:after="0" w:line="360" w:lineRule="auto"/>
        <w:jc w:val="center"/>
        <w:rPr>
          <w:rFonts w:hint="eastAsia" w:eastAsia="楷体"/>
          <w:b/>
          <w:color w:val="231F20"/>
          <w:sz w:val="28"/>
          <w:lang w:val="en-US" w:eastAsia="zh-CN"/>
        </w:rPr>
      </w:pPr>
      <w:r>
        <w:rPr>
          <w:rFonts w:hint="eastAsia" w:eastAsia="楷体"/>
          <w:b/>
          <w:color w:val="231F20"/>
          <w:sz w:val="28"/>
          <w:lang w:val="en-US" w:eastAsia="zh-CN"/>
        </w:rPr>
        <w:t>表7</w:t>
      </w:r>
      <w:r>
        <w:rPr>
          <w:rFonts w:hint="eastAsia" w:eastAsia="楷体"/>
          <w:b/>
          <w:color w:val="231F20"/>
          <w:sz w:val="28"/>
        </w:rPr>
        <w:t>危废</w:t>
      </w:r>
      <w:r>
        <w:rPr>
          <w:rFonts w:hint="eastAsia" w:eastAsia="楷体"/>
          <w:b/>
          <w:color w:val="231F20"/>
          <w:sz w:val="28"/>
          <w:lang w:val="en-US" w:eastAsia="zh-CN"/>
        </w:rPr>
        <w:t>仓库</w:t>
      </w:r>
    </w:p>
    <w:p>
      <w:pPr>
        <w:pStyle w:val="14"/>
        <w:spacing w:after="0" w:line="360" w:lineRule="auto"/>
      </w:pPr>
      <w:r>
        <w:rPr>
          <w:rFonts w:eastAsia="楷体"/>
          <w:color w:val="231F20"/>
        </w:rPr>
        <w:t>排查时间：</w:t>
      </w:r>
      <w:r>
        <w:rPr>
          <w:rFonts w:hint="eastAsia" w:eastAsia="楷体"/>
          <w:color w:val="231F20"/>
        </w:rPr>
        <w:t xml:space="preserve">   </w:t>
      </w:r>
      <w:r>
        <w:rPr>
          <w:rFonts w:eastAsia="楷体"/>
          <w:color w:val="231F20"/>
        </w:rPr>
        <w:t>年</w:t>
      </w:r>
      <w:r>
        <w:rPr>
          <w:rFonts w:hint="eastAsia" w:eastAsia="楷体"/>
          <w:color w:val="231F20"/>
        </w:rPr>
        <w:t xml:space="preserve">   </w:t>
      </w:r>
      <w:r>
        <w:rPr>
          <w:rFonts w:eastAsia="楷体"/>
          <w:color w:val="231F20"/>
        </w:rPr>
        <w:t>月</w:t>
      </w:r>
      <w:r>
        <w:rPr>
          <w:rFonts w:hint="eastAsia" w:eastAsia="楷体"/>
          <w:color w:val="231F20"/>
        </w:rPr>
        <w:t xml:space="preserve">   </w:t>
      </w:r>
      <w:r>
        <w:rPr>
          <w:rFonts w:eastAsia="楷体"/>
          <w:color w:val="231F20"/>
        </w:rPr>
        <w:t>日</w:t>
      </w:r>
      <w:r>
        <w:rPr>
          <w:rFonts w:hint="eastAsia" w:eastAsia="楷体"/>
          <w:color w:val="231F20"/>
        </w:rPr>
        <w:t xml:space="preserve">                                             </w:t>
      </w:r>
      <w:r>
        <w:rPr>
          <w:rFonts w:eastAsia="楷体"/>
          <w:color w:val="231F20"/>
        </w:rPr>
        <w:t>现场排查负责人（签字）</w:t>
      </w:r>
      <w:r>
        <w:rPr>
          <w:rFonts w:hint="eastAsia" w:eastAsia="楷体"/>
          <w:color w:val="231F20"/>
        </w:rPr>
        <w:t>：</w:t>
      </w:r>
    </w:p>
    <w:tbl>
      <w:tblPr>
        <w:tblStyle w:val="36"/>
        <w:tblW w:w="43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55"/>
        <w:gridCol w:w="3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755" w:type="pct"/>
            <w:vAlign w:val="center"/>
          </w:tcPr>
          <w:p>
            <w:pPr>
              <w:pStyle w:val="14"/>
              <w:spacing w:after="0"/>
              <w:jc w:val="center"/>
              <w:rPr>
                <w:rFonts w:eastAsia="楷体"/>
                <w:color w:val="231F20"/>
              </w:rPr>
            </w:pPr>
            <w:r>
              <w:rPr>
                <w:rFonts w:eastAsia="楷体"/>
                <w:color w:val="231F20"/>
              </w:rPr>
              <w:t>排查</w:t>
            </w:r>
            <w:r>
              <w:rPr>
                <w:rFonts w:eastAsia="楷体"/>
                <w:color w:val="231F20"/>
                <w:spacing w:val="-3"/>
              </w:rPr>
              <w:t>项</w:t>
            </w:r>
            <w:r>
              <w:rPr>
                <w:rFonts w:eastAsia="楷体"/>
                <w:color w:val="231F20"/>
              </w:rPr>
              <w:t>目</w:t>
            </w:r>
          </w:p>
        </w:tc>
        <w:tc>
          <w:tcPr>
            <w:tcW w:w="2244" w:type="pct"/>
            <w:vAlign w:val="center"/>
          </w:tcPr>
          <w:p>
            <w:pPr>
              <w:pStyle w:val="14"/>
              <w:spacing w:after="0"/>
              <w:jc w:val="center"/>
              <w:rPr>
                <w:rFonts w:eastAsia="楷体"/>
                <w:color w:val="231F20"/>
              </w:rPr>
            </w:pPr>
            <w:r>
              <w:rPr>
                <w:rFonts w:hint="eastAsia" w:eastAsia="楷体"/>
                <w:color w:val="231F20"/>
              </w:rPr>
              <w:t>危废</w:t>
            </w:r>
            <w:r>
              <w:rPr>
                <w:rFonts w:hint="eastAsia" w:eastAsia="楷体"/>
                <w:color w:val="231F20"/>
                <w:lang w:val="en-US" w:eastAsia="zh-CN"/>
              </w:rPr>
              <w:t>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755" w:type="pct"/>
            <w:vAlign w:val="center"/>
          </w:tcPr>
          <w:p>
            <w:pPr>
              <w:pStyle w:val="14"/>
              <w:spacing w:after="0"/>
              <w:jc w:val="center"/>
              <w:rPr>
                <w:rFonts w:eastAsia="楷体"/>
                <w:color w:val="231F20"/>
              </w:rPr>
            </w:pPr>
            <w:r>
              <w:rPr>
                <w:rFonts w:eastAsia="楷体"/>
                <w:color w:val="231F20"/>
              </w:rPr>
              <w:t>巡检</w:t>
            </w:r>
            <w:r>
              <w:rPr>
                <w:rFonts w:eastAsia="楷体"/>
                <w:color w:val="231F20"/>
                <w:spacing w:val="-3"/>
              </w:rPr>
              <w:t>记</w:t>
            </w:r>
            <w:r>
              <w:rPr>
                <w:rFonts w:eastAsia="楷体"/>
                <w:color w:val="231F20"/>
              </w:rPr>
              <w:t>录</w:t>
            </w:r>
            <w:r>
              <w:rPr>
                <w:rFonts w:eastAsia="楷体"/>
                <w:color w:val="231F20"/>
                <w:spacing w:val="-3"/>
              </w:rPr>
              <w:t>及</w:t>
            </w:r>
            <w:r>
              <w:rPr>
                <w:rFonts w:eastAsia="楷体"/>
                <w:color w:val="231F20"/>
              </w:rPr>
              <w:t>时</w:t>
            </w:r>
            <w:r>
              <w:rPr>
                <w:rFonts w:eastAsia="楷体"/>
                <w:color w:val="231F20"/>
                <w:spacing w:val="-3"/>
              </w:rPr>
              <w:t>准</w:t>
            </w:r>
            <w:r>
              <w:rPr>
                <w:rFonts w:eastAsia="楷体"/>
                <w:color w:val="231F20"/>
              </w:rPr>
              <w:t>确</w:t>
            </w:r>
          </w:p>
        </w:tc>
        <w:tc>
          <w:tcPr>
            <w:tcW w:w="2244" w:type="pct"/>
            <w:vAlign w:val="center"/>
          </w:tcPr>
          <w:p>
            <w:pPr>
              <w:pStyle w:val="14"/>
              <w:spacing w:after="0"/>
              <w:jc w:val="center"/>
              <w:rPr>
                <w:rFonts w:eastAsia="楷体"/>
                <w:color w:val="231F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755" w:type="pct"/>
            <w:vAlign w:val="center"/>
          </w:tcPr>
          <w:p>
            <w:pPr>
              <w:pStyle w:val="14"/>
              <w:spacing w:after="0"/>
              <w:jc w:val="center"/>
              <w:rPr>
                <w:rFonts w:hint="default" w:eastAsia="楷体"/>
                <w:color w:val="231F20"/>
                <w:lang w:val="en-US" w:eastAsia="zh-CN"/>
              </w:rPr>
            </w:pPr>
            <w:r>
              <w:rPr>
                <w:rFonts w:hint="eastAsia" w:eastAsia="楷体"/>
                <w:color w:val="231F20"/>
                <w:lang w:val="en-US" w:eastAsia="zh-CN"/>
              </w:rPr>
              <w:t>危废台账是否完整、真实</w:t>
            </w:r>
          </w:p>
        </w:tc>
        <w:tc>
          <w:tcPr>
            <w:tcW w:w="2244" w:type="pct"/>
            <w:vAlign w:val="center"/>
          </w:tcPr>
          <w:p>
            <w:pPr>
              <w:pStyle w:val="14"/>
              <w:spacing w:after="0"/>
              <w:jc w:val="center"/>
              <w:rPr>
                <w:rFonts w:eastAsia="楷体"/>
                <w:color w:val="231F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755" w:type="pct"/>
            <w:vAlign w:val="center"/>
          </w:tcPr>
          <w:p>
            <w:pPr>
              <w:pStyle w:val="14"/>
              <w:spacing w:after="0"/>
              <w:jc w:val="center"/>
              <w:rPr>
                <w:rFonts w:hint="default" w:ascii="Times New Roman" w:hAnsi="Times New Roman" w:eastAsia="楷体" w:cs="Times New Roman"/>
                <w:color w:val="231F20"/>
                <w:kern w:val="2"/>
                <w:sz w:val="24"/>
                <w:szCs w:val="24"/>
                <w:lang w:val="en-US" w:eastAsia="zh-CN" w:bidi="ar-SA"/>
              </w:rPr>
            </w:pPr>
            <w:r>
              <w:rPr>
                <w:rFonts w:hint="eastAsia" w:eastAsia="楷体"/>
                <w:color w:val="231F20"/>
                <w:spacing w:val="-3"/>
                <w:lang w:val="en-US" w:eastAsia="zh-CN"/>
              </w:rPr>
              <w:t>车间</w:t>
            </w:r>
            <w:r>
              <w:rPr>
                <w:rFonts w:eastAsia="楷体"/>
                <w:color w:val="231F20"/>
                <w:spacing w:val="-3"/>
              </w:rPr>
              <w:t>地</w:t>
            </w:r>
            <w:r>
              <w:rPr>
                <w:rFonts w:eastAsia="楷体"/>
                <w:color w:val="231F20"/>
              </w:rPr>
              <w:t>面</w:t>
            </w:r>
            <w:r>
              <w:rPr>
                <w:rFonts w:eastAsia="楷体"/>
                <w:color w:val="231F20"/>
                <w:spacing w:val="-3"/>
              </w:rPr>
              <w:t>完好</w:t>
            </w:r>
            <w:r>
              <w:rPr>
                <w:rFonts w:eastAsia="楷体"/>
                <w:color w:val="231F20"/>
                <w:spacing w:val="-13"/>
              </w:rPr>
              <w:t>，</w:t>
            </w:r>
            <w:r>
              <w:rPr>
                <w:rFonts w:eastAsia="楷体"/>
                <w:color w:val="231F20"/>
                <w:spacing w:val="-3"/>
              </w:rPr>
              <w:t>无</w:t>
            </w:r>
            <w:r>
              <w:rPr>
                <w:rFonts w:eastAsia="楷体"/>
                <w:color w:val="231F20"/>
              </w:rPr>
              <w:t>开</w:t>
            </w:r>
            <w:r>
              <w:rPr>
                <w:rFonts w:eastAsia="楷体"/>
                <w:color w:val="231F20"/>
                <w:spacing w:val="-3"/>
              </w:rPr>
              <w:t>裂</w:t>
            </w:r>
            <w:r>
              <w:rPr>
                <w:rFonts w:eastAsia="楷体"/>
                <w:color w:val="231F20"/>
                <w:spacing w:val="-15"/>
              </w:rPr>
              <w:t>、</w:t>
            </w:r>
            <w:r>
              <w:rPr>
                <w:rFonts w:eastAsia="楷体"/>
                <w:color w:val="231F20"/>
              </w:rPr>
              <w:t>渗漏</w:t>
            </w:r>
          </w:p>
        </w:tc>
        <w:tc>
          <w:tcPr>
            <w:tcW w:w="2244" w:type="pct"/>
            <w:vAlign w:val="center"/>
          </w:tcPr>
          <w:p>
            <w:pPr>
              <w:pStyle w:val="14"/>
              <w:spacing w:after="0"/>
              <w:jc w:val="center"/>
              <w:rPr>
                <w:rFonts w:eastAsia="楷体"/>
                <w:color w:val="231F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755" w:type="pct"/>
            <w:vAlign w:val="center"/>
          </w:tcPr>
          <w:p>
            <w:pPr>
              <w:pStyle w:val="14"/>
              <w:spacing w:after="0"/>
              <w:jc w:val="center"/>
              <w:rPr>
                <w:rFonts w:hint="default" w:ascii="Times New Roman" w:hAnsi="Times New Roman" w:eastAsia="楷体" w:cs="Times New Roman"/>
                <w:color w:val="231F20"/>
                <w:kern w:val="2"/>
                <w:sz w:val="24"/>
                <w:szCs w:val="24"/>
                <w:lang w:val="en-US" w:eastAsia="zh-CN" w:bidi="ar-SA"/>
              </w:rPr>
            </w:pPr>
            <w:r>
              <w:rPr>
                <w:rFonts w:hint="eastAsia" w:eastAsia="楷体"/>
                <w:color w:val="231F20"/>
                <w:lang w:val="en-US" w:eastAsia="zh-CN"/>
              </w:rPr>
              <w:t>危废包装桶（袋）是否完好，无开裂、渗漏</w:t>
            </w:r>
          </w:p>
        </w:tc>
        <w:tc>
          <w:tcPr>
            <w:tcW w:w="2244" w:type="pct"/>
            <w:vAlign w:val="center"/>
          </w:tcPr>
          <w:p>
            <w:pPr>
              <w:pStyle w:val="14"/>
              <w:spacing w:after="0"/>
              <w:jc w:val="center"/>
              <w:rPr>
                <w:rFonts w:eastAsia="楷体"/>
                <w:color w:val="231F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4" w:hRule="atLeast"/>
          <w:jc w:val="center"/>
        </w:trPr>
        <w:tc>
          <w:tcPr>
            <w:tcW w:w="2755" w:type="pct"/>
            <w:vAlign w:val="center"/>
          </w:tcPr>
          <w:p>
            <w:pPr>
              <w:pStyle w:val="14"/>
              <w:spacing w:after="0"/>
              <w:jc w:val="center"/>
              <w:rPr>
                <w:rFonts w:eastAsia="楷体"/>
                <w:color w:val="231F20"/>
              </w:rPr>
            </w:pPr>
            <w:r>
              <w:rPr>
                <w:rFonts w:hint="eastAsia" w:eastAsia="楷体"/>
                <w:color w:val="231F20"/>
                <w:lang w:val="en-US" w:eastAsia="zh-CN"/>
              </w:rPr>
              <w:t>应急收集设备</w:t>
            </w:r>
            <w:r>
              <w:rPr>
                <w:rFonts w:eastAsia="楷体"/>
                <w:color w:val="231F20"/>
              </w:rPr>
              <w:t>完好投用</w:t>
            </w:r>
          </w:p>
        </w:tc>
        <w:tc>
          <w:tcPr>
            <w:tcW w:w="2244" w:type="pct"/>
            <w:vAlign w:val="center"/>
          </w:tcPr>
          <w:p>
            <w:pPr>
              <w:pStyle w:val="14"/>
              <w:spacing w:after="0"/>
              <w:jc w:val="center"/>
              <w:rPr>
                <w:rFonts w:eastAsia="楷体"/>
                <w:color w:val="231F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55" w:type="pct"/>
            <w:vAlign w:val="center"/>
          </w:tcPr>
          <w:p>
            <w:pPr>
              <w:pStyle w:val="14"/>
              <w:spacing w:after="0"/>
              <w:jc w:val="center"/>
              <w:rPr>
                <w:rFonts w:eastAsia="楷体"/>
                <w:color w:val="231F20"/>
              </w:rPr>
            </w:pPr>
            <w:r>
              <w:rPr>
                <w:rFonts w:eastAsia="楷体"/>
                <w:color w:val="231F20"/>
              </w:rPr>
              <w:t>其他</w:t>
            </w:r>
          </w:p>
        </w:tc>
        <w:tc>
          <w:tcPr>
            <w:tcW w:w="2244" w:type="pct"/>
            <w:vAlign w:val="center"/>
          </w:tcPr>
          <w:p>
            <w:pPr>
              <w:pStyle w:val="14"/>
              <w:spacing w:after="0"/>
              <w:jc w:val="center"/>
              <w:rPr>
                <w:rFonts w:eastAsia="楷体"/>
                <w:color w:val="231F20"/>
              </w:rPr>
            </w:pPr>
          </w:p>
        </w:tc>
      </w:tr>
    </w:tbl>
    <w:p>
      <w:pPr>
        <w:pStyle w:val="14"/>
        <w:spacing w:after="0" w:line="360" w:lineRule="auto"/>
        <w:jc w:val="center"/>
        <w:rPr>
          <w:rFonts w:hint="eastAsia" w:eastAsia="楷体"/>
          <w:b/>
          <w:color w:val="231F20"/>
          <w:sz w:val="28"/>
          <w:lang w:val="en-US" w:eastAsia="zh-CN"/>
        </w:rPr>
      </w:pPr>
    </w:p>
    <w:p>
      <w:pPr>
        <w:pStyle w:val="14"/>
        <w:spacing w:after="0" w:line="360" w:lineRule="auto"/>
        <w:jc w:val="center"/>
        <w:rPr>
          <w:rFonts w:hint="eastAsia" w:eastAsia="楷体"/>
          <w:b/>
          <w:color w:val="231F20"/>
          <w:sz w:val="28"/>
          <w:lang w:val="en-US" w:eastAsia="zh-CN"/>
        </w:rPr>
      </w:pPr>
    </w:p>
    <w:p>
      <w:pPr>
        <w:pStyle w:val="14"/>
        <w:spacing w:after="0" w:line="360" w:lineRule="auto"/>
        <w:jc w:val="center"/>
        <w:rPr>
          <w:rFonts w:hint="eastAsia" w:eastAsia="楷体"/>
          <w:b/>
          <w:color w:val="231F20"/>
          <w:sz w:val="28"/>
          <w:lang w:val="en-US" w:eastAsia="zh-CN"/>
        </w:rPr>
      </w:pPr>
    </w:p>
    <w:p>
      <w:pPr>
        <w:pStyle w:val="14"/>
        <w:spacing w:after="0" w:line="360" w:lineRule="auto"/>
        <w:jc w:val="center"/>
        <w:rPr>
          <w:rFonts w:hint="eastAsia" w:eastAsia="楷体"/>
          <w:b/>
          <w:color w:val="231F20"/>
          <w:sz w:val="28"/>
          <w:lang w:val="en-US" w:eastAsia="zh-CN"/>
        </w:rPr>
      </w:pPr>
    </w:p>
    <w:p>
      <w:pPr>
        <w:pStyle w:val="14"/>
        <w:spacing w:after="0" w:line="360" w:lineRule="auto"/>
        <w:jc w:val="center"/>
        <w:rPr>
          <w:rFonts w:hint="eastAsia" w:eastAsia="楷体"/>
          <w:b/>
          <w:color w:val="231F20"/>
          <w:sz w:val="28"/>
          <w:lang w:val="en-US" w:eastAsia="zh-CN"/>
        </w:rPr>
      </w:pPr>
    </w:p>
    <w:p>
      <w:pPr>
        <w:pStyle w:val="14"/>
        <w:spacing w:after="0" w:line="360" w:lineRule="auto"/>
        <w:jc w:val="center"/>
        <w:rPr>
          <w:rFonts w:hint="eastAsia" w:eastAsia="楷体"/>
          <w:b/>
          <w:color w:val="231F20"/>
          <w:sz w:val="28"/>
          <w:lang w:val="en-US" w:eastAsia="zh-CN"/>
        </w:rPr>
      </w:pPr>
    </w:p>
    <w:p>
      <w:pPr>
        <w:pStyle w:val="14"/>
        <w:spacing w:after="0" w:line="360" w:lineRule="auto"/>
        <w:jc w:val="center"/>
        <w:rPr>
          <w:rFonts w:hint="eastAsia" w:eastAsia="楷体"/>
          <w:b/>
          <w:color w:val="231F20"/>
          <w:sz w:val="28"/>
          <w:lang w:val="en-US" w:eastAsia="zh-CN"/>
        </w:rPr>
      </w:pPr>
    </w:p>
    <w:p>
      <w:pPr>
        <w:pStyle w:val="14"/>
        <w:spacing w:after="0" w:line="360" w:lineRule="auto"/>
        <w:jc w:val="center"/>
        <w:rPr>
          <w:rFonts w:hint="eastAsia" w:eastAsia="楷体"/>
          <w:b/>
          <w:color w:val="231F20"/>
          <w:sz w:val="28"/>
          <w:lang w:val="en-US" w:eastAsia="zh-CN"/>
        </w:rPr>
      </w:pPr>
    </w:p>
    <w:p>
      <w:pPr>
        <w:pStyle w:val="14"/>
        <w:spacing w:after="0" w:line="360" w:lineRule="auto"/>
        <w:jc w:val="center"/>
        <w:rPr>
          <w:rFonts w:hint="eastAsia" w:eastAsia="楷体"/>
          <w:b/>
          <w:color w:val="231F20"/>
          <w:sz w:val="28"/>
          <w:lang w:val="en-US" w:eastAsia="zh-CN"/>
        </w:rPr>
      </w:pPr>
    </w:p>
    <w:p>
      <w:pPr>
        <w:pStyle w:val="14"/>
        <w:spacing w:after="0" w:line="360" w:lineRule="auto"/>
        <w:jc w:val="center"/>
        <w:rPr>
          <w:rFonts w:hint="eastAsia" w:eastAsia="楷体"/>
          <w:b/>
          <w:color w:val="231F20"/>
          <w:sz w:val="28"/>
          <w:lang w:val="en-US" w:eastAsia="zh-CN"/>
        </w:rPr>
      </w:pPr>
      <w:r>
        <w:rPr>
          <w:rFonts w:hint="eastAsia" w:eastAsia="楷体"/>
          <w:b/>
          <w:color w:val="231F20"/>
          <w:sz w:val="28"/>
          <w:lang w:val="en-US" w:eastAsia="zh-CN"/>
        </w:rPr>
        <w:t>表8液氯存放区</w:t>
      </w:r>
    </w:p>
    <w:p>
      <w:pPr>
        <w:pStyle w:val="14"/>
        <w:spacing w:after="0" w:line="360" w:lineRule="auto"/>
      </w:pPr>
      <w:r>
        <w:rPr>
          <w:rFonts w:eastAsia="楷体"/>
          <w:color w:val="231F20"/>
        </w:rPr>
        <w:t>排查时间：</w:t>
      </w:r>
      <w:r>
        <w:rPr>
          <w:rFonts w:hint="eastAsia" w:eastAsia="楷体"/>
          <w:color w:val="231F20"/>
        </w:rPr>
        <w:t xml:space="preserve">   </w:t>
      </w:r>
      <w:r>
        <w:rPr>
          <w:rFonts w:eastAsia="楷体"/>
          <w:color w:val="231F20"/>
        </w:rPr>
        <w:t>年</w:t>
      </w:r>
      <w:r>
        <w:rPr>
          <w:rFonts w:hint="eastAsia" w:eastAsia="楷体"/>
          <w:color w:val="231F20"/>
        </w:rPr>
        <w:t xml:space="preserve">   </w:t>
      </w:r>
      <w:r>
        <w:rPr>
          <w:rFonts w:eastAsia="楷体"/>
          <w:color w:val="231F20"/>
        </w:rPr>
        <w:t>月</w:t>
      </w:r>
      <w:r>
        <w:rPr>
          <w:rFonts w:hint="eastAsia" w:eastAsia="楷体"/>
          <w:color w:val="231F20"/>
        </w:rPr>
        <w:t xml:space="preserve">   </w:t>
      </w:r>
      <w:r>
        <w:rPr>
          <w:rFonts w:eastAsia="楷体"/>
          <w:color w:val="231F20"/>
        </w:rPr>
        <w:t>日</w:t>
      </w:r>
      <w:r>
        <w:rPr>
          <w:rFonts w:hint="eastAsia" w:eastAsia="楷体"/>
          <w:color w:val="231F20"/>
        </w:rPr>
        <w:t xml:space="preserve">                                             </w:t>
      </w:r>
      <w:r>
        <w:rPr>
          <w:rFonts w:eastAsia="楷体"/>
          <w:color w:val="231F20"/>
        </w:rPr>
        <w:t>现场排查负责人（签字）</w:t>
      </w:r>
      <w:r>
        <w:rPr>
          <w:rFonts w:hint="eastAsia" w:eastAsia="楷体"/>
          <w:color w:val="231F20"/>
        </w:rPr>
        <w:t>：</w:t>
      </w:r>
    </w:p>
    <w:tbl>
      <w:tblPr>
        <w:tblStyle w:val="36"/>
        <w:tblW w:w="43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55"/>
        <w:gridCol w:w="3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755" w:type="pct"/>
            <w:vAlign w:val="center"/>
          </w:tcPr>
          <w:p>
            <w:pPr>
              <w:pStyle w:val="14"/>
              <w:spacing w:after="0"/>
              <w:jc w:val="center"/>
              <w:rPr>
                <w:rFonts w:eastAsia="楷体"/>
                <w:color w:val="231F20"/>
              </w:rPr>
            </w:pPr>
            <w:r>
              <w:rPr>
                <w:rFonts w:eastAsia="楷体"/>
                <w:color w:val="231F20"/>
              </w:rPr>
              <w:t>排查</w:t>
            </w:r>
            <w:r>
              <w:rPr>
                <w:rFonts w:eastAsia="楷体"/>
                <w:color w:val="231F20"/>
                <w:spacing w:val="-3"/>
              </w:rPr>
              <w:t>项</w:t>
            </w:r>
            <w:r>
              <w:rPr>
                <w:rFonts w:eastAsia="楷体"/>
                <w:color w:val="231F20"/>
              </w:rPr>
              <w:t>目</w:t>
            </w:r>
          </w:p>
        </w:tc>
        <w:tc>
          <w:tcPr>
            <w:tcW w:w="2244" w:type="pct"/>
            <w:vAlign w:val="center"/>
          </w:tcPr>
          <w:p>
            <w:pPr>
              <w:pStyle w:val="14"/>
              <w:spacing w:after="0"/>
              <w:jc w:val="center"/>
              <w:rPr>
                <w:rFonts w:hint="eastAsia" w:eastAsia="楷体"/>
                <w:color w:val="231F20"/>
                <w:lang w:val="en-US" w:eastAsia="zh-CN"/>
              </w:rPr>
            </w:pPr>
            <w:r>
              <w:rPr>
                <w:rFonts w:hint="eastAsia" w:eastAsia="楷体"/>
                <w:color w:val="231F20"/>
                <w:lang w:val="en-US" w:eastAsia="zh-CN"/>
              </w:rPr>
              <w:t>液氯存放区</w:t>
            </w:r>
          </w:p>
          <w:p>
            <w:pPr>
              <w:pStyle w:val="14"/>
              <w:spacing w:after="0"/>
              <w:jc w:val="center"/>
              <w:rPr>
                <w:rFonts w:eastAsia="楷体"/>
                <w:color w:val="231F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755" w:type="pct"/>
            <w:vAlign w:val="center"/>
          </w:tcPr>
          <w:p>
            <w:pPr>
              <w:pStyle w:val="14"/>
              <w:spacing w:after="0"/>
              <w:jc w:val="center"/>
              <w:rPr>
                <w:rFonts w:eastAsia="楷体"/>
                <w:color w:val="231F20"/>
              </w:rPr>
            </w:pPr>
            <w:r>
              <w:rPr>
                <w:rFonts w:eastAsia="楷体"/>
                <w:color w:val="231F20"/>
              </w:rPr>
              <w:t>巡检</w:t>
            </w:r>
            <w:r>
              <w:rPr>
                <w:rFonts w:eastAsia="楷体"/>
                <w:color w:val="231F20"/>
                <w:spacing w:val="-3"/>
              </w:rPr>
              <w:t>记</w:t>
            </w:r>
            <w:r>
              <w:rPr>
                <w:rFonts w:eastAsia="楷体"/>
                <w:color w:val="231F20"/>
              </w:rPr>
              <w:t>录</w:t>
            </w:r>
            <w:r>
              <w:rPr>
                <w:rFonts w:eastAsia="楷体"/>
                <w:color w:val="231F20"/>
                <w:spacing w:val="-3"/>
              </w:rPr>
              <w:t>及</w:t>
            </w:r>
            <w:r>
              <w:rPr>
                <w:rFonts w:eastAsia="楷体"/>
                <w:color w:val="231F20"/>
              </w:rPr>
              <w:t>时</w:t>
            </w:r>
            <w:r>
              <w:rPr>
                <w:rFonts w:eastAsia="楷体"/>
                <w:color w:val="231F20"/>
                <w:spacing w:val="-3"/>
              </w:rPr>
              <w:t>准</w:t>
            </w:r>
            <w:r>
              <w:rPr>
                <w:rFonts w:eastAsia="楷体"/>
                <w:color w:val="231F20"/>
              </w:rPr>
              <w:t>确</w:t>
            </w:r>
          </w:p>
        </w:tc>
        <w:tc>
          <w:tcPr>
            <w:tcW w:w="2244" w:type="pct"/>
            <w:vAlign w:val="center"/>
          </w:tcPr>
          <w:p>
            <w:pPr>
              <w:pStyle w:val="14"/>
              <w:spacing w:after="0"/>
              <w:jc w:val="center"/>
              <w:rPr>
                <w:rFonts w:eastAsia="楷体"/>
                <w:color w:val="231F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755" w:type="pct"/>
            <w:vAlign w:val="center"/>
          </w:tcPr>
          <w:p>
            <w:pPr>
              <w:pStyle w:val="14"/>
              <w:spacing w:after="0"/>
              <w:jc w:val="center"/>
              <w:rPr>
                <w:rFonts w:eastAsia="楷体"/>
                <w:color w:val="231F20"/>
              </w:rPr>
            </w:pPr>
            <w:r>
              <w:rPr>
                <w:rFonts w:eastAsia="楷体"/>
                <w:color w:val="231F20"/>
                <w:spacing w:val="-3"/>
              </w:rPr>
              <w:t>地</w:t>
            </w:r>
            <w:r>
              <w:rPr>
                <w:rFonts w:eastAsia="楷体"/>
                <w:color w:val="231F20"/>
              </w:rPr>
              <w:t>面</w:t>
            </w:r>
            <w:r>
              <w:rPr>
                <w:rFonts w:eastAsia="楷体"/>
                <w:color w:val="231F20"/>
                <w:spacing w:val="-3"/>
              </w:rPr>
              <w:t>完好</w:t>
            </w:r>
            <w:r>
              <w:rPr>
                <w:rFonts w:eastAsia="楷体"/>
                <w:color w:val="231F20"/>
                <w:spacing w:val="-13"/>
              </w:rPr>
              <w:t>，</w:t>
            </w:r>
            <w:r>
              <w:rPr>
                <w:rFonts w:eastAsia="楷体"/>
                <w:color w:val="231F20"/>
                <w:spacing w:val="-3"/>
              </w:rPr>
              <w:t>无</w:t>
            </w:r>
            <w:r>
              <w:rPr>
                <w:rFonts w:eastAsia="楷体"/>
                <w:color w:val="231F20"/>
              </w:rPr>
              <w:t>开</w:t>
            </w:r>
            <w:r>
              <w:rPr>
                <w:rFonts w:eastAsia="楷体"/>
                <w:color w:val="231F20"/>
                <w:spacing w:val="-3"/>
              </w:rPr>
              <w:t>裂</w:t>
            </w:r>
            <w:r>
              <w:rPr>
                <w:rFonts w:eastAsia="楷体"/>
                <w:color w:val="231F20"/>
                <w:spacing w:val="-15"/>
              </w:rPr>
              <w:t>、</w:t>
            </w:r>
            <w:r>
              <w:rPr>
                <w:rFonts w:eastAsia="楷体"/>
                <w:color w:val="231F20"/>
              </w:rPr>
              <w:t>渗漏</w:t>
            </w:r>
          </w:p>
        </w:tc>
        <w:tc>
          <w:tcPr>
            <w:tcW w:w="2244" w:type="pct"/>
            <w:vAlign w:val="center"/>
          </w:tcPr>
          <w:p>
            <w:pPr>
              <w:pStyle w:val="14"/>
              <w:spacing w:after="0"/>
              <w:jc w:val="center"/>
              <w:rPr>
                <w:rFonts w:eastAsia="楷体"/>
                <w:color w:val="231F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755" w:type="pct"/>
            <w:vAlign w:val="center"/>
          </w:tcPr>
          <w:p>
            <w:pPr>
              <w:pStyle w:val="14"/>
              <w:spacing w:after="0"/>
              <w:jc w:val="center"/>
              <w:rPr>
                <w:rFonts w:hint="default" w:eastAsia="楷体"/>
                <w:color w:val="231F20"/>
                <w:lang w:val="en-US" w:eastAsia="zh-CN"/>
              </w:rPr>
            </w:pPr>
            <w:r>
              <w:rPr>
                <w:rFonts w:hint="default" w:eastAsia="楷体"/>
                <w:color w:val="231F20"/>
                <w:lang w:val="en-US" w:eastAsia="zh-CN"/>
              </w:rPr>
              <w:t>液氯</w:t>
            </w:r>
            <w:r>
              <w:rPr>
                <w:rFonts w:hint="eastAsia" w:eastAsia="楷体"/>
                <w:color w:val="231F20"/>
                <w:lang w:val="en-US" w:eastAsia="zh-CN"/>
              </w:rPr>
              <w:t>钢瓶是否完好、阀门是否松动</w:t>
            </w:r>
          </w:p>
        </w:tc>
        <w:tc>
          <w:tcPr>
            <w:tcW w:w="2244" w:type="pct"/>
            <w:vAlign w:val="center"/>
          </w:tcPr>
          <w:p>
            <w:pPr>
              <w:pStyle w:val="14"/>
              <w:spacing w:after="0"/>
              <w:jc w:val="center"/>
              <w:rPr>
                <w:rFonts w:eastAsia="楷体"/>
                <w:color w:val="231F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755" w:type="pct"/>
            <w:vAlign w:val="center"/>
          </w:tcPr>
          <w:p>
            <w:pPr>
              <w:pStyle w:val="14"/>
              <w:spacing w:after="0"/>
              <w:jc w:val="center"/>
              <w:rPr>
                <w:rFonts w:hint="default" w:eastAsia="楷体"/>
                <w:color w:val="231F20"/>
                <w:lang w:val="en-US" w:eastAsia="zh-CN"/>
              </w:rPr>
            </w:pPr>
            <w:r>
              <w:rPr>
                <w:rFonts w:hint="eastAsia" w:eastAsia="楷体"/>
                <w:color w:val="231F20"/>
                <w:lang w:val="en-US" w:eastAsia="zh-CN"/>
              </w:rPr>
              <w:t>液氯应急池中是否有充足的水</w:t>
            </w:r>
          </w:p>
        </w:tc>
        <w:tc>
          <w:tcPr>
            <w:tcW w:w="2244" w:type="pct"/>
            <w:vAlign w:val="center"/>
          </w:tcPr>
          <w:p>
            <w:pPr>
              <w:pStyle w:val="14"/>
              <w:spacing w:after="0"/>
              <w:jc w:val="center"/>
              <w:rPr>
                <w:rFonts w:eastAsia="楷体"/>
                <w:color w:val="231F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4" w:hRule="atLeast"/>
          <w:jc w:val="center"/>
        </w:trPr>
        <w:tc>
          <w:tcPr>
            <w:tcW w:w="2755" w:type="pct"/>
            <w:vAlign w:val="center"/>
          </w:tcPr>
          <w:p>
            <w:pPr>
              <w:pStyle w:val="14"/>
              <w:spacing w:after="0"/>
              <w:jc w:val="center"/>
              <w:rPr>
                <w:rFonts w:eastAsia="楷体"/>
                <w:color w:val="231F20"/>
              </w:rPr>
            </w:pPr>
            <w:r>
              <w:rPr>
                <w:rFonts w:hint="eastAsia" w:eastAsia="楷体"/>
                <w:color w:val="231F20"/>
                <w:lang w:val="en-US" w:eastAsia="zh-CN"/>
              </w:rPr>
              <w:t>有毒</w:t>
            </w:r>
            <w:r>
              <w:rPr>
                <w:rFonts w:eastAsia="楷体"/>
                <w:color w:val="231F20"/>
              </w:rPr>
              <w:t>气</w:t>
            </w:r>
            <w:r>
              <w:rPr>
                <w:rFonts w:eastAsia="楷体"/>
                <w:color w:val="231F20"/>
                <w:spacing w:val="-3"/>
              </w:rPr>
              <w:t>体</w:t>
            </w:r>
            <w:r>
              <w:rPr>
                <w:rFonts w:eastAsia="楷体"/>
                <w:color w:val="231F20"/>
              </w:rPr>
              <w:t>监</w:t>
            </w:r>
            <w:r>
              <w:rPr>
                <w:rFonts w:eastAsia="楷体"/>
                <w:color w:val="231F20"/>
                <w:spacing w:val="-3"/>
              </w:rPr>
              <w:t>测</w:t>
            </w:r>
            <w:r>
              <w:rPr>
                <w:rFonts w:eastAsia="楷体"/>
                <w:color w:val="231F20"/>
              </w:rPr>
              <w:t>仪完好投用</w:t>
            </w:r>
          </w:p>
        </w:tc>
        <w:tc>
          <w:tcPr>
            <w:tcW w:w="2244" w:type="pct"/>
            <w:vAlign w:val="center"/>
          </w:tcPr>
          <w:p>
            <w:pPr>
              <w:pStyle w:val="14"/>
              <w:spacing w:after="0"/>
              <w:jc w:val="center"/>
              <w:rPr>
                <w:rFonts w:eastAsia="楷体"/>
                <w:color w:val="231F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755" w:type="pct"/>
            <w:vAlign w:val="center"/>
          </w:tcPr>
          <w:p>
            <w:pPr>
              <w:pStyle w:val="14"/>
              <w:spacing w:after="0"/>
              <w:jc w:val="center"/>
              <w:rPr>
                <w:rFonts w:hint="default" w:eastAsia="楷体"/>
                <w:color w:val="231F20"/>
                <w:lang w:val="en-US" w:eastAsia="zh-CN"/>
              </w:rPr>
            </w:pPr>
            <w:r>
              <w:rPr>
                <w:rFonts w:hint="eastAsia" w:eastAsia="楷体"/>
                <w:color w:val="231F20"/>
                <w:lang w:val="en-US" w:eastAsia="zh-CN"/>
              </w:rPr>
              <w:t>员工是否规范运输操作</w:t>
            </w:r>
          </w:p>
        </w:tc>
        <w:tc>
          <w:tcPr>
            <w:tcW w:w="2244" w:type="pct"/>
            <w:vAlign w:val="center"/>
          </w:tcPr>
          <w:p>
            <w:pPr>
              <w:pStyle w:val="14"/>
              <w:spacing w:after="0"/>
              <w:jc w:val="center"/>
              <w:rPr>
                <w:rFonts w:eastAsia="楷体"/>
                <w:color w:val="231F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55" w:type="pct"/>
            <w:vAlign w:val="center"/>
          </w:tcPr>
          <w:p>
            <w:pPr>
              <w:pStyle w:val="14"/>
              <w:spacing w:after="0"/>
              <w:jc w:val="center"/>
              <w:rPr>
                <w:rFonts w:eastAsia="楷体"/>
                <w:color w:val="231F20"/>
              </w:rPr>
            </w:pPr>
            <w:r>
              <w:rPr>
                <w:rFonts w:eastAsia="楷体"/>
                <w:color w:val="231F20"/>
              </w:rPr>
              <w:t>其他</w:t>
            </w:r>
          </w:p>
        </w:tc>
        <w:tc>
          <w:tcPr>
            <w:tcW w:w="2244" w:type="pct"/>
            <w:vAlign w:val="center"/>
          </w:tcPr>
          <w:p>
            <w:pPr>
              <w:pStyle w:val="14"/>
              <w:spacing w:after="0"/>
              <w:jc w:val="center"/>
              <w:rPr>
                <w:rFonts w:eastAsia="楷体"/>
                <w:color w:val="231F20"/>
              </w:rPr>
            </w:pPr>
          </w:p>
        </w:tc>
      </w:tr>
    </w:tbl>
    <w:p>
      <w:pPr>
        <w:pStyle w:val="14"/>
        <w:spacing w:after="0" w:line="360" w:lineRule="auto"/>
        <w:jc w:val="center"/>
        <w:rPr>
          <w:rFonts w:eastAsia="楷体"/>
          <w:b/>
          <w:color w:val="231F20"/>
          <w:sz w:val="28"/>
        </w:rPr>
      </w:pPr>
    </w:p>
    <w:p>
      <w:pPr>
        <w:pStyle w:val="14"/>
        <w:spacing w:after="0" w:line="360" w:lineRule="auto"/>
        <w:jc w:val="center"/>
        <w:rPr>
          <w:rFonts w:eastAsia="楷体"/>
          <w:b/>
          <w:color w:val="231F20"/>
          <w:sz w:val="28"/>
        </w:rPr>
      </w:pPr>
    </w:p>
    <w:p>
      <w:pPr>
        <w:pStyle w:val="14"/>
        <w:spacing w:after="0" w:line="360" w:lineRule="auto"/>
        <w:jc w:val="both"/>
        <w:rPr>
          <w:rFonts w:eastAsia="楷体"/>
          <w:b/>
          <w:color w:val="231F20"/>
          <w:sz w:val="28"/>
        </w:rPr>
      </w:pPr>
    </w:p>
    <w:p>
      <w:pPr>
        <w:pStyle w:val="14"/>
        <w:spacing w:after="0" w:line="360" w:lineRule="auto"/>
        <w:jc w:val="center"/>
        <w:rPr>
          <w:rFonts w:eastAsia="楷体"/>
          <w:b/>
          <w:color w:val="231F20"/>
          <w:sz w:val="28"/>
        </w:rPr>
      </w:pPr>
    </w:p>
    <w:p>
      <w:pPr>
        <w:pStyle w:val="14"/>
        <w:spacing w:after="0" w:line="360" w:lineRule="auto"/>
        <w:jc w:val="center"/>
        <w:rPr>
          <w:rFonts w:eastAsia="楷体"/>
          <w:b/>
          <w:color w:val="231F20"/>
          <w:sz w:val="28"/>
        </w:rPr>
      </w:pPr>
    </w:p>
    <w:p>
      <w:pPr>
        <w:pStyle w:val="14"/>
        <w:spacing w:after="0" w:line="360" w:lineRule="auto"/>
        <w:jc w:val="center"/>
        <w:rPr>
          <w:rFonts w:eastAsia="楷体"/>
          <w:b/>
          <w:color w:val="231F20"/>
          <w:sz w:val="28"/>
        </w:rPr>
      </w:pPr>
    </w:p>
    <w:p>
      <w:pPr>
        <w:pStyle w:val="14"/>
        <w:spacing w:after="0" w:line="360" w:lineRule="auto"/>
        <w:jc w:val="center"/>
        <w:rPr>
          <w:rFonts w:eastAsia="楷体"/>
          <w:b/>
          <w:color w:val="231F20"/>
          <w:sz w:val="28"/>
        </w:rPr>
      </w:pPr>
    </w:p>
    <w:p>
      <w:pPr>
        <w:pStyle w:val="14"/>
        <w:spacing w:after="0" w:line="360" w:lineRule="auto"/>
        <w:jc w:val="center"/>
        <w:rPr>
          <w:rFonts w:eastAsia="楷体"/>
          <w:b/>
          <w:color w:val="231F20"/>
          <w:sz w:val="28"/>
        </w:rPr>
      </w:pPr>
    </w:p>
    <w:p>
      <w:pPr>
        <w:pStyle w:val="14"/>
        <w:spacing w:after="0" w:line="360" w:lineRule="auto"/>
        <w:jc w:val="center"/>
        <w:rPr>
          <w:rFonts w:eastAsia="楷体"/>
          <w:color w:val="231F20"/>
          <w:w w:val="99"/>
          <w:sz w:val="28"/>
        </w:rPr>
      </w:pPr>
      <w:r>
        <w:rPr>
          <w:rFonts w:eastAsia="楷体"/>
          <w:b/>
          <w:color w:val="231F20"/>
          <w:sz w:val="28"/>
        </w:rPr>
        <w:t>表</w:t>
      </w:r>
      <w:r>
        <w:rPr>
          <w:rFonts w:hint="eastAsia" w:eastAsia="楷体"/>
          <w:b/>
          <w:color w:val="231F20"/>
          <w:sz w:val="28"/>
          <w:lang w:val="en-US" w:eastAsia="zh-CN"/>
        </w:rPr>
        <w:t>9</w:t>
      </w:r>
      <w:r>
        <w:rPr>
          <w:rFonts w:eastAsia="楷体"/>
          <w:b/>
          <w:color w:val="231F20"/>
          <w:sz w:val="28"/>
        </w:rPr>
        <w:t>设备、管线密封点排查表</w:t>
      </w:r>
    </w:p>
    <w:p>
      <w:pPr>
        <w:pStyle w:val="14"/>
        <w:spacing w:after="0" w:line="360" w:lineRule="auto"/>
        <w:rPr>
          <w:rFonts w:eastAsia="楷体"/>
          <w:color w:val="231F20"/>
        </w:rPr>
      </w:pPr>
      <w:r>
        <w:rPr>
          <w:rFonts w:eastAsia="楷体"/>
          <w:color w:val="231F20"/>
        </w:rPr>
        <w:t>排查时间：</w:t>
      </w:r>
      <w:r>
        <w:rPr>
          <w:rFonts w:hint="eastAsia" w:eastAsia="楷体"/>
          <w:color w:val="231F20"/>
        </w:rPr>
        <w:t xml:space="preserve">   </w:t>
      </w:r>
      <w:r>
        <w:rPr>
          <w:rFonts w:eastAsia="楷体"/>
          <w:color w:val="231F20"/>
        </w:rPr>
        <w:t>年</w:t>
      </w:r>
      <w:r>
        <w:rPr>
          <w:rFonts w:hint="eastAsia" w:eastAsia="楷体"/>
          <w:color w:val="231F20"/>
        </w:rPr>
        <w:t xml:space="preserve">   </w:t>
      </w:r>
      <w:r>
        <w:rPr>
          <w:rFonts w:eastAsia="楷体"/>
          <w:color w:val="231F20"/>
        </w:rPr>
        <w:t>月</w:t>
      </w:r>
      <w:r>
        <w:rPr>
          <w:rFonts w:hint="eastAsia" w:eastAsia="楷体"/>
          <w:color w:val="231F20"/>
        </w:rPr>
        <w:t xml:space="preserve">   </w:t>
      </w:r>
      <w:r>
        <w:rPr>
          <w:rFonts w:eastAsia="楷体"/>
          <w:color w:val="231F20"/>
        </w:rPr>
        <w:t>日</w:t>
      </w:r>
      <w:r>
        <w:rPr>
          <w:rFonts w:hint="eastAsia" w:eastAsia="楷体"/>
          <w:color w:val="231F20"/>
        </w:rPr>
        <w:t xml:space="preserve">                                             </w:t>
      </w:r>
      <w:r>
        <w:rPr>
          <w:rFonts w:eastAsia="楷体"/>
          <w:color w:val="231F20"/>
        </w:rPr>
        <w:t>现场排查负责人（签字）</w:t>
      </w:r>
      <w:r>
        <w:rPr>
          <w:rFonts w:hint="eastAsia" w:eastAsia="楷体"/>
          <w:color w:val="231F20"/>
        </w:rPr>
        <w:t>：</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5"/>
        <w:gridCol w:w="1216"/>
        <w:gridCol w:w="1216"/>
        <w:gridCol w:w="1216"/>
        <w:gridCol w:w="1216"/>
        <w:gridCol w:w="121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vMerge w:val="restart"/>
            <w:vAlign w:val="center"/>
          </w:tcPr>
          <w:p>
            <w:pPr>
              <w:pStyle w:val="14"/>
              <w:spacing w:after="0"/>
              <w:jc w:val="center"/>
              <w:rPr>
                <w:rFonts w:eastAsia="楷体"/>
                <w:color w:val="231F20"/>
              </w:rPr>
            </w:pPr>
            <w:r>
              <w:rPr>
                <w:rFonts w:eastAsia="楷体"/>
                <w:color w:val="231F20"/>
                <w:spacing w:val="-1"/>
                <w:w w:val="83"/>
                <w:szCs w:val="21"/>
              </w:rPr>
              <w:t>设备</w:t>
            </w:r>
            <w:r>
              <w:rPr>
                <w:rFonts w:eastAsia="楷体"/>
                <w:color w:val="231F20"/>
                <w:spacing w:val="-3"/>
                <w:w w:val="83"/>
                <w:szCs w:val="21"/>
              </w:rPr>
              <w:t>／</w:t>
            </w:r>
            <w:r>
              <w:rPr>
                <w:rFonts w:eastAsia="楷体"/>
                <w:color w:val="231F20"/>
                <w:szCs w:val="21"/>
              </w:rPr>
              <w:t>管</w:t>
            </w:r>
            <w:r>
              <w:rPr>
                <w:rFonts w:eastAsia="楷体"/>
                <w:color w:val="231F20"/>
                <w:spacing w:val="-3"/>
                <w:szCs w:val="21"/>
              </w:rPr>
              <w:t>线</w:t>
            </w:r>
            <w:r>
              <w:rPr>
                <w:rFonts w:eastAsia="楷体"/>
                <w:color w:val="231F20"/>
                <w:szCs w:val="21"/>
              </w:rPr>
              <w:t>编号</w:t>
            </w:r>
          </w:p>
        </w:tc>
        <w:tc>
          <w:tcPr>
            <w:tcW w:w="714" w:type="pct"/>
            <w:vMerge w:val="restart"/>
            <w:vAlign w:val="center"/>
          </w:tcPr>
          <w:p>
            <w:pPr>
              <w:pStyle w:val="14"/>
              <w:spacing w:after="0"/>
              <w:jc w:val="center"/>
              <w:rPr>
                <w:rFonts w:eastAsia="楷体"/>
                <w:color w:val="231F20"/>
              </w:rPr>
            </w:pPr>
            <w:r>
              <w:rPr>
                <w:rFonts w:eastAsia="楷体"/>
                <w:color w:val="231F20"/>
                <w:w w:val="83"/>
                <w:szCs w:val="21"/>
              </w:rPr>
              <w:t>设备</w:t>
            </w:r>
            <w:r>
              <w:rPr>
                <w:rFonts w:eastAsia="楷体"/>
                <w:color w:val="231F20"/>
                <w:spacing w:val="-3"/>
                <w:w w:val="83"/>
                <w:szCs w:val="21"/>
              </w:rPr>
              <w:t>／</w:t>
            </w:r>
            <w:r>
              <w:rPr>
                <w:rFonts w:eastAsia="楷体"/>
                <w:color w:val="231F20"/>
                <w:szCs w:val="21"/>
              </w:rPr>
              <w:t>管</w:t>
            </w:r>
            <w:r>
              <w:rPr>
                <w:rFonts w:eastAsia="楷体"/>
                <w:color w:val="231F20"/>
                <w:spacing w:val="-3"/>
                <w:szCs w:val="21"/>
              </w:rPr>
              <w:t>线</w:t>
            </w:r>
            <w:r>
              <w:rPr>
                <w:rFonts w:eastAsia="楷体"/>
                <w:color w:val="231F20"/>
                <w:szCs w:val="21"/>
              </w:rPr>
              <w:t>名称</w:t>
            </w:r>
          </w:p>
        </w:tc>
        <w:tc>
          <w:tcPr>
            <w:tcW w:w="714" w:type="pct"/>
            <w:vMerge w:val="restart"/>
            <w:vAlign w:val="center"/>
          </w:tcPr>
          <w:p>
            <w:pPr>
              <w:pStyle w:val="14"/>
              <w:spacing w:after="0"/>
              <w:jc w:val="center"/>
              <w:rPr>
                <w:rFonts w:eastAsia="楷体"/>
                <w:color w:val="231F20"/>
              </w:rPr>
            </w:pPr>
            <w:r>
              <w:rPr>
                <w:rFonts w:eastAsia="楷体"/>
                <w:color w:val="231F20"/>
                <w:szCs w:val="21"/>
              </w:rPr>
              <w:t>泄漏</w:t>
            </w:r>
            <w:r>
              <w:rPr>
                <w:rFonts w:eastAsia="楷体"/>
                <w:color w:val="231F20"/>
                <w:spacing w:val="-3"/>
                <w:szCs w:val="21"/>
              </w:rPr>
              <w:t>部</w:t>
            </w:r>
            <w:r>
              <w:rPr>
                <w:rFonts w:eastAsia="楷体"/>
                <w:color w:val="231F20"/>
                <w:szCs w:val="21"/>
              </w:rPr>
              <w:t>位</w:t>
            </w:r>
          </w:p>
        </w:tc>
        <w:tc>
          <w:tcPr>
            <w:tcW w:w="714" w:type="pct"/>
            <w:vMerge w:val="restart"/>
            <w:vAlign w:val="center"/>
          </w:tcPr>
          <w:p>
            <w:pPr>
              <w:pStyle w:val="14"/>
              <w:spacing w:after="0"/>
              <w:jc w:val="center"/>
              <w:rPr>
                <w:rFonts w:eastAsia="楷体"/>
                <w:color w:val="231F20"/>
              </w:rPr>
            </w:pPr>
            <w:r>
              <w:rPr>
                <w:rFonts w:eastAsia="楷体"/>
                <w:color w:val="231F20"/>
                <w:szCs w:val="21"/>
              </w:rPr>
              <w:t>泄漏</w:t>
            </w:r>
            <w:r>
              <w:rPr>
                <w:rFonts w:eastAsia="楷体"/>
                <w:color w:val="231F20"/>
                <w:spacing w:val="-3"/>
                <w:szCs w:val="21"/>
              </w:rPr>
              <w:t>类</w:t>
            </w:r>
            <w:r>
              <w:rPr>
                <w:rFonts w:eastAsia="楷体"/>
                <w:color w:val="231F20"/>
                <w:szCs w:val="21"/>
              </w:rPr>
              <w:t>型</w:t>
            </w:r>
          </w:p>
        </w:tc>
        <w:tc>
          <w:tcPr>
            <w:tcW w:w="1429" w:type="pct"/>
            <w:gridSpan w:val="2"/>
            <w:vAlign w:val="center"/>
          </w:tcPr>
          <w:p>
            <w:pPr>
              <w:pStyle w:val="14"/>
              <w:spacing w:after="0"/>
              <w:jc w:val="center"/>
              <w:rPr>
                <w:rFonts w:eastAsia="楷体"/>
                <w:color w:val="231F20"/>
              </w:rPr>
            </w:pPr>
            <w:r>
              <w:rPr>
                <w:rFonts w:eastAsia="楷体"/>
                <w:color w:val="231F20"/>
                <w:szCs w:val="21"/>
              </w:rPr>
              <w:t>泄漏</w:t>
            </w:r>
            <w:r>
              <w:rPr>
                <w:rFonts w:eastAsia="楷体"/>
                <w:color w:val="231F20"/>
                <w:spacing w:val="-3"/>
                <w:szCs w:val="21"/>
              </w:rPr>
              <w:t>点</w:t>
            </w:r>
            <w:r>
              <w:rPr>
                <w:rFonts w:eastAsia="楷体"/>
                <w:color w:val="231F20"/>
                <w:szCs w:val="21"/>
              </w:rPr>
              <w:t>数</w:t>
            </w:r>
          </w:p>
        </w:tc>
        <w:tc>
          <w:tcPr>
            <w:tcW w:w="714" w:type="pct"/>
            <w:vMerge w:val="restart"/>
            <w:vAlign w:val="center"/>
          </w:tcPr>
          <w:p>
            <w:pPr>
              <w:pStyle w:val="14"/>
              <w:spacing w:after="0"/>
              <w:jc w:val="center"/>
              <w:rPr>
                <w:rFonts w:eastAsia="楷体"/>
                <w:color w:val="231F20"/>
              </w:rPr>
            </w:pPr>
            <w:r>
              <w:rPr>
                <w:rFonts w:eastAsia="楷体"/>
                <w:color w:val="231F20"/>
                <w:szCs w:val="21"/>
              </w:rPr>
              <w:t>泄漏</w:t>
            </w:r>
            <w:r>
              <w:rPr>
                <w:rFonts w:eastAsia="楷体"/>
                <w:color w:val="231F20"/>
                <w:spacing w:val="-3"/>
                <w:szCs w:val="21"/>
              </w:rPr>
              <w:t>原</w:t>
            </w:r>
            <w:r>
              <w:rPr>
                <w:rFonts w:eastAsia="楷体"/>
                <w:color w:val="231F20"/>
                <w:szCs w:val="21"/>
              </w:rPr>
              <w:t>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vMerge w:val="continue"/>
            <w:vAlign w:val="center"/>
          </w:tcPr>
          <w:p>
            <w:pPr>
              <w:pStyle w:val="14"/>
              <w:spacing w:after="0"/>
              <w:jc w:val="center"/>
              <w:rPr>
                <w:rFonts w:eastAsia="楷体"/>
                <w:color w:val="231F20"/>
              </w:rPr>
            </w:pPr>
          </w:p>
        </w:tc>
        <w:tc>
          <w:tcPr>
            <w:tcW w:w="714" w:type="pct"/>
            <w:vMerge w:val="continue"/>
            <w:vAlign w:val="center"/>
          </w:tcPr>
          <w:p>
            <w:pPr>
              <w:pStyle w:val="14"/>
              <w:spacing w:after="0"/>
              <w:jc w:val="center"/>
              <w:rPr>
                <w:rFonts w:eastAsia="楷体"/>
                <w:color w:val="231F20"/>
              </w:rPr>
            </w:pPr>
          </w:p>
        </w:tc>
        <w:tc>
          <w:tcPr>
            <w:tcW w:w="714" w:type="pct"/>
            <w:vMerge w:val="continue"/>
            <w:vAlign w:val="center"/>
          </w:tcPr>
          <w:p>
            <w:pPr>
              <w:pStyle w:val="14"/>
              <w:spacing w:after="0"/>
              <w:jc w:val="center"/>
              <w:rPr>
                <w:rFonts w:eastAsia="楷体"/>
                <w:color w:val="231F20"/>
              </w:rPr>
            </w:pPr>
          </w:p>
        </w:tc>
        <w:tc>
          <w:tcPr>
            <w:tcW w:w="714" w:type="pct"/>
            <w:vMerge w:val="continue"/>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r>
              <w:rPr>
                <w:rFonts w:eastAsia="楷体"/>
                <w:color w:val="231F20"/>
                <w:szCs w:val="21"/>
              </w:rPr>
              <w:t>动密封</w:t>
            </w:r>
          </w:p>
        </w:tc>
        <w:tc>
          <w:tcPr>
            <w:tcW w:w="714" w:type="pct"/>
            <w:vAlign w:val="center"/>
          </w:tcPr>
          <w:p>
            <w:pPr>
              <w:pStyle w:val="14"/>
              <w:spacing w:after="0"/>
              <w:jc w:val="center"/>
              <w:rPr>
                <w:rFonts w:eastAsia="楷体"/>
                <w:color w:val="231F20"/>
              </w:rPr>
            </w:pPr>
            <w:r>
              <w:rPr>
                <w:rFonts w:eastAsia="楷体"/>
                <w:color w:val="231F20"/>
                <w:szCs w:val="21"/>
              </w:rPr>
              <w:t>静密封</w:t>
            </w:r>
          </w:p>
        </w:tc>
        <w:tc>
          <w:tcPr>
            <w:tcW w:w="714" w:type="pct"/>
            <w:vMerge w:val="continue"/>
            <w:vAlign w:val="center"/>
          </w:tcPr>
          <w:p>
            <w:pPr>
              <w:pStyle w:val="14"/>
              <w:spacing w:after="0"/>
              <w:jc w:val="center"/>
              <w:rPr>
                <w:rFonts w:eastAsia="楷体"/>
                <w:color w:val="231F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c>
          <w:tcPr>
            <w:tcW w:w="714" w:type="pct"/>
            <w:vAlign w:val="center"/>
          </w:tcPr>
          <w:p>
            <w:pPr>
              <w:pStyle w:val="14"/>
              <w:spacing w:after="0"/>
              <w:jc w:val="center"/>
              <w:rPr>
                <w:rFonts w:eastAsia="楷体"/>
                <w:color w:val="231F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5000" w:type="pct"/>
            <w:gridSpan w:val="7"/>
            <w:vAlign w:val="center"/>
          </w:tcPr>
          <w:p>
            <w:pPr>
              <w:pStyle w:val="14"/>
              <w:spacing w:after="0"/>
              <w:jc w:val="left"/>
              <w:rPr>
                <w:rFonts w:eastAsia="楷体"/>
                <w:color w:val="231F20"/>
              </w:rPr>
            </w:pPr>
            <w:r>
              <w:rPr>
                <w:rFonts w:eastAsia="楷体"/>
                <w:color w:val="231F20"/>
                <w:szCs w:val="21"/>
              </w:rPr>
              <w:t>泄漏</w:t>
            </w:r>
            <w:r>
              <w:rPr>
                <w:rFonts w:eastAsia="楷体"/>
                <w:color w:val="231F20"/>
                <w:spacing w:val="-3"/>
                <w:szCs w:val="21"/>
              </w:rPr>
              <w:t>类</w:t>
            </w:r>
            <w:r>
              <w:rPr>
                <w:rFonts w:eastAsia="楷体"/>
                <w:color w:val="231F20"/>
                <w:szCs w:val="21"/>
              </w:rPr>
              <w:t>型</w:t>
            </w:r>
            <w:r>
              <w:rPr>
                <w:rFonts w:eastAsia="楷体"/>
                <w:color w:val="231F20"/>
                <w:spacing w:val="-3"/>
                <w:szCs w:val="21"/>
              </w:rPr>
              <w:t>：</w:t>
            </w:r>
            <w:r>
              <w:rPr>
                <w:rFonts w:eastAsia="楷体"/>
                <w:color w:val="231F20"/>
                <w:szCs w:val="21"/>
              </w:rPr>
              <w:t>轴</w:t>
            </w:r>
            <w:r>
              <w:rPr>
                <w:rFonts w:eastAsia="楷体"/>
                <w:color w:val="231F20"/>
                <w:spacing w:val="-3"/>
                <w:szCs w:val="21"/>
              </w:rPr>
              <w:t>封</w:t>
            </w:r>
            <w:r>
              <w:rPr>
                <w:rFonts w:eastAsia="楷体"/>
                <w:color w:val="231F20"/>
                <w:szCs w:val="21"/>
              </w:rPr>
              <w:t>，</w:t>
            </w:r>
            <w:r>
              <w:rPr>
                <w:rFonts w:eastAsia="楷体"/>
                <w:color w:val="231F20"/>
                <w:spacing w:val="-3"/>
                <w:szCs w:val="21"/>
              </w:rPr>
              <w:t>阀</w:t>
            </w:r>
            <w:r>
              <w:rPr>
                <w:rFonts w:eastAsia="楷体"/>
                <w:color w:val="231F20"/>
                <w:szCs w:val="21"/>
              </w:rPr>
              <w:t>门</w:t>
            </w:r>
            <w:r>
              <w:rPr>
                <w:rFonts w:eastAsia="楷体"/>
                <w:color w:val="231F20"/>
                <w:spacing w:val="-3"/>
                <w:szCs w:val="21"/>
              </w:rPr>
              <w:t>，</w:t>
            </w:r>
            <w:r>
              <w:rPr>
                <w:rFonts w:eastAsia="楷体"/>
                <w:color w:val="231F20"/>
                <w:szCs w:val="21"/>
              </w:rPr>
              <w:t>泄压</w:t>
            </w:r>
            <w:r>
              <w:rPr>
                <w:rFonts w:eastAsia="楷体"/>
                <w:color w:val="231F20"/>
                <w:spacing w:val="-3"/>
                <w:szCs w:val="21"/>
              </w:rPr>
              <w:t>设</w:t>
            </w:r>
            <w:r>
              <w:rPr>
                <w:rFonts w:eastAsia="楷体"/>
                <w:color w:val="231F20"/>
                <w:szCs w:val="21"/>
              </w:rPr>
              <w:t>备</w:t>
            </w:r>
            <w:r>
              <w:rPr>
                <w:rFonts w:eastAsia="楷体"/>
                <w:color w:val="231F20"/>
                <w:spacing w:val="-3"/>
                <w:szCs w:val="21"/>
              </w:rPr>
              <w:t>（</w:t>
            </w:r>
            <w:r>
              <w:rPr>
                <w:rFonts w:eastAsia="楷体"/>
                <w:color w:val="231F20"/>
                <w:szCs w:val="21"/>
              </w:rPr>
              <w:t>安</w:t>
            </w:r>
            <w:r>
              <w:rPr>
                <w:rFonts w:eastAsia="楷体"/>
                <w:color w:val="231F20"/>
                <w:spacing w:val="-3"/>
                <w:szCs w:val="21"/>
              </w:rPr>
              <w:t>全</w:t>
            </w:r>
            <w:r>
              <w:rPr>
                <w:rFonts w:eastAsia="楷体"/>
                <w:color w:val="231F20"/>
                <w:szCs w:val="21"/>
              </w:rPr>
              <w:t>阀</w:t>
            </w:r>
            <w:r>
              <w:rPr>
                <w:rFonts w:eastAsia="楷体"/>
                <w:color w:val="231F20"/>
                <w:spacing w:val="-108"/>
                <w:szCs w:val="21"/>
              </w:rPr>
              <w:t>）</w:t>
            </w:r>
            <w:r>
              <w:rPr>
                <w:rFonts w:eastAsia="楷体"/>
                <w:color w:val="231F20"/>
                <w:szCs w:val="21"/>
              </w:rPr>
              <w:t>，</w:t>
            </w:r>
            <w:r>
              <w:rPr>
                <w:rFonts w:eastAsia="楷体"/>
                <w:color w:val="231F20"/>
                <w:spacing w:val="-3"/>
                <w:szCs w:val="21"/>
              </w:rPr>
              <w:t>取样</w:t>
            </w:r>
            <w:r>
              <w:rPr>
                <w:rFonts w:eastAsia="楷体"/>
                <w:color w:val="231F20"/>
                <w:spacing w:val="-1"/>
                <w:szCs w:val="21"/>
              </w:rPr>
              <w:t>连</w:t>
            </w:r>
            <w:r>
              <w:rPr>
                <w:rFonts w:eastAsia="楷体"/>
                <w:color w:val="231F20"/>
                <w:szCs w:val="21"/>
              </w:rPr>
              <w:t>接</w:t>
            </w:r>
            <w:r>
              <w:rPr>
                <w:rFonts w:eastAsia="楷体"/>
                <w:color w:val="231F20"/>
                <w:spacing w:val="-3"/>
                <w:szCs w:val="21"/>
              </w:rPr>
              <w:t>系</w:t>
            </w:r>
            <w:r>
              <w:rPr>
                <w:rFonts w:eastAsia="楷体"/>
                <w:color w:val="231F20"/>
                <w:szCs w:val="21"/>
              </w:rPr>
              <w:t>统</w:t>
            </w:r>
            <w:r>
              <w:rPr>
                <w:rFonts w:eastAsia="楷体"/>
                <w:color w:val="231F20"/>
                <w:spacing w:val="-3"/>
                <w:szCs w:val="21"/>
              </w:rPr>
              <w:t>，</w:t>
            </w:r>
            <w:r>
              <w:rPr>
                <w:rFonts w:eastAsia="楷体"/>
                <w:color w:val="231F20"/>
                <w:szCs w:val="21"/>
              </w:rPr>
              <w:t>开</w:t>
            </w:r>
            <w:r>
              <w:rPr>
                <w:rFonts w:eastAsia="楷体"/>
                <w:color w:val="231F20"/>
                <w:spacing w:val="-3"/>
                <w:szCs w:val="21"/>
              </w:rPr>
              <w:t>口</w:t>
            </w:r>
            <w:r>
              <w:rPr>
                <w:rFonts w:eastAsia="楷体"/>
                <w:color w:val="231F20"/>
                <w:szCs w:val="21"/>
              </w:rPr>
              <w:t>阀</w:t>
            </w:r>
            <w:r>
              <w:rPr>
                <w:rFonts w:eastAsia="楷体"/>
                <w:color w:val="231F20"/>
                <w:spacing w:val="-3"/>
                <w:szCs w:val="21"/>
              </w:rPr>
              <w:t>或</w:t>
            </w:r>
            <w:r>
              <w:rPr>
                <w:rFonts w:eastAsia="楷体"/>
                <w:color w:val="231F20"/>
                <w:szCs w:val="21"/>
              </w:rPr>
              <w:t>开</w:t>
            </w:r>
            <w:r>
              <w:rPr>
                <w:rFonts w:eastAsia="楷体"/>
                <w:color w:val="231F20"/>
                <w:spacing w:val="-3"/>
                <w:szCs w:val="21"/>
              </w:rPr>
              <w:t>口</w:t>
            </w:r>
            <w:r>
              <w:rPr>
                <w:rFonts w:eastAsia="楷体"/>
                <w:color w:val="231F20"/>
                <w:szCs w:val="21"/>
              </w:rPr>
              <w:t>管线</w:t>
            </w:r>
            <w:r>
              <w:rPr>
                <w:rFonts w:eastAsia="楷体"/>
                <w:color w:val="231F20"/>
                <w:spacing w:val="-3"/>
                <w:szCs w:val="21"/>
              </w:rPr>
              <w:t>，</w:t>
            </w:r>
            <w:r>
              <w:rPr>
                <w:rFonts w:eastAsia="楷体"/>
                <w:color w:val="231F20"/>
                <w:szCs w:val="21"/>
              </w:rPr>
              <w:t>法</w:t>
            </w:r>
            <w:r>
              <w:rPr>
                <w:rFonts w:eastAsia="楷体"/>
                <w:color w:val="231F20"/>
                <w:spacing w:val="-3"/>
                <w:szCs w:val="21"/>
              </w:rPr>
              <w:t>兰</w:t>
            </w:r>
            <w:r>
              <w:rPr>
                <w:rFonts w:eastAsia="楷体"/>
                <w:color w:val="231F20"/>
                <w:szCs w:val="21"/>
              </w:rPr>
              <w:t>，</w:t>
            </w:r>
            <w:r>
              <w:rPr>
                <w:rFonts w:eastAsia="楷体"/>
                <w:color w:val="231F20"/>
                <w:spacing w:val="-3"/>
                <w:szCs w:val="21"/>
              </w:rPr>
              <w:t>连</w:t>
            </w:r>
            <w:r>
              <w:rPr>
                <w:rFonts w:eastAsia="楷体"/>
                <w:color w:val="231F20"/>
                <w:szCs w:val="21"/>
              </w:rPr>
              <w:t>接</w:t>
            </w:r>
            <w:r>
              <w:rPr>
                <w:rFonts w:eastAsia="楷体"/>
                <w:color w:val="231F20"/>
                <w:spacing w:val="-3"/>
                <w:szCs w:val="21"/>
              </w:rPr>
              <w:t>件</w:t>
            </w:r>
            <w:r>
              <w:rPr>
                <w:rFonts w:eastAsia="楷体"/>
                <w:color w:val="231F20"/>
                <w:szCs w:val="21"/>
              </w:rPr>
              <w:t>（</w:t>
            </w:r>
            <w:r>
              <w:rPr>
                <w:rFonts w:eastAsia="楷体"/>
                <w:color w:val="231F20"/>
                <w:spacing w:val="-3"/>
                <w:szCs w:val="21"/>
              </w:rPr>
              <w:t>螺</w:t>
            </w:r>
            <w:r>
              <w:rPr>
                <w:rFonts w:eastAsia="楷体"/>
                <w:color w:val="231F20"/>
                <w:szCs w:val="21"/>
              </w:rPr>
              <w:t>纹连</w:t>
            </w:r>
            <w:r>
              <w:rPr>
                <w:rFonts w:eastAsia="楷体"/>
                <w:color w:val="231F20"/>
                <w:spacing w:val="-3"/>
                <w:szCs w:val="21"/>
              </w:rPr>
              <w:t>接</w:t>
            </w:r>
            <w:r>
              <w:rPr>
                <w:rFonts w:eastAsia="楷体"/>
                <w:color w:val="231F20"/>
                <w:spacing w:val="-106"/>
                <w:szCs w:val="21"/>
              </w:rPr>
              <w:t>）</w:t>
            </w:r>
            <w:r>
              <w:rPr>
                <w:rFonts w:eastAsia="楷体"/>
                <w:color w:val="231F20"/>
                <w:spacing w:val="-3"/>
                <w:szCs w:val="21"/>
              </w:rPr>
              <w:t>，</w:t>
            </w:r>
            <w:r>
              <w:rPr>
                <w:rFonts w:eastAsia="楷体"/>
                <w:color w:val="231F20"/>
                <w:szCs w:val="21"/>
              </w:rPr>
              <w:t>其</w:t>
            </w:r>
            <w:r>
              <w:rPr>
                <w:rFonts w:eastAsia="楷体"/>
                <w:color w:val="231F20"/>
                <w:spacing w:val="-3"/>
                <w:szCs w:val="21"/>
              </w:rPr>
              <w:t>他。</w:t>
            </w:r>
          </w:p>
        </w:tc>
      </w:tr>
    </w:tbl>
    <w:p>
      <w:pPr>
        <w:pStyle w:val="14"/>
        <w:spacing w:after="0" w:line="720" w:lineRule="auto"/>
        <w:rPr>
          <w:rFonts w:eastAsia="楷体"/>
          <w:color w:val="231F20"/>
        </w:rPr>
      </w:pPr>
    </w:p>
    <w:p>
      <w:pPr>
        <w:tabs>
          <w:tab w:val="left" w:pos="2666"/>
        </w:tabs>
        <w:rPr>
          <w:rFonts w:eastAsia="楷体"/>
          <w:szCs w:val="21"/>
        </w:rPr>
        <w:sectPr>
          <w:pgSz w:w="11905"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7" w:charSpace="0"/>
        </w:sectPr>
      </w:pPr>
    </w:p>
    <w:p>
      <w:pPr>
        <w:pStyle w:val="14"/>
        <w:spacing w:after="0" w:line="360" w:lineRule="auto"/>
        <w:jc w:val="center"/>
        <w:rPr>
          <w:rFonts w:eastAsia="楷体"/>
          <w:color w:val="231F20"/>
          <w:w w:val="99"/>
          <w:sz w:val="28"/>
        </w:rPr>
      </w:pPr>
      <w:r>
        <w:rPr>
          <w:rFonts w:eastAsia="楷体"/>
          <w:b/>
          <w:color w:val="231F20"/>
          <w:sz w:val="28"/>
        </w:rPr>
        <w:t>表</w:t>
      </w:r>
      <w:r>
        <w:rPr>
          <w:rFonts w:hint="eastAsia" w:eastAsia="楷体"/>
          <w:b/>
          <w:color w:val="231F20"/>
          <w:sz w:val="28"/>
          <w:lang w:val="en-US" w:eastAsia="zh-CN"/>
        </w:rPr>
        <w:t>10</w:t>
      </w:r>
      <w:r>
        <w:rPr>
          <w:rFonts w:eastAsia="楷体"/>
          <w:b/>
          <w:color w:val="231F20"/>
          <w:spacing w:val="75"/>
          <w:sz w:val="28"/>
        </w:rPr>
        <w:t xml:space="preserve"> </w:t>
      </w:r>
      <w:r>
        <w:rPr>
          <w:rFonts w:eastAsia="楷体"/>
          <w:b/>
          <w:color w:val="231F20"/>
          <w:sz w:val="28"/>
        </w:rPr>
        <w:t>污水处理装置排查表</w:t>
      </w:r>
    </w:p>
    <w:p>
      <w:pPr>
        <w:pStyle w:val="14"/>
        <w:spacing w:after="0" w:line="360" w:lineRule="auto"/>
        <w:rPr>
          <w:rFonts w:eastAsia="楷体"/>
        </w:rPr>
      </w:pPr>
      <w:r>
        <w:rPr>
          <w:rFonts w:eastAsia="楷体"/>
          <w:color w:val="231F20"/>
        </w:rPr>
        <w:t>排查时间：</w:t>
      </w:r>
      <w:r>
        <w:rPr>
          <w:rFonts w:hint="eastAsia" w:eastAsia="楷体"/>
          <w:color w:val="231F20"/>
        </w:rPr>
        <w:t xml:space="preserve">   </w:t>
      </w:r>
      <w:r>
        <w:rPr>
          <w:rFonts w:eastAsia="楷体"/>
          <w:color w:val="231F20"/>
        </w:rPr>
        <w:t>年</w:t>
      </w:r>
      <w:r>
        <w:rPr>
          <w:rFonts w:hint="eastAsia" w:eastAsia="楷体"/>
          <w:color w:val="231F20"/>
        </w:rPr>
        <w:t xml:space="preserve">   </w:t>
      </w:r>
      <w:r>
        <w:rPr>
          <w:rFonts w:eastAsia="楷体"/>
          <w:color w:val="231F20"/>
        </w:rPr>
        <w:t>月</w:t>
      </w:r>
      <w:r>
        <w:rPr>
          <w:rFonts w:hint="eastAsia" w:eastAsia="楷体"/>
          <w:color w:val="231F20"/>
        </w:rPr>
        <w:t xml:space="preserve">   </w:t>
      </w:r>
      <w:r>
        <w:rPr>
          <w:rFonts w:eastAsia="楷体"/>
          <w:color w:val="231F20"/>
        </w:rPr>
        <w:t>日</w:t>
      </w:r>
      <w:r>
        <w:rPr>
          <w:rFonts w:hint="eastAsia" w:eastAsia="楷体"/>
          <w:color w:val="231F20"/>
        </w:rPr>
        <w:t xml:space="preserve">                </w:t>
      </w:r>
      <w:r>
        <w:rPr>
          <w:rFonts w:eastAsia="楷体"/>
          <w:color w:val="231F20"/>
        </w:rPr>
        <w:t>现场排查负责人（签字）</w:t>
      </w:r>
      <w:r>
        <w:rPr>
          <w:rFonts w:hint="eastAsia" w:eastAsia="楷体"/>
          <w:color w:val="231F20"/>
        </w:rPr>
        <w:t>：</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6"/>
        <w:gridCol w:w="4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499" w:type="pct"/>
            <w:vAlign w:val="center"/>
          </w:tcPr>
          <w:p>
            <w:pPr>
              <w:jc w:val="center"/>
              <w:rPr>
                <w:rFonts w:eastAsia="楷体"/>
                <w:sz w:val="24"/>
                <w:szCs w:val="28"/>
              </w:rPr>
            </w:pPr>
            <w:r>
              <w:rPr>
                <w:rFonts w:hint="eastAsia" w:eastAsia="楷体"/>
                <w:sz w:val="24"/>
                <w:szCs w:val="28"/>
              </w:rPr>
              <w:t>排查项目</w:t>
            </w:r>
          </w:p>
        </w:tc>
        <w:tc>
          <w:tcPr>
            <w:tcW w:w="2500" w:type="pct"/>
            <w:vAlign w:val="center"/>
          </w:tcPr>
          <w:p>
            <w:pPr>
              <w:jc w:val="center"/>
              <w:rPr>
                <w:rFonts w:eastAsia="楷体"/>
                <w:sz w:val="24"/>
                <w:szCs w:val="28"/>
              </w:rPr>
            </w:pPr>
            <w:r>
              <w:rPr>
                <w:rFonts w:hint="eastAsia" w:eastAsia="楷体"/>
                <w:sz w:val="24"/>
                <w:szCs w:val="28"/>
              </w:rPr>
              <w:t>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0" w:hRule="atLeast"/>
        </w:trPr>
        <w:tc>
          <w:tcPr>
            <w:tcW w:w="2499" w:type="pct"/>
            <w:vAlign w:val="center"/>
          </w:tcPr>
          <w:p>
            <w:pPr>
              <w:pStyle w:val="129"/>
              <w:jc w:val="center"/>
              <w:rPr>
                <w:rFonts w:ascii="Times New Roman" w:hAnsi="Times New Roman" w:eastAsia="楷体" w:cs="Times New Roman"/>
                <w:sz w:val="24"/>
                <w:szCs w:val="28"/>
              </w:rPr>
            </w:pPr>
            <w:r>
              <w:rPr>
                <w:rFonts w:ascii="Times New Roman" w:hAnsi="Times New Roman" w:eastAsia="楷体" w:cs="Times New Roman"/>
                <w:color w:val="231F20"/>
                <w:sz w:val="24"/>
                <w:szCs w:val="28"/>
              </w:rPr>
              <w:t>巡检</w:t>
            </w:r>
            <w:r>
              <w:rPr>
                <w:rFonts w:ascii="Times New Roman" w:hAnsi="Times New Roman" w:eastAsia="楷体" w:cs="Times New Roman"/>
                <w:color w:val="231F20"/>
                <w:spacing w:val="-3"/>
                <w:sz w:val="24"/>
                <w:szCs w:val="28"/>
              </w:rPr>
              <w:t>记</w:t>
            </w:r>
            <w:r>
              <w:rPr>
                <w:rFonts w:ascii="Times New Roman" w:hAnsi="Times New Roman" w:eastAsia="楷体" w:cs="Times New Roman"/>
                <w:color w:val="231F20"/>
                <w:sz w:val="24"/>
                <w:szCs w:val="28"/>
              </w:rPr>
              <w:t>录</w:t>
            </w:r>
            <w:r>
              <w:rPr>
                <w:rFonts w:ascii="Times New Roman" w:hAnsi="Times New Roman" w:eastAsia="楷体" w:cs="Times New Roman"/>
                <w:color w:val="231F20"/>
                <w:spacing w:val="-3"/>
                <w:sz w:val="24"/>
                <w:szCs w:val="28"/>
              </w:rPr>
              <w:t>及</w:t>
            </w:r>
            <w:r>
              <w:rPr>
                <w:rFonts w:ascii="Times New Roman" w:hAnsi="Times New Roman" w:eastAsia="楷体" w:cs="Times New Roman"/>
                <w:color w:val="231F20"/>
                <w:sz w:val="24"/>
                <w:szCs w:val="28"/>
              </w:rPr>
              <w:t>时</w:t>
            </w:r>
            <w:r>
              <w:rPr>
                <w:rFonts w:ascii="Times New Roman" w:hAnsi="Times New Roman" w:eastAsia="楷体" w:cs="Times New Roman"/>
                <w:color w:val="231F20"/>
                <w:spacing w:val="-3"/>
                <w:sz w:val="24"/>
                <w:szCs w:val="28"/>
              </w:rPr>
              <w:t>准</w:t>
            </w:r>
            <w:r>
              <w:rPr>
                <w:rFonts w:ascii="Times New Roman" w:hAnsi="Times New Roman" w:eastAsia="楷体" w:cs="Times New Roman"/>
                <w:color w:val="231F20"/>
                <w:sz w:val="24"/>
                <w:szCs w:val="28"/>
              </w:rPr>
              <w:t>确</w:t>
            </w:r>
          </w:p>
        </w:tc>
        <w:tc>
          <w:tcPr>
            <w:tcW w:w="2500" w:type="pct"/>
            <w:vAlign w:val="center"/>
          </w:tcPr>
          <w:p>
            <w:pPr>
              <w:jc w:val="center"/>
              <w:rPr>
                <w:rFonts w:eastAsia="楷体"/>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499" w:type="pct"/>
            <w:vAlign w:val="center"/>
          </w:tcPr>
          <w:p>
            <w:pPr>
              <w:pStyle w:val="129"/>
              <w:jc w:val="center"/>
              <w:rPr>
                <w:rFonts w:ascii="Times New Roman" w:hAnsi="Times New Roman" w:eastAsia="楷体" w:cs="Times New Roman"/>
                <w:sz w:val="24"/>
                <w:szCs w:val="28"/>
                <w:lang w:eastAsia="zh-CN"/>
              </w:rPr>
            </w:pPr>
            <w:r>
              <w:rPr>
                <w:rFonts w:ascii="Times New Roman" w:hAnsi="Times New Roman" w:eastAsia="楷体" w:cs="Times New Roman"/>
                <w:color w:val="231F20"/>
                <w:sz w:val="24"/>
                <w:szCs w:val="28"/>
                <w:lang w:eastAsia="zh-CN"/>
              </w:rPr>
              <w:t>有定</w:t>
            </w:r>
            <w:r>
              <w:rPr>
                <w:rFonts w:ascii="Times New Roman" w:hAnsi="Times New Roman" w:eastAsia="楷体" w:cs="Times New Roman"/>
                <w:color w:val="231F20"/>
                <w:spacing w:val="-3"/>
                <w:sz w:val="24"/>
                <w:szCs w:val="28"/>
                <w:lang w:eastAsia="zh-CN"/>
              </w:rPr>
              <w:t>期</w:t>
            </w:r>
            <w:r>
              <w:rPr>
                <w:rFonts w:ascii="Times New Roman" w:hAnsi="Times New Roman" w:eastAsia="楷体" w:cs="Times New Roman"/>
                <w:color w:val="231F20"/>
                <w:sz w:val="24"/>
                <w:szCs w:val="28"/>
                <w:lang w:eastAsia="zh-CN"/>
              </w:rPr>
              <w:t>监</w:t>
            </w:r>
            <w:r>
              <w:rPr>
                <w:rFonts w:ascii="Times New Roman" w:hAnsi="Times New Roman" w:eastAsia="楷体" w:cs="Times New Roman"/>
                <w:color w:val="231F20"/>
                <w:spacing w:val="-3"/>
                <w:sz w:val="24"/>
                <w:szCs w:val="28"/>
                <w:lang w:eastAsia="zh-CN"/>
              </w:rPr>
              <w:t>测，维</w:t>
            </w:r>
            <w:r>
              <w:rPr>
                <w:rFonts w:ascii="Times New Roman" w:hAnsi="Times New Roman" w:eastAsia="楷体" w:cs="Times New Roman"/>
                <w:color w:val="231F20"/>
                <w:sz w:val="24"/>
                <w:szCs w:val="28"/>
                <w:lang w:eastAsia="zh-CN"/>
              </w:rPr>
              <w:t>修</w:t>
            </w:r>
            <w:r>
              <w:rPr>
                <w:rFonts w:ascii="Times New Roman" w:hAnsi="Times New Roman" w:eastAsia="楷体" w:cs="Times New Roman"/>
                <w:color w:val="231F20"/>
                <w:spacing w:val="-5"/>
                <w:sz w:val="24"/>
                <w:szCs w:val="28"/>
                <w:lang w:eastAsia="zh-CN"/>
              </w:rPr>
              <w:t>，</w:t>
            </w:r>
            <w:r>
              <w:rPr>
                <w:rFonts w:ascii="Times New Roman" w:hAnsi="Times New Roman" w:eastAsia="楷体" w:cs="Times New Roman"/>
                <w:color w:val="231F20"/>
                <w:sz w:val="24"/>
                <w:szCs w:val="28"/>
                <w:lang w:eastAsia="zh-CN"/>
              </w:rPr>
              <w:t>防</w:t>
            </w:r>
            <w:r>
              <w:rPr>
                <w:rFonts w:ascii="Times New Roman" w:hAnsi="Times New Roman" w:eastAsia="楷体" w:cs="Times New Roman"/>
                <w:color w:val="231F20"/>
                <w:spacing w:val="-3"/>
                <w:sz w:val="24"/>
                <w:szCs w:val="28"/>
                <w:lang w:eastAsia="zh-CN"/>
              </w:rPr>
              <w:t>腐</w:t>
            </w:r>
            <w:r>
              <w:rPr>
                <w:rFonts w:ascii="Times New Roman" w:hAnsi="Times New Roman" w:eastAsia="楷体" w:cs="Times New Roman"/>
                <w:color w:val="231F20"/>
                <w:sz w:val="24"/>
                <w:szCs w:val="28"/>
                <w:lang w:eastAsia="zh-CN"/>
              </w:rPr>
              <w:t>计划</w:t>
            </w:r>
          </w:p>
        </w:tc>
        <w:tc>
          <w:tcPr>
            <w:tcW w:w="2500" w:type="pct"/>
            <w:vAlign w:val="center"/>
          </w:tcPr>
          <w:p>
            <w:pPr>
              <w:jc w:val="center"/>
              <w:rPr>
                <w:rFonts w:eastAsia="楷体"/>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499" w:type="pct"/>
            <w:vAlign w:val="center"/>
          </w:tcPr>
          <w:p>
            <w:pPr>
              <w:pStyle w:val="129"/>
              <w:jc w:val="center"/>
              <w:rPr>
                <w:rFonts w:ascii="Times New Roman" w:hAnsi="Times New Roman" w:eastAsia="楷体" w:cs="Times New Roman"/>
                <w:sz w:val="24"/>
                <w:szCs w:val="28"/>
                <w:lang w:eastAsia="zh-CN"/>
              </w:rPr>
            </w:pPr>
            <w:r>
              <w:rPr>
                <w:rFonts w:ascii="Times New Roman" w:hAnsi="Times New Roman" w:eastAsia="楷体" w:cs="Times New Roman"/>
                <w:color w:val="231F20"/>
                <w:spacing w:val="19"/>
                <w:sz w:val="24"/>
                <w:szCs w:val="28"/>
                <w:lang w:eastAsia="zh-CN"/>
              </w:rPr>
              <w:t>储</w:t>
            </w:r>
            <w:r>
              <w:rPr>
                <w:rFonts w:ascii="Times New Roman" w:hAnsi="Times New Roman" w:eastAsia="楷体" w:cs="Times New Roman"/>
                <w:color w:val="231F20"/>
                <w:spacing w:val="16"/>
                <w:sz w:val="24"/>
                <w:szCs w:val="28"/>
                <w:lang w:eastAsia="zh-CN"/>
              </w:rPr>
              <w:t>存、</w:t>
            </w:r>
            <w:r>
              <w:rPr>
                <w:rFonts w:ascii="Times New Roman" w:hAnsi="Times New Roman" w:eastAsia="楷体" w:cs="Times New Roman"/>
                <w:color w:val="231F20"/>
                <w:spacing w:val="19"/>
                <w:sz w:val="24"/>
                <w:szCs w:val="28"/>
                <w:lang w:eastAsia="zh-CN"/>
              </w:rPr>
              <w:t>处</w:t>
            </w:r>
            <w:r>
              <w:rPr>
                <w:rFonts w:ascii="Times New Roman" w:hAnsi="Times New Roman" w:eastAsia="楷体" w:cs="Times New Roman"/>
                <w:color w:val="231F20"/>
                <w:spacing w:val="16"/>
                <w:sz w:val="24"/>
                <w:szCs w:val="28"/>
                <w:lang w:eastAsia="zh-CN"/>
              </w:rPr>
              <w:t>理水池</w:t>
            </w:r>
            <w:r>
              <w:rPr>
                <w:rFonts w:ascii="Times New Roman" w:hAnsi="Times New Roman" w:eastAsia="楷体" w:cs="Times New Roman"/>
                <w:color w:val="231F20"/>
                <w:spacing w:val="19"/>
                <w:sz w:val="24"/>
                <w:szCs w:val="28"/>
                <w:lang w:eastAsia="zh-CN"/>
              </w:rPr>
              <w:t>设</w:t>
            </w:r>
            <w:r>
              <w:rPr>
                <w:rFonts w:ascii="Times New Roman" w:hAnsi="Times New Roman" w:eastAsia="楷体" w:cs="Times New Roman"/>
                <w:color w:val="231F20"/>
                <w:spacing w:val="16"/>
                <w:sz w:val="24"/>
                <w:szCs w:val="28"/>
                <w:lang w:eastAsia="zh-CN"/>
              </w:rPr>
              <w:t>施结</w:t>
            </w:r>
            <w:r>
              <w:rPr>
                <w:rFonts w:ascii="Times New Roman" w:hAnsi="Times New Roman" w:eastAsia="楷体" w:cs="Times New Roman"/>
                <w:color w:val="231F20"/>
                <w:spacing w:val="19"/>
                <w:sz w:val="24"/>
                <w:szCs w:val="28"/>
                <w:lang w:eastAsia="zh-CN"/>
              </w:rPr>
              <w:t>构</w:t>
            </w:r>
            <w:r>
              <w:rPr>
                <w:rFonts w:ascii="Times New Roman" w:hAnsi="Times New Roman" w:eastAsia="楷体" w:cs="Times New Roman"/>
                <w:color w:val="231F20"/>
                <w:sz w:val="24"/>
                <w:szCs w:val="28"/>
                <w:lang w:eastAsia="zh-CN"/>
              </w:rPr>
              <w:t>完好，</w:t>
            </w:r>
            <w:r>
              <w:rPr>
                <w:rFonts w:ascii="Times New Roman" w:hAnsi="Times New Roman" w:eastAsia="楷体" w:cs="Times New Roman"/>
                <w:color w:val="231F20"/>
                <w:spacing w:val="-3"/>
                <w:sz w:val="24"/>
                <w:szCs w:val="28"/>
                <w:lang w:eastAsia="zh-CN"/>
              </w:rPr>
              <w:t>无</w:t>
            </w:r>
            <w:r>
              <w:rPr>
                <w:rFonts w:ascii="Times New Roman" w:hAnsi="Times New Roman" w:eastAsia="楷体" w:cs="Times New Roman"/>
                <w:color w:val="231F20"/>
                <w:sz w:val="24"/>
                <w:szCs w:val="28"/>
                <w:lang w:eastAsia="zh-CN"/>
              </w:rPr>
              <w:t>开</w:t>
            </w:r>
            <w:r>
              <w:rPr>
                <w:rFonts w:ascii="Times New Roman" w:hAnsi="Times New Roman" w:eastAsia="楷体" w:cs="Times New Roman"/>
                <w:color w:val="231F20"/>
                <w:spacing w:val="-3"/>
                <w:sz w:val="24"/>
                <w:szCs w:val="28"/>
                <w:lang w:eastAsia="zh-CN"/>
              </w:rPr>
              <w:t>裂</w:t>
            </w:r>
            <w:r>
              <w:rPr>
                <w:rFonts w:ascii="Times New Roman" w:hAnsi="Times New Roman" w:eastAsia="楷体" w:cs="Times New Roman"/>
                <w:color w:val="231F20"/>
                <w:sz w:val="24"/>
                <w:szCs w:val="28"/>
                <w:lang w:eastAsia="zh-CN"/>
              </w:rPr>
              <w:t>、</w:t>
            </w:r>
            <w:r>
              <w:rPr>
                <w:rFonts w:ascii="Times New Roman" w:hAnsi="Times New Roman" w:eastAsia="楷体" w:cs="Times New Roman"/>
                <w:color w:val="231F20"/>
                <w:spacing w:val="-3"/>
                <w:sz w:val="24"/>
                <w:szCs w:val="28"/>
                <w:lang w:eastAsia="zh-CN"/>
              </w:rPr>
              <w:t>渗</w:t>
            </w:r>
            <w:r>
              <w:rPr>
                <w:rFonts w:ascii="Times New Roman" w:hAnsi="Times New Roman" w:eastAsia="楷体" w:cs="Times New Roman"/>
                <w:color w:val="231F20"/>
                <w:sz w:val="24"/>
                <w:szCs w:val="28"/>
                <w:lang w:eastAsia="zh-CN"/>
              </w:rPr>
              <w:t>漏</w:t>
            </w:r>
          </w:p>
        </w:tc>
        <w:tc>
          <w:tcPr>
            <w:tcW w:w="2500" w:type="pct"/>
            <w:vAlign w:val="center"/>
          </w:tcPr>
          <w:p>
            <w:pPr>
              <w:jc w:val="center"/>
              <w:rPr>
                <w:rFonts w:eastAsia="楷体"/>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499" w:type="pct"/>
            <w:vAlign w:val="center"/>
          </w:tcPr>
          <w:p>
            <w:pPr>
              <w:pStyle w:val="129"/>
              <w:jc w:val="center"/>
              <w:rPr>
                <w:rFonts w:ascii="Times New Roman" w:hAnsi="Times New Roman" w:eastAsia="楷体" w:cs="Times New Roman"/>
                <w:sz w:val="24"/>
                <w:szCs w:val="28"/>
                <w:lang w:eastAsia="zh-CN"/>
              </w:rPr>
            </w:pPr>
            <w:r>
              <w:rPr>
                <w:rFonts w:ascii="Times New Roman" w:hAnsi="Times New Roman" w:eastAsia="楷体" w:cs="Times New Roman"/>
                <w:color w:val="231F20"/>
                <w:sz w:val="24"/>
                <w:szCs w:val="28"/>
                <w:lang w:eastAsia="zh-CN"/>
              </w:rPr>
              <w:t>硬化</w:t>
            </w:r>
            <w:r>
              <w:rPr>
                <w:rFonts w:ascii="Times New Roman" w:hAnsi="Times New Roman" w:eastAsia="楷体" w:cs="Times New Roman"/>
                <w:color w:val="231F20"/>
                <w:spacing w:val="-3"/>
                <w:sz w:val="24"/>
                <w:szCs w:val="28"/>
                <w:lang w:eastAsia="zh-CN"/>
              </w:rPr>
              <w:t>地</w:t>
            </w:r>
            <w:r>
              <w:rPr>
                <w:rFonts w:ascii="Times New Roman" w:hAnsi="Times New Roman" w:eastAsia="楷体" w:cs="Times New Roman"/>
                <w:color w:val="231F20"/>
                <w:sz w:val="24"/>
                <w:szCs w:val="28"/>
                <w:lang w:eastAsia="zh-CN"/>
              </w:rPr>
              <w:t>面</w:t>
            </w:r>
            <w:r>
              <w:rPr>
                <w:rFonts w:ascii="Times New Roman" w:hAnsi="Times New Roman" w:eastAsia="楷体" w:cs="Times New Roman"/>
                <w:color w:val="231F20"/>
                <w:spacing w:val="-3"/>
                <w:sz w:val="24"/>
                <w:szCs w:val="28"/>
                <w:lang w:eastAsia="zh-CN"/>
              </w:rPr>
              <w:t>完</w:t>
            </w:r>
            <w:r>
              <w:rPr>
                <w:rFonts w:ascii="Times New Roman" w:hAnsi="Times New Roman" w:eastAsia="楷体" w:cs="Times New Roman"/>
                <w:color w:val="231F20"/>
                <w:sz w:val="24"/>
                <w:szCs w:val="28"/>
                <w:lang w:eastAsia="zh-CN"/>
              </w:rPr>
              <w:t>好</w:t>
            </w:r>
            <w:r>
              <w:rPr>
                <w:rFonts w:ascii="Times New Roman" w:hAnsi="Times New Roman" w:eastAsia="楷体" w:cs="Times New Roman"/>
                <w:color w:val="231F20"/>
                <w:spacing w:val="-5"/>
                <w:sz w:val="24"/>
                <w:szCs w:val="28"/>
                <w:lang w:eastAsia="zh-CN"/>
              </w:rPr>
              <w:t>，</w:t>
            </w:r>
            <w:r>
              <w:rPr>
                <w:rFonts w:ascii="Times New Roman" w:hAnsi="Times New Roman" w:eastAsia="楷体" w:cs="Times New Roman"/>
                <w:color w:val="231F20"/>
                <w:sz w:val="24"/>
                <w:szCs w:val="28"/>
                <w:lang w:eastAsia="zh-CN"/>
              </w:rPr>
              <w:t>无</w:t>
            </w:r>
            <w:r>
              <w:rPr>
                <w:rFonts w:ascii="Times New Roman" w:hAnsi="Times New Roman" w:eastAsia="楷体" w:cs="Times New Roman"/>
                <w:color w:val="231F20"/>
                <w:spacing w:val="-3"/>
                <w:sz w:val="24"/>
                <w:szCs w:val="28"/>
                <w:lang w:eastAsia="zh-CN"/>
              </w:rPr>
              <w:t>开</w:t>
            </w:r>
            <w:r>
              <w:rPr>
                <w:rFonts w:ascii="Times New Roman" w:hAnsi="Times New Roman" w:eastAsia="楷体" w:cs="Times New Roman"/>
                <w:color w:val="231F20"/>
                <w:sz w:val="24"/>
                <w:szCs w:val="28"/>
                <w:lang w:eastAsia="zh-CN"/>
              </w:rPr>
              <w:t>裂</w:t>
            </w:r>
            <w:r>
              <w:rPr>
                <w:rFonts w:ascii="Times New Roman" w:hAnsi="Times New Roman" w:eastAsia="楷体" w:cs="Times New Roman"/>
                <w:color w:val="231F20"/>
                <w:spacing w:val="-5"/>
                <w:sz w:val="24"/>
                <w:szCs w:val="28"/>
                <w:lang w:eastAsia="zh-CN"/>
              </w:rPr>
              <w:t>、</w:t>
            </w:r>
            <w:r>
              <w:rPr>
                <w:rFonts w:ascii="Times New Roman" w:hAnsi="Times New Roman" w:eastAsia="楷体" w:cs="Times New Roman"/>
                <w:color w:val="231F20"/>
                <w:sz w:val="24"/>
                <w:szCs w:val="28"/>
                <w:lang w:eastAsia="zh-CN"/>
              </w:rPr>
              <w:t>渗漏</w:t>
            </w:r>
          </w:p>
        </w:tc>
        <w:tc>
          <w:tcPr>
            <w:tcW w:w="2500" w:type="pct"/>
            <w:vAlign w:val="center"/>
          </w:tcPr>
          <w:p>
            <w:pPr>
              <w:jc w:val="center"/>
              <w:rPr>
                <w:rFonts w:eastAsia="楷体"/>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0" w:hRule="atLeast"/>
        </w:trPr>
        <w:tc>
          <w:tcPr>
            <w:tcW w:w="2499" w:type="pct"/>
            <w:vAlign w:val="center"/>
          </w:tcPr>
          <w:p>
            <w:pPr>
              <w:pStyle w:val="129"/>
              <w:jc w:val="center"/>
              <w:rPr>
                <w:rFonts w:ascii="Times New Roman" w:hAnsi="Times New Roman" w:eastAsia="楷体" w:cs="Times New Roman"/>
                <w:color w:val="231F20"/>
                <w:sz w:val="24"/>
                <w:szCs w:val="28"/>
                <w:lang w:eastAsia="zh-CN"/>
              </w:rPr>
            </w:pPr>
            <w:r>
              <w:rPr>
                <w:rFonts w:ascii="Times New Roman" w:hAnsi="Times New Roman" w:eastAsia="楷体" w:cs="Times New Roman"/>
                <w:sz w:val="24"/>
                <w:szCs w:val="28"/>
                <w:lang w:eastAsia="zh-CN"/>
              </w:rPr>
              <w:t>地沟完好，无开裂、渗漏，雨</w:t>
            </w:r>
            <w:r>
              <w:rPr>
                <w:rFonts w:hint="eastAsia" w:ascii="Times New Roman" w:hAnsi="Times New Roman" w:eastAsia="楷体" w:cs="Times New Roman"/>
                <w:sz w:val="24"/>
                <w:szCs w:val="28"/>
                <w:lang w:eastAsia="zh-CN"/>
              </w:rPr>
              <w:t>、</w:t>
            </w:r>
            <w:r>
              <w:rPr>
                <w:rFonts w:ascii="Times New Roman" w:hAnsi="Times New Roman" w:eastAsia="楷体" w:cs="Times New Roman"/>
                <w:sz w:val="24"/>
                <w:szCs w:val="28"/>
                <w:lang w:eastAsia="zh-CN"/>
              </w:rPr>
              <w:t>污分离</w:t>
            </w:r>
          </w:p>
        </w:tc>
        <w:tc>
          <w:tcPr>
            <w:tcW w:w="2500" w:type="pct"/>
            <w:vAlign w:val="center"/>
          </w:tcPr>
          <w:p>
            <w:pPr>
              <w:jc w:val="center"/>
              <w:rPr>
                <w:rFonts w:eastAsia="楷体"/>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499" w:type="pct"/>
            <w:vAlign w:val="center"/>
          </w:tcPr>
          <w:p>
            <w:pPr>
              <w:pStyle w:val="129"/>
              <w:jc w:val="center"/>
              <w:rPr>
                <w:rFonts w:ascii="Times New Roman" w:hAnsi="Times New Roman" w:eastAsia="楷体" w:cs="Times New Roman"/>
                <w:sz w:val="24"/>
                <w:szCs w:val="28"/>
                <w:lang w:eastAsia="zh-CN"/>
              </w:rPr>
            </w:pPr>
            <w:r>
              <w:rPr>
                <w:rFonts w:ascii="Times New Roman" w:hAnsi="Times New Roman" w:eastAsia="楷体" w:cs="Times New Roman"/>
                <w:color w:val="231F20"/>
                <w:sz w:val="24"/>
                <w:szCs w:val="28"/>
                <w:lang w:eastAsia="zh-CN"/>
              </w:rPr>
              <w:t>污水</w:t>
            </w:r>
            <w:r>
              <w:rPr>
                <w:rFonts w:ascii="Times New Roman" w:hAnsi="Times New Roman" w:eastAsia="楷体" w:cs="Times New Roman"/>
                <w:color w:val="231F20"/>
                <w:spacing w:val="-3"/>
                <w:sz w:val="24"/>
                <w:szCs w:val="28"/>
                <w:lang w:eastAsia="zh-CN"/>
              </w:rPr>
              <w:t>管</w:t>
            </w:r>
            <w:r>
              <w:rPr>
                <w:rFonts w:ascii="Times New Roman" w:hAnsi="Times New Roman" w:eastAsia="楷体" w:cs="Times New Roman"/>
                <w:color w:val="231F20"/>
                <w:sz w:val="24"/>
                <w:szCs w:val="28"/>
                <w:lang w:eastAsia="zh-CN"/>
              </w:rPr>
              <w:t>线</w:t>
            </w:r>
            <w:r>
              <w:rPr>
                <w:rFonts w:ascii="Times New Roman" w:hAnsi="Times New Roman" w:eastAsia="楷体" w:cs="Times New Roman"/>
                <w:color w:val="231F20"/>
                <w:spacing w:val="-3"/>
                <w:sz w:val="24"/>
                <w:szCs w:val="28"/>
                <w:lang w:eastAsia="zh-CN"/>
              </w:rPr>
              <w:t>密</w:t>
            </w:r>
            <w:r>
              <w:rPr>
                <w:rFonts w:ascii="Times New Roman" w:hAnsi="Times New Roman" w:eastAsia="楷体" w:cs="Times New Roman"/>
                <w:color w:val="231F20"/>
                <w:sz w:val="24"/>
                <w:szCs w:val="28"/>
                <w:lang w:eastAsia="zh-CN"/>
              </w:rPr>
              <w:t>封</w:t>
            </w:r>
            <w:r>
              <w:rPr>
                <w:rFonts w:ascii="Times New Roman" w:hAnsi="Times New Roman" w:eastAsia="楷体" w:cs="Times New Roman"/>
                <w:color w:val="231F20"/>
                <w:spacing w:val="-3"/>
                <w:sz w:val="24"/>
                <w:szCs w:val="28"/>
                <w:lang w:eastAsia="zh-CN"/>
              </w:rPr>
              <w:t>点</w:t>
            </w:r>
            <w:r>
              <w:rPr>
                <w:rFonts w:ascii="Times New Roman" w:hAnsi="Times New Roman" w:eastAsia="楷体" w:cs="Times New Roman"/>
                <w:color w:val="231F20"/>
                <w:sz w:val="24"/>
                <w:szCs w:val="28"/>
                <w:lang w:eastAsia="zh-CN"/>
              </w:rPr>
              <w:t>无</w:t>
            </w:r>
            <w:r>
              <w:rPr>
                <w:rFonts w:ascii="Times New Roman" w:hAnsi="Times New Roman" w:eastAsia="楷体" w:cs="Times New Roman"/>
                <w:color w:val="231F20"/>
                <w:spacing w:val="-3"/>
                <w:sz w:val="24"/>
                <w:szCs w:val="28"/>
                <w:lang w:eastAsia="zh-CN"/>
              </w:rPr>
              <w:t>泄</w:t>
            </w:r>
            <w:r>
              <w:rPr>
                <w:rFonts w:ascii="Times New Roman" w:hAnsi="Times New Roman" w:eastAsia="楷体" w:cs="Times New Roman"/>
                <w:color w:val="231F20"/>
                <w:sz w:val="24"/>
                <w:szCs w:val="28"/>
                <w:lang w:eastAsia="zh-CN"/>
              </w:rPr>
              <w:t>漏</w:t>
            </w:r>
          </w:p>
        </w:tc>
        <w:tc>
          <w:tcPr>
            <w:tcW w:w="2500" w:type="pct"/>
            <w:vAlign w:val="center"/>
          </w:tcPr>
          <w:p>
            <w:pPr>
              <w:jc w:val="center"/>
              <w:rPr>
                <w:rFonts w:eastAsia="楷体"/>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499" w:type="pct"/>
            <w:vAlign w:val="center"/>
          </w:tcPr>
          <w:p>
            <w:pPr>
              <w:pStyle w:val="129"/>
              <w:jc w:val="center"/>
              <w:rPr>
                <w:rFonts w:ascii="Times New Roman" w:hAnsi="Times New Roman" w:eastAsia="楷体" w:cs="Times New Roman"/>
                <w:sz w:val="24"/>
                <w:szCs w:val="28"/>
                <w:lang w:eastAsia="zh-CN"/>
              </w:rPr>
            </w:pPr>
            <w:r>
              <w:rPr>
                <w:rFonts w:ascii="Times New Roman" w:hAnsi="Times New Roman" w:eastAsia="楷体" w:cs="Times New Roman"/>
                <w:color w:val="231F20"/>
                <w:sz w:val="24"/>
                <w:szCs w:val="28"/>
                <w:lang w:eastAsia="zh-CN"/>
              </w:rPr>
              <w:t>污泥</w:t>
            </w:r>
            <w:r>
              <w:rPr>
                <w:rFonts w:ascii="Times New Roman" w:hAnsi="Times New Roman" w:eastAsia="楷体" w:cs="Times New Roman"/>
                <w:color w:val="231F20"/>
                <w:spacing w:val="-3"/>
                <w:sz w:val="24"/>
                <w:szCs w:val="28"/>
                <w:lang w:eastAsia="zh-CN"/>
              </w:rPr>
              <w:t>有</w:t>
            </w:r>
            <w:r>
              <w:rPr>
                <w:rFonts w:ascii="Times New Roman" w:hAnsi="Times New Roman" w:eastAsia="楷体" w:cs="Times New Roman"/>
                <w:color w:val="231F20"/>
                <w:sz w:val="24"/>
                <w:szCs w:val="28"/>
                <w:lang w:eastAsia="zh-CN"/>
              </w:rPr>
              <w:t>明</w:t>
            </w:r>
            <w:r>
              <w:rPr>
                <w:rFonts w:ascii="Times New Roman" w:hAnsi="Times New Roman" w:eastAsia="楷体" w:cs="Times New Roman"/>
                <w:color w:val="231F20"/>
                <w:spacing w:val="-3"/>
                <w:sz w:val="24"/>
                <w:szCs w:val="28"/>
                <w:lang w:eastAsia="zh-CN"/>
              </w:rPr>
              <w:t>确</w:t>
            </w:r>
            <w:r>
              <w:rPr>
                <w:rFonts w:ascii="Times New Roman" w:hAnsi="Times New Roman" w:eastAsia="楷体" w:cs="Times New Roman"/>
                <w:color w:val="231F20"/>
                <w:sz w:val="24"/>
                <w:szCs w:val="28"/>
                <w:lang w:eastAsia="zh-CN"/>
              </w:rPr>
              <w:t>收</w:t>
            </w:r>
            <w:r>
              <w:rPr>
                <w:rFonts w:ascii="Times New Roman" w:hAnsi="Times New Roman" w:eastAsia="楷体" w:cs="Times New Roman"/>
                <w:color w:val="231F20"/>
                <w:spacing w:val="-3"/>
                <w:sz w:val="24"/>
                <w:szCs w:val="28"/>
                <w:lang w:eastAsia="zh-CN"/>
              </w:rPr>
              <w:t>集</w:t>
            </w:r>
            <w:r>
              <w:rPr>
                <w:rFonts w:ascii="Times New Roman" w:hAnsi="Times New Roman" w:eastAsia="楷体" w:cs="Times New Roman"/>
                <w:color w:val="231F20"/>
                <w:sz w:val="24"/>
                <w:szCs w:val="28"/>
                <w:lang w:eastAsia="zh-CN"/>
              </w:rPr>
              <w:t>处</w:t>
            </w:r>
            <w:r>
              <w:rPr>
                <w:rFonts w:ascii="Times New Roman" w:hAnsi="Times New Roman" w:eastAsia="楷体" w:cs="Times New Roman"/>
                <w:color w:val="231F20"/>
                <w:spacing w:val="-3"/>
                <w:sz w:val="24"/>
                <w:szCs w:val="28"/>
                <w:lang w:eastAsia="zh-CN"/>
              </w:rPr>
              <w:t>置</w:t>
            </w:r>
            <w:r>
              <w:rPr>
                <w:rFonts w:ascii="Times New Roman" w:hAnsi="Times New Roman" w:eastAsia="楷体" w:cs="Times New Roman"/>
                <w:color w:val="231F20"/>
                <w:sz w:val="24"/>
                <w:szCs w:val="28"/>
                <w:lang w:eastAsia="zh-CN"/>
              </w:rPr>
              <w:t>去向</w:t>
            </w:r>
          </w:p>
        </w:tc>
        <w:tc>
          <w:tcPr>
            <w:tcW w:w="2500" w:type="pct"/>
            <w:vAlign w:val="center"/>
          </w:tcPr>
          <w:p>
            <w:pPr>
              <w:jc w:val="center"/>
              <w:rPr>
                <w:rFonts w:eastAsia="楷体"/>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499" w:type="pct"/>
            <w:vAlign w:val="center"/>
          </w:tcPr>
          <w:p>
            <w:pPr>
              <w:pStyle w:val="129"/>
              <w:jc w:val="center"/>
              <w:rPr>
                <w:rFonts w:ascii="Times New Roman" w:hAnsi="Times New Roman" w:eastAsia="楷体" w:cs="Times New Roman"/>
                <w:sz w:val="24"/>
                <w:szCs w:val="28"/>
                <w:lang w:eastAsia="zh-CN"/>
              </w:rPr>
            </w:pPr>
            <w:r>
              <w:rPr>
                <w:rFonts w:ascii="Times New Roman" w:hAnsi="Times New Roman" w:eastAsia="楷体" w:cs="Times New Roman"/>
                <w:color w:val="231F20"/>
                <w:sz w:val="24"/>
                <w:szCs w:val="28"/>
                <w:lang w:eastAsia="zh-CN"/>
              </w:rPr>
              <w:t>污泥</w:t>
            </w:r>
            <w:r>
              <w:rPr>
                <w:rFonts w:ascii="Times New Roman" w:hAnsi="Times New Roman" w:eastAsia="楷体" w:cs="Times New Roman"/>
                <w:color w:val="231F20"/>
                <w:spacing w:val="-3"/>
                <w:sz w:val="24"/>
                <w:szCs w:val="28"/>
                <w:lang w:eastAsia="zh-CN"/>
              </w:rPr>
              <w:t>堆</w:t>
            </w:r>
            <w:r>
              <w:rPr>
                <w:rFonts w:ascii="Times New Roman" w:hAnsi="Times New Roman" w:eastAsia="楷体" w:cs="Times New Roman"/>
                <w:color w:val="231F20"/>
                <w:sz w:val="24"/>
                <w:szCs w:val="28"/>
                <w:lang w:eastAsia="zh-CN"/>
              </w:rPr>
              <w:t>放</w:t>
            </w:r>
            <w:r>
              <w:rPr>
                <w:rFonts w:ascii="Times New Roman" w:hAnsi="Times New Roman" w:eastAsia="楷体" w:cs="Times New Roman"/>
                <w:color w:val="231F20"/>
                <w:spacing w:val="-3"/>
                <w:sz w:val="24"/>
                <w:szCs w:val="28"/>
                <w:lang w:eastAsia="zh-CN"/>
              </w:rPr>
              <w:t>区</w:t>
            </w:r>
            <w:r>
              <w:rPr>
                <w:rFonts w:ascii="Times New Roman" w:hAnsi="Times New Roman" w:eastAsia="楷体" w:cs="Times New Roman"/>
                <w:color w:val="231F20"/>
                <w:sz w:val="24"/>
                <w:szCs w:val="28"/>
                <w:lang w:eastAsia="zh-CN"/>
              </w:rPr>
              <w:t>防</w:t>
            </w:r>
            <w:r>
              <w:rPr>
                <w:rFonts w:ascii="Times New Roman" w:hAnsi="Times New Roman" w:eastAsia="楷体" w:cs="Times New Roman"/>
                <w:color w:val="231F20"/>
                <w:spacing w:val="-3"/>
                <w:sz w:val="24"/>
                <w:szCs w:val="28"/>
                <w:lang w:eastAsia="zh-CN"/>
              </w:rPr>
              <w:t>风</w:t>
            </w:r>
            <w:r>
              <w:rPr>
                <w:rFonts w:ascii="Times New Roman" w:hAnsi="Times New Roman" w:eastAsia="楷体" w:cs="Times New Roman"/>
                <w:color w:val="231F20"/>
                <w:sz w:val="24"/>
                <w:szCs w:val="28"/>
                <w:lang w:eastAsia="zh-CN"/>
              </w:rPr>
              <w:t>雨</w:t>
            </w:r>
            <w:r>
              <w:rPr>
                <w:rFonts w:ascii="Times New Roman" w:hAnsi="Times New Roman" w:eastAsia="楷体" w:cs="Times New Roman"/>
                <w:color w:val="231F20"/>
                <w:spacing w:val="-8"/>
                <w:sz w:val="24"/>
                <w:szCs w:val="28"/>
                <w:lang w:eastAsia="zh-CN"/>
              </w:rPr>
              <w:t>、</w:t>
            </w:r>
            <w:r>
              <w:rPr>
                <w:rFonts w:ascii="Times New Roman" w:hAnsi="Times New Roman" w:eastAsia="楷体" w:cs="Times New Roman"/>
                <w:color w:val="231F20"/>
                <w:sz w:val="24"/>
                <w:szCs w:val="28"/>
                <w:lang w:eastAsia="zh-CN"/>
              </w:rPr>
              <w:t>防</w:t>
            </w:r>
            <w:r>
              <w:rPr>
                <w:rFonts w:ascii="Times New Roman" w:hAnsi="Times New Roman" w:eastAsia="楷体" w:cs="Times New Roman"/>
                <w:color w:val="231F20"/>
                <w:spacing w:val="-3"/>
                <w:sz w:val="24"/>
                <w:szCs w:val="28"/>
                <w:lang w:eastAsia="zh-CN"/>
              </w:rPr>
              <w:t>流</w:t>
            </w:r>
            <w:r>
              <w:rPr>
                <w:rFonts w:ascii="Times New Roman" w:hAnsi="Times New Roman" w:eastAsia="楷体" w:cs="Times New Roman"/>
                <w:color w:val="231F20"/>
                <w:sz w:val="24"/>
                <w:szCs w:val="28"/>
                <w:lang w:eastAsia="zh-CN"/>
              </w:rPr>
              <w:t>失措施完好</w:t>
            </w:r>
          </w:p>
        </w:tc>
        <w:tc>
          <w:tcPr>
            <w:tcW w:w="2500" w:type="pct"/>
            <w:vAlign w:val="center"/>
          </w:tcPr>
          <w:p>
            <w:pPr>
              <w:jc w:val="center"/>
              <w:rPr>
                <w:rFonts w:eastAsia="楷体"/>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499" w:type="pct"/>
            <w:vAlign w:val="center"/>
          </w:tcPr>
          <w:p>
            <w:pPr>
              <w:pStyle w:val="129"/>
              <w:jc w:val="center"/>
              <w:rPr>
                <w:rFonts w:ascii="Times New Roman" w:hAnsi="Times New Roman" w:eastAsia="楷体" w:cs="Times New Roman"/>
                <w:sz w:val="24"/>
                <w:szCs w:val="28"/>
              </w:rPr>
            </w:pPr>
            <w:r>
              <w:rPr>
                <w:rFonts w:ascii="Times New Roman" w:hAnsi="Times New Roman" w:eastAsia="楷体" w:cs="Times New Roman"/>
                <w:color w:val="231F20"/>
                <w:sz w:val="24"/>
                <w:szCs w:val="28"/>
              </w:rPr>
              <w:t>其他</w:t>
            </w:r>
          </w:p>
        </w:tc>
        <w:tc>
          <w:tcPr>
            <w:tcW w:w="2500" w:type="pct"/>
            <w:vAlign w:val="center"/>
          </w:tcPr>
          <w:p>
            <w:pPr>
              <w:jc w:val="center"/>
              <w:rPr>
                <w:rFonts w:eastAsia="楷体"/>
                <w:sz w:val="24"/>
                <w:szCs w:val="28"/>
              </w:rPr>
            </w:pPr>
          </w:p>
        </w:tc>
      </w:tr>
    </w:tbl>
    <w:p>
      <w:pPr>
        <w:rPr>
          <w:rFonts w:eastAsia="楷体"/>
          <w:sz w:val="20"/>
          <w:szCs w:val="20"/>
        </w:rPr>
      </w:pPr>
    </w:p>
    <w:p>
      <w:pPr>
        <w:rPr>
          <w:rFonts w:eastAsia="楷体"/>
          <w:sz w:val="20"/>
          <w:szCs w:val="20"/>
        </w:rPr>
        <w:sectPr>
          <w:pgSz w:w="11905" w:h="16838"/>
          <w:pgMar w:top="1440" w:right="1803" w:bottom="1440" w:left="1803" w:header="850" w:footer="992" w:gutter="0"/>
          <w:pgBorders>
            <w:top w:val="none" w:sz="0" w:space="0"/>
            <w:left w:val="none" w:sz="0" w:space="0"/>
            <w:bottom w:val="none" w:sz="0" w:space="0"/>
            <w:right w:val="none" w:sz="0" w:space="0"/>
          </w:pgBorders>
          <w:cols w:space="0" w:num="1"/>
          <w:rtlGutter w:val="0"/>
          <w:docGrid w:type="lines" w:linePitch="317" w:charSpace="0"/>
        </w:sectPr>
      </w:pPr>
    </w:p>
    <w:p>
      <w:pPr>
        <w:pStyle w:val="4"/>
        <w:spacing w:line="456" w:lineRule="exact"/>
        <w:ind w:left="226"/>
        <w:rPr>
          <w:rFonts w:eastAsia="楷体"/>
          <w:bCs w:val="0"/>
        </w:rPr>
      </w:pPr>
      <w:bookmarkStart w:id="66" w:name="_Toc8679"/>
      <w:r>
        <w:rPr>
          <w:rFonts w:eastAsia="楷体"/>
          <w:bCs w:val="0"/>
          <w:color w:val="231F20"/>
        </w:rPr>
        <w:t>附</w:t>
      </w:r>
      <w:r>
        <w:rPr>
          <w:rFonts w:eastAsia="楷体"/>
          <w:color w:val="231F20"/>
        </w:rPr>
        <w:t>录</w:t>
      </w:r>
      <w:r>
        <w:rPr>
          <w:rFonts w:hint="eastAsia" w:eastAsia="楷体"/>
          <w:color w:val="231F20"/>
        </w:rPr>
        <w:t>三</w:t>
      </w:r>
      <w:r>
        <w:rPr>
          <w:rFonts w:eastAsia="楷体"/>
          <w:color w:val="231F20"/>
        </w:rPr>
        <w:t>、隐患排查台账</w:t>
      </w:r>
      <w:bookmarkEnd w:id="66"/>
    </w:p>
    <w:p>
      <w:pPr>
        <w:pStyle w:val="14"/>
        <w:spacing w:after="0" w:line="360" w:lineRule="auto"/>
        <w:jc w:val="center"/>
        <w:rPr>
          <w:rFonts w:eastAsia="楷体"/>
          <w:b/>
          <w:sz w:val="28"/>
        </w:rPr>
      </w:pPr>
      <w:r>
        <w:rPr>
          <w:rFonts w:eastAsia="楷体"/>
          <w:b/>
          <w:color w:val="231F20"/>
          <w:sz w:val="28"/>
        </w:rPr>
        <w:t>隐患排查台账</w:t>
      </w:r>
    </w:p>
    <w:tbl>
      <w:tblPr>
        <w:tblStyle w:val="130"/>
        <w:tblW w:w="5015" w:type="pct"/>
        <w:jc w:val="center"/>
        <w:tblLayout w:type="autofit"/>
        <w:tblCellMar>
          <w:top w:w="0" w:type="dxa"/>
          <w:left w:w="0" w:type="dxa"/>
          <w:bottom w:w="0" w:type="dxa"/>
          <w:right w:w="0" w:type="dxa"/>
        </w:tblCellMar>
      </w:tblPr>
      <w:tblGrid>
        <w:gridCol w:w="1023"/>
        <w:gridCol w:w="1969"/>
        <w:gridCol w:w="3023"/>
        <w:gridCol w:w="2414"/>
        <w:gridCol w:w="2109"/>
        <w:gridCol w:w="1660"/>
        <w:gridCol w:w="1812"/>
      </w:tblGrid>
      <w:tr>
        <w:tblPrEx>
          <w:tblCellMar>
            <w:top w:w="0" w:type="dxa"/>
            <w:left w:w="0" w:type="dxa"/>
            <w:bottom w:w="0" w:type="dxa"/>
            <w:right w:w="0" w:type="dxa"/>
          </w:tblCellMar>
        </w:tblPrEx>
        <w:trPr>
          <w:trHeight w:val="736" w:hRule="exact"/>
          <w:jc w:val="center"/>
        </w:trPr>
        <w:tc>
          <w:tcPr>
            <w:tcW w:w="365" w:type="pct"/>
            <w:tcBorders>
              <w:top w:val="single" w:color="231F20" w:sz="4" w:space="0"/>
              <w:left w:val="single" w:color="231F20" w:sz="4" w:space="0"/>
              <w:bottom w:val="single" w:color="231F20" w:sz="4" w:space="0"/>
              <w:right w:val="single" w:color="231F20" w:sz="4" w:space="0"/>
            </w:tcBorders>
            <w:vAlign w:val="center"/>
          </w:tcPr>
          <w:p>
            <w:pPr>
              <w:pStyle w:val="129"/>
              <w:jc w:val="center"/>
              <w:rPr>
                <w:rFonts w:ascii="Times New Roman" w:hAnsi="Times New Roman" w:eastAsia="楷体" w:cs="Times New Roman"/>
                <w:sz w:val="24"/>
                <w:szCs w:val="21"/>
              </w:rPr>
            </w:pPr>
            <w:r>
              <w:rPr>
                <w:rFonts w:ascii="Times New Roman" w:hAnsi="Times New Roman" w:eastAsia="楷体" w:cs="Times New Roman"/>
                <w:color w:val="231F20"/>
                <w:sz w:val="24"/>
                <w:szCs w:val="21"/>
              </w:rPr>
              <w:t>序号</w:t>
            </w:r>
          </w:p>
        </w:tc>
        <w:tc>
          <w:tcPr>
            <w:tcW w:w="702" w:type="pct"/>
            <w:tcBorders>
              <w:top w:val="single" w:color="231F20" w:sz="4" w:space="0"/>
              <w:left w:val="single" w:color="231F20" w:sz="4" w:space="0"/>
              <w:bottom w:val="single" w:color="231F20" w:sz="4" w:space="0"/>
              <w:right w:val="single" w:color="231F20" w:sz="4" w:space="0"/>
            </w:tcBorders>
            <w:vAlign w:val="center"/>
          </w:tcPr>
          <w:p>
            <w:pPr>
              <w:pStyle w:val="129"/>
              <w:jc w:val="center"/>
              <w:rPr>
                <w:rFonts w:ascii="Times New Roman" w:hAnsi="Times New Roman" w:eastAsia="楷体" w:cs="Times New Roman"/>
                <w:sz w:val="24"/>
                <w:szCs w:val="21"/>
              </w:rPr>
            </w:pPr>
            <w:r>
              <w:rPr>
                <w:rFonts w:ascii="Times New Roman" w:hAnsi="Times New Roman" w:eastAsia="楷体" w:cs="Times New Roman"/>
                <w:color w:val="231F20"/>
                <w:sz w:val="24"/>
                <w:szCs w:val="21"/>
              </w:rPr>
              <w:t>所处位置</w:t>
            </w:r>
          </w:p>
        </w:tc>
        <w:tc>
          <w:tcPr>
            <w:tcW w:w="1078" w:type="pct"/>
            <w:tcBorders>
              <w:top w:val="single" w:color="231F20" w:sz="4" w:space="0"/>
              <w:left w:val="single" w:color="231F20" w:sz="4" w:space="0"/>
              <w:bottom w:val="single" w:color="231F20" w:sz="4" w:space="0"/>
              <w:right w:val="single" w:color="231F20" w:sz="4" w:space="0"/>
            </w:tcBorders>
            <w:vAlign w:val="center"/>
          </w:tcPr>
          <w:p>
            <w:pPr>
              <w:pStyle w:val="129"/>
              <w:jc w:val="center"/>
              <w:rPr>
                <w:rFonts w:ascii="Times New Roman" w:hAnsi="Times New Roman" w:eastAsia="楷体" w:cs="Times New Roman"/>
                <w:sz w:val="24"/>
                <w:szCs w:val="21"/>
              </w:rPr>
            </w:pPr>
            <w:r>
              <w:rPr>
                <w:rFonts w:ascii="Times New Roman" w:hAnsi="Times New Roman" w:eastAsia="楷体" w:cs="Times New Roman"/>
                <w:color w:val="231F20"/>
                <w:sz w:val="24"/>
                <w:szCs w:val="21"/>
              </w:rPr>
              <w:t>隐患内容</w:t>
            </w:r>
          </w:p>
        </w:tc>
        <w:tc>
          <w:tcPr>
            <w:tcW w:w="861" w:type="pct"/>
            <w:tcBorders>
              <w:top w:val="single" w:color="231F20" w:sz="4" w:space="0"/>
              <w:left w:val="single" w:color="231F20" w:sz="4" w:space="0"/>
              <w:bottom w:val="single" w:color="231F20" w:sz="4" w:space="0"/>
              <w:right w:val="single" w:color="231F20" w:sz="4" w:space="0"/>
            </w:tcBorders>
            <w:vAlign w:val="center"/>
          </w:tcPr>
          <w:p>
            <w:pPr>
              <w:pStyle w:val="129"/>
              <w:jc w:val="center"/>
              <w:rPr>
                <w:rFonts w:ascii="Times New Roman" w:hAnsi="Times New Roman" w:eastAsia="楷体" w:cs="Times New Roman"/>
                <w:sz w:val="24"/>
                <w:szCs w:val="21"/>
              </w:rPr>
            </w:pPr>
            <w:r>
              <w:rPr>
                <w:rFonts w:ascii="Times New Roman" w:hAnsi="Times New Roman" w:eastAsia="楷体" w:cs="Times New Roman"/>
                <w:color w:val="231F20"/>
                <w:sz w:val="24"/>
                <w:szCs w:val="21"/>
              </w:rPr>
              <w:t>潜在污染因子</w:t>
            </w:r>
          </w:p>
        </w:tc>
        <w:tc>
          <w:tcPr>
            <w:tcW w:w="752" w:type="pct"/>
            <w:tcBorders>
              <w:top w:val="single" w:color="231F20" w:sz="4" w:space="0"/>
              <w:left w:val="single" w:color="231F20" w:sz="4" w:space="0"/>
              <w:bottom w:val="single" w:color="231F20" w:sz="4" w:space="0"/>
              <w:right w:val="single" w:color="231F20" w:sz="4" w:space="0"/>
            </w:tcBorders>
            <w:vAlign w:val="center"/>
          </w:tcPr>
          <w:p>
            <w:pPr>
              <w:pStyle w:val="129"/>
              <w:jc w:val="center"/>
              <w:rPr>
                <w:rFonts w:ascii="Times New Roman" w:hAnsi="Times New Roman" w:eastAsia="楷体" w:cs="Times New Roman"/>
                <w:sz w:val="24"/>
                <w:szCs w:val="21"/>
              </w:rPr>
            </w:pPr>
            <w:r>
              <w:rPr>
                <w:rFonts w:ascii="Times New Roman" w:hAnsi="Times New Roman" w:eastAsia="楷体" w:cs="Times New Roman"/>
                <w:color w:val="231F20"/>
                <w:sz w:val="24"/>
                <w:szCs w:val="21"/>
              </w:rPr>
              <w:t>污染转移途径</w:t>
            </w:r>
          </w:p>
        </w:tc>
        <w:tc>
          <w:tcPr>
            <w:tcW w:w="592" w:type="pct"/>
            <w:tcBorders>
              <w:top w:val="single" w:color="231F20" w:sz="4" w:space="0"/>
              <w:left w:val="single" w:color="231F20" w:sz="4" w:space="0"/>
              <w:bottom w:val="single" w:color="231F20" w:sz="4" w:space="0"/>
              <w:right w:val="single" w:color="231F20" w:sz="4" w:space="0"/>
            </w:tcBorders>
            <w:vAlign w:val="center"/>
          </w:tcPr>
          <w:p>
            <w:pPr>
              <w:pStyle w:val="129"/>
              <w:jc w:val="center"/>
              <w:rPr>
                <w:rFonts w:ascii="Times New Roman" w:hAnsi="Times New Roman" w:eastAsia="楷体" w:cs="Times New Roman"/>
                <w:sz w:val="24"/>
                <w:szCs w:val="21"/>
              </w:rPr>
            </w:pPr>
            <w:r>
              <w:rPr>
                <w:rFonts w:ascii="Times New Roman" w:hAnsi="Times New Roman" w:eastAsia="楷体" w:cs="Times New Roman"/>
                <w:color w:val="231F20"/>
                <w:sz w:val="24"/>
                <w:szCs w:val="21"/>
              </w:rPr>
              <w:t>发现日期</w:t>
            </w:r>
          </w:p>
        </w:tc>
        <w:tc>
          <w:tcPr>
            <w:tcW w:w="646" w:type="pct"/>
            <w:tcBorders>
              <w:top w:val="single" w:color="231F20" w:sz="4" w:space="0"/>
              <w:left w:val="single" w:color="231F20" w:sz="4" w:space="0"/>
              <w:bottom w:val="single" w:color="231F20" w:sz="4" w:space="0"/>
              <w:right w:val="single" w:color="231F20" w:sz="4" w:space="0"/>
            </w:tcBorders>
            <w:vAlign w:val="center"/>
          </w:tcPr>
          <w:p>
            <w:pPr>
              <w:pStyle w:val="129"/>
              <w:jc w:val="center"/>
              <w:rPr>
                <w:rFonts w:ascii="Times New Roman" w:hAnsi="Times New Roman" w:eastAsia="楷体" w:cs="Times New Roman"/>
                <w:sz w:val="24"/>
                <w:szCs w:val="21"/>
              </w:rPr>
            </w:pPr>
            <w:r>
              <w:rPr>
                <w:rFonts w:ascii="Times New Roman" w:hAnsi="Times New Roman" w:eastAsia="楷体" w:cs="Times New Roman"/>
                <w:color w:val="231F20"/>
                <w:sz w:val="24"/>
                <w:szCs w:val="21"/>
              </w:rPr>
              <w:t>备注</w:t>
            </w:r>
          </w:p>
        </w:tc>
      </w:tr>
      <w:tr>
        <w:tblPrEx>
          <w:tblCellMar>
            <w:top w:w="0" w:type="dxa"/>
            <w:left w:w="0" w:type="dxa"/>
            <w:bottom w:w="0" w:type="dxa"/>
            <w:right w:w="0" w:type="dxa"/>
          </w:tblCellMar>
        </w:tblPrEx>
        <w:trPr>
          <w:trHeight w:val="1836" w:hRule="exact"/>
          <w:jc w:val="center"/>
        </w:trPr>
        <w:tc>
          <w:tcPr>
            <w:tcW w:w="365" w:type="pct"/>
            <w:tcBorders>
              <w:top w:val="single" w:color="231F20" w:sz="4" w:space="0"/>
              <w:left w:val="single" w:color="231F20" w:sz="4" w:space="0"/>
              <w:bottom w:val="single" w:color="231F20" w:sz="4" w:space="0"/>
              <w:right w:val="single" w:color="231F20" w:sz="4" w:space="0"/>
            </w:tcBorders>
            <w:vAlign w:val="center"/>
          </w:tcPr>
          <w:p>
            <w:pPr>
              <w:jc w:val="center"/>
              <w:rPr>
                <w:rFonts w:hint="eastAsia" w:eastAsia="楷体" w:cstheme="minorBidi"/>
                <w:lang w:val="en-US" w:eastAsia="zh-CN"/>
              </w:rPr>
            </w:pPr>
            <w:r>
              <w:rPr>
                <w:rFonts w:hint="eastAsia" w:eastAsia="楷体" w:cstheme="minorBidi"/>
                <w:lang w:val="en-US" w:eastAsia="zh-CN"/>
              </w:rPr>
              <w:t>1</w:t>
            </w:r>
          </w:p>
        </w:tc>
        <w:tc>
          <w:tcPr>
            <w:tcW w:w="702" w:type="pct"/>
            <w:tcBorders>
              <w:top w:val="single" w:color="231F20" w:sz="4" w:space="0"/>
              <w:left w:val="single" w:color="231F20" w:sz="4" w:space="0"/>
              <w:bottom w:val="single" w:color="231F20" w:sz="4" w:space="0"/>
              <w:right w:val="single" w:color="231F20" w:sz="4" w:space="0"/>
            </w:tcBorders>
            <w:vAlign w:val="center"/>
          </w:tcPr>
          <w:p>
            <w:pPr>
              <w:jc w:val="center"/>
              <w:rPr>
                <w:rFonts w:hint="default" w:eastAsia="楷体" w:cstheme="minorBidi"/>
                <w:lang w:val="en-US" w:eastAsia="zh-CN"/>
              </w:rPr>
            </w:pPr>
            <w:r>
              <w:rPr>
                <w:rFonts w:hint="eastAsia" w:eastAsia="楷体" w:cstheme="minorBidi"/>
                <w:lang w:val="en-US" w:eastAsia="zh-CN"/>
              </w:rPr>
              <w:t>盐酸储罐区</w:t>
            </w:r>
          </w:p>
        </w:tc>
        <w:tc>
          <w:tcPr>
            <w:tcW w:w="1078" w:type="pct"/>
            <w:tcBorders>
              <w:top w:val="single" w:color="231F20" w:sz="4" w:space="0"/>
              <w:left w:val="single" w:color="231F20" w:sz="4" w:space="0"/>
              <w:bottom w:val="single" w:color="231F20" w:sz="4" w:space="0"/>
              <w:right w:val="single" w:color="231F20" w:sz="4" w:space="0"/>
            </w:tcBorders>
            <w:vAlign w:val="center"/>
          </w:tcPr>
          <w:p>
            <w:pPr>
              <w:jc w:val="center"/>
              <w:rPr>
                <w:rFonts w:hint="default" w:eastAsia="楷体" w:cstheme="minorBidi"/>
                <w:lang w:val="en-US" w:eastAsia="zh-CN"/>
              </w:rPr>
            </w:pPr>
            <w:r>
              <w:rPr>
                <w:rFonts w:hint="eastAsia" w:eastAsia="楷体" w:cstheme="minorBidi"/>
                <w:lang w:val="en-US" w:eastAsia="zh-CN"/>
              </w:rPr>
              <w:t>盐酸储罐区，围堰过低，容积不够，同时未做好防腐措施一旦发生事故存在泄漏污染土壤的风险。</w:t>
            </w:r>
          </w:p>
        </w:tc>
        <w:tc>
          <w:tcPr>
            <w:tcW w:w="861" w:type="pct"/>
            <w:tcBorders>
              <w:top w:val="single" w:color="231F20" w:sz="4" w:space="0"/>
              <w:left w:val="single" w:color="231F20" w:sz="4" w:space="0"/>
              <w:bottom w:val="single" w:color="231F20" w:sz="4" w:space="0"/>
              <w:right w:val="single" w:color="231F20" w:sz="4" w:space="0"/>
            </w:tcBorders>
            <w:vAlign w:val="center"/>
          </w:tcPr>
          <w:p>
            <w:pPr>
              <w:jc w:val="center"/>
              <w:rPr>
                <w:rFonts w:hint="default" w:eastAsia="楷体" w:cstheme="minorBidi"/>
                <w:lang w:val="en-US" w:eastAsia="zh-CN"/>
              </w:rPr>
            </w:pPr>
            <w:r>
              <w:rPr>
                <w:rFonts w:hint="eastAsia" w:eastAsia="楷体" w:cstheme="minorBidi"/>
                <w:lang w:val="en-US" w:eastAsia="zh-CN"/>
              </w:rPr>
              <w:t>盐酸</w:t>
            </w:r>
          </w:p>
        </w:tc>
        <w:tc>
          <w:tcPr>
            <w:tcW w:w="752" w:type="pct"/>
            <w:tcBorders>
              <w:top w:val="single" w:color="231F20" w:sz="4" w:space="0"/>
              <w:left w:val="single" w:color="231F20" w:sz="4" w:space="0"/>
              <w:bottom w:val="single" w:color="231F20" w:sz="4" w:space="0"/>
              <w:right w:val="single" w:color="231F20" w:sz="4" w:space="0"/>
            </w:tcBorders>
            <w:vAlign w:val="center"/>
          </w:tcPr>
          <w:p>
            <w:pPr>
              <w:jc w:val="center"/>
              <w:rPr>
                <w:rFonts w:hint="default" w:eastAsia="楷体" w:cstheme="minorBidi"/>
                <w:lang w:val="en-US" w:eastAsia="zh-CN"/>
              </w:rPr>
            </w:pPr>
            <w:r>
              <w:rPr>
                <w:rFonts w:hint="eastAsia" w:eastAsia="楷体" w:cstheme="minorBidi"/>
                <w:lang w:val="en-US" w:eastAsia="zh-CN"/>
              </w:rPr>
              <w:t>土壤、地表水、地下水</w:t>
            </w:r>
          </w:p>
        </w:tc>
        <w:tc>
          <w:tcPr>
            <w:tcW w:w="592" w:type="pct"/>
            <w:tcBorders>
              <w:top w:val="single" w:color="231F20" w:sz="4" w:space="0"/>
              <w:left w:val="single" w:color="231F20" w:sz="4" w:space="0"/>
              <w:bottom w:val="single" w:color="231F20" w:sz="4" w:space="0"/>
              <w:right w:val="single" w:color="231F20" w:sz="4" w:space="0"/>
            </w:tcBorders>
            <w:vAlign w:val="center"/>
          </w:tcPr>
          <w:p>
            <w:pPr>
              <w:jc w:val="center"/>
              <w:rPr>
                <w:rFonts w:hint="default" w:eastAsia="楷体" w:cstheme="minorBidi"/>
                <w:lang w:val="en-US" w:eastAsia="zh-CN"/>
              </w:rPr>
            </w:pPr>
            <w:r>
              <w:rPr>
                <w:rFonts w:hint="eastAsia" w:eastAsia="楷体" w:cstheme="minorBidi"/>
                <w:lang w:val="en-US" w:eastAsia="zh-CN"/>
              </w:rPr>
              <w:t>2020.9.5</w:t>
            </w:r>
          </w:p>
        </w:tc>
        <w:tc>
          <w:tcPr>
            <w:tcW w:w="646" w:type="pct"/>
            <w:tcBorders>
              <w:top w:val="single" w:color="231F20" w:sz="4" w:space="0"/>
              <w:left w:val="single" w:color="231F20" w:sz="4" w:space="0"/>
              <w:bottom w:val="single" w:color="231F20" w:sz="4" w:space="0"/>
              <w:right w:val="single" w:color="231F20" w:sz="4" w:space="0"/>
            </w:tcBorders>
            <w:vAlign w:val="center"/>
          </w:tcPr>
          <w:p>
            <w:pPr>
              <w:jc w:val="center"/>
              <w:rPr>
                <w:rFonts w:hint="eastAsia" w:eastAsia="楷体" w:cstheme="minorBidi"/>
                <w:lang w:val="en-US" w:eastAsia="zh-CN"/>
              </w:rPr>
            </w:pPr>
            <w:r>
              <w:rPr>
                <w:rFonts w:hint="eastAsia" w:eastAsia="楷体" w:cstheme="minorBidi"/>
                <w:lang w:val="en-US" w:eastAsia="zh-CN"/>
              </w:rPr>
              <w:t>/</w:t>
            </w:r>
          </w:p>
        </w:tc>
      </w:tr>
      <w:tr>
        <w:tblPrEx>
          <w:tblCellMar>
            <w:top w:w="0" w:type="dxa"/>
            <w:left w:w="0" w:type="dxa"/>
            <w:bottom w:w="0" w:type="dxa"/>
            <w:right w:w="0" w:type="dxa"/>
          </w:tblCellMar>
        </w:tblPrEx>
        <w:trPr>
          <w:trHeight w:val="1262" w:hRule="exact"/>
          <w:jc w:val="center"/>
        </w:trPr>
        <w:tc>
          <w:tcPr>
            <w:tcW w:w="365" w:type="pct"/>
            <w:tcBorders>
              <w:top w:val="single" w:color="231F20" w:sz="4" w:space="0"/>
              <w:left w:val="single" w:color="231F20" w:sz="4" w:space="0"/>
              <w:bottom w:val="single" w:color="231F20" w:sz="4" w:space="0"/>
              <w:right w:val="single" w:color="231F20" w:sz="4" w:space="0"/>
            </w:tcBorders>
            <w:vAlign w:val="center"/>
          </w:tcPr>
          <w:p>
            <w:pPr>
              <w:jc w:val="center"/>
              <w:rPr>
                <w:rFonts w:hint="eastAsia" w:eastAsia="楷体" w:cstheme="minorBidi"/>
                <w:lang w:val="en-US" w:eastAsia="zh-CN"/>
              </w:rPr>
            </w:pPr>
            <w:r>
              <w:rPr>
                <w:rFonts w:hint="eastAsia" w:eastAsia="楷体" w:cstheme="minorBidi"/>
                <w:lang w:val="en-US" w:eastAsia="zh-CN"/>
              </w:rPr>
              <w:t>2</w:t>
            </w:r>
          </w:p>
        </w:tc>
        <w:tc>
          <w:tcPr>
            <w:tcW w:w="702" w:type="pct"/>
            <w:tcBorders>
              <w:top w:val="single" w:color="231F20" w:sz="4" w:space="0"/>
              <w:left w:val="single" w:color="231F20" w:sz="4" w:space="0"/>
              <w:bottom w:val="single" w:color="231F20" w:sz="4" w:space="0"/>
              <w:right w:val="single" w:color="231F20" w:sz="4" w:space="0"/>
            </w:tcBorders>
            <w:vAlign w:val="center"/>
          </w:tcPr>
          <w:p>
            <w:pPr>
              <w:jc w:val="center"/>
              <w:rPr>
                <w:rFonts w:hint="default" w:eastAsia="楷体" w:cstheme="minorBidi"/>
                <w:lang w:val="en-US" w:eastAsia="zh-CN"/>
              </w:rPr>
            </w:pPr>
            <w:r>
              <w:rPr>
                <w:rFonts w:hint="eastAsia" w:eastAsia="楷体" w:cstheme="minorBidi"/>
                <w:lang w:val="en-US" w:eastAsia="zh-CN"/>
              </w:rPr>
              <w:t>装卸区</w:t>
            </w:r>
          </w:p>
        </w:tc>
        <w:tc>
          <w:tcPr>
            <w:tcW w:w="1078" w:type="pct"/>
            <w:tcBorders>
              <w:top w:val="single" w:color="231F20" w:sz="4" w:space="0"/>
              <w:left w:val="single" w:color="231F20" w:sz="4" w:space="0"/>
              <w:bottom w:val="single" w:color="231F20" w:sz="4" w:space="0"/>
              <w:right w:val="single" w:color="231F20" w:sz="4" w:space="0"/>
            </w:tcBorders>
            <w:vAlign w:val="center"/>
          </w:tcPr>
          <w:p>
            <w:pPr>
              <w:jc w:val="center"/>
              <w:rPr>
                <w:rFonts w:hint="default" w:eastAsia="楷体" w:cstheme="minorBidi"/>
                <w:lang w:val="en-US" w:eastAsia="zh-CN"/>
              </w:rPr>
            </w:pPr>
            <w:r>
              <w:rPr>
                <w:rFonts w:hint="eastAsia" w:eastAsia="楷体" w:cstheme="minorBidi"/>
                <w:lang w:val="en-US" w:eastAsia="zh-CN"/>
              </w:rPr>
              <w:t>装卸区直接与周围土壤直接接触，在装卸过程出现意外情况，容易发生泄漏事故</w:t>
            </w:r>
          </w:p>
        </w:tc>
        <w:tc>
          <w:tcPr>
            <w:tcW w:w="861" w:type="pct"/>
            <w:tcBorders>
              <w:top w:val="single" w:color="231F20" w:sz="4" w:space="0"/>
              <w:left w:val="single" w:color="231F20" w:sz="4" w:space="0"/>
              <w:bottom w:val="single" w:color="231F20" w:sz="4" w:space="0"/>
              <w:right w:val="single" w:color="231F20" w:sz="4" w:space="0"/>
            </w:tcBorders>
            <w:vAlign w:val="center"/>
          </w:tcPr>
          <w:p>
            <w:pPr>
              <w:jc w:val="center"/>
              <w:rPr>
                <w:rFonts w:hint="default" w:eastAsia="楷体" w:cstheme="minorBidi"/>
                <w:lang w:val="en-US" w:eastAsia="zh-CN"/>
              </w:rPr>
            </w:pPr>
            <w:r>
              <w:rPr>
                <w:rFonts w:hint="eastAsia" w:eastAsia="楷体" w:cstheme="minorBidi"/>
                <w:lang w:val="en-US" w:eastAsia="zh-CN"/>
              </w:rPr>
              <w:t>危化品</w:t>
            </w:r>
          </w:p>
        </w:tc>
        <w:tc>
          <w:tcPr>
            <w:tcW w:w="752" w:type="pct"/>
            <w:tcBorders>
              <w:top w:val="single" w:color="231F20" w:sz="4" w:space="0"/>
              <w:left w:val="single" w:color="231F20" w:sz="4" w:space="0"/>
              <w:bottom w:val="single" w:color="231F20" w:sz="4" w:space="0"/>
              <w:right w:val="single" w:color="231F20" w:sz="4" w:space="0"/>
            </w:tcBorders>
            <w:vAlign w:val="center"/>
          </w:tcPr>
          <w:p>
            <w:pPr>
              <w:jc w:val="center"/>
              <w:rPr>
                <w:rFonts w:eastAsia="楷体" w:cstheme="minorBidi"/>
                <w:lang w:eastAsia="en-US"/>
              </w:rPr>
            </w:pPr>
            <w:r>
              <w:rPr>
                <w:rFonts w:hint="eastAsia" w:eastAsia="楷体" w:cstheme="minorBidi"/>
                <w:lang w:val="en-US" w:eastAsia="zh-CN"/>
              </w:rPr>
              <w:t>土壤、地表水、地下水</w:t>
            </w:r>
          </w:p>
        </w:tc>
        <w:tc>
          <w:tcPr>
            <w:tcW w:w="592" w:type="pct"/>
            <w:tcBorders>
              <w:top w:val="single" w:color="231F20" w:sz="4" w:space="0"/>
              <w:left w:val="single" w:color="231F20" w:sz="4" w:space="0"/>
              <w:bottom w:val="single" w:color="231F20" w:sz="4" w:space="0"/>
              <w:right w:val="single" w:color="231F20" w:sz="4" w:space="0"/>
            </w:tcBorders>
            <w:vAlign w:val="center"/>
          </w:tcPr>
          <w:p>
            <w:pPr>
              <w:jc w:val="center"/>
              <w:rPr>
                <w:rFonts w:hint="default" w:eastAsia="楷体" w:cstheme="minorBidi"/>
                <w:lang w:val="en-US" w:eastAsia="zh-CN"/>
              </w:rPr>
            </w:pPr>
            <w:r>
              <w:rPr>
                <w:rFonts w:hint="eastAsia" w:eastAsia="楷体" w:cstheme="minorBidi"/>
                <w:lang w:val="en-US" w:eastAsia="zh-CN"/>
              </w:rPr>
              <w:t>2020.9.5</w:t>
            </w:r>
          </w:p>
        </w:tc>
        <w:tc>
          <w:tcPr>
            <w:tcW w:w="646" w:type="pct"/>
            <w:tcBorders>
              <w:top w:val="single" w:color="231F20" w:sz="4" w:space="0"/>
              <w:left w:val="single" w:color="231F20" w:sz="4" w:space="0"/>
              <w:bottom w:val="single" w:color="231F20" w:sz="4" w:space="0"/>
              <w:right w:val="single" w:color="231F20" w:sz="4" w:space="0"/>
            </w:tcBorders>
            <w:vAlign w:val="center"/>
          </w:tcPr>
          <w:p>
            <w:pPr>
              <w:jc w:val="center"/>
              <w:rPr>
                <w:rFonts w:hint="eastAsia" w:eastAsia="楷体" w:cstheme="minorBidi"/>
                <w:lang w:val="en-US" w:eastAsia="zh-CN"/>
              </w:rPr>
            </w:pPr>
            <w:r>
              <w:rPr>
                <w:rFonts w:hint="eastAsia" w:eastAsia="楷体" w:cstheme="minorBidi"/>
                <w:lang w:val="en-US" w:eastAsia="zh-CN"/>
              </w:rPr>
              <w:t>/</w:t>
            </w:r>
          </w:p>
        </w:tc>
      </w:tr>
      <w:tr>
        <w:tblPrEx>
          <w:tblCellMar>
            <w:top w:w="0" w:type="dxa"/>
            <w:left w:w="0" w:type="dxa"/>
            <w:bottom w:w="0" w:type="dxa"/>
            <w:right w:w="0" w:type="dxa"/>
          </w:tblCellMar>
        </w:tblPrEx>
        <w:trPr>
          <w:trHeight w:val="2046" w:hRule="exact"/>
          <w:jc w:val="center"/>
        </w:trPr>
        <w:tc>
          <w:tcPr>
            <w:tcW w:w="365" w:type="pct"/>
            <w:tcBorders>
              <w:top w:val="single" w:color="231F20" w:sz="4" w:space="0"/>
              <w:left w:val="single" w:color="231F20" w:sz="4" w:space="0"/>
              <w:bottom w:val="single" w:color="231F20" w:sz="4" w:space="0"/>
              <w:right w:val="single" w:color="231F20" w:sz="4" w:space="0"/>
            </w:tcBorders>
            <w:vAlign w:val="center"/>
          </w:tcPr>
          <w:p>
            <w:pPr>
              <w:jc w:val="center"/>
              <w:rPr>
                <w:rFonts w:hint="eastAsia" w:eastAsia="楷体" w:cstheme="minorBidi"/>
                <w:lang w:val="en-US" w:eastAsia="zh-CN"/>
              </w:rPr>
            </w:pPr>
            <w:r>
              <w:rPr>
                <w:rFonts w:hint="eastAsia" w:eastAsia="楷体" w:cstheme="minorBidi"/>
                <w:lang w:val="en-US" w:eastAsia="zh-CN"/>
              </w:rPr>
              <w:t>3</w:t>
            </w:r>
          </w:p>
        </w:tc>
        <w:tc>
          <w:tcPr>
            <w:tcW w:w="702" w:type="pct"/>
            <w:tcBorders>
              <w:top w:val="single" w:color="231F20" w:sz="4" w:space="0"/>
              <w:left w:val="single" w:color="231F20" w:sz="4" w:space="0"/>
              <w:bottom w:val="single" w:color="231F20" w:sz="4" w:space="0"/>
              <w:right w:val="single" w:color="231F20" w:sz="4" w:space="0"/>
            </w:tcBorders>
            <w:vAlign w:val="center"/>
          </w:tcPr>
          <w:p>
            <w:pPr>
              <w:jc w:val="center"/>
              <w:rPr>
                <w:rFonts w:hint="eastAsia" w:eastAsia="楷体" w:cstheme="minorBidi"/>
                <w:lang w:val="en-US" w:eastAsia="zh-CN"/>
              </w:rPr>
            </w:pPr>
            <w:r>
              <w:rPr>
                <w:rFonts w:hint="eastAsia" w:eastAsia="楷体" w:cstheme="minorBidi"/>
                <w:lang w:val="en-US" w:eastAsia="zh-CN"/>
              </w:rPr>
              <w:t>车间平台钢板、风管、储罐、机械设备</w:t>
            </w:r>
          </w:p>
        </w:tc>
        <w:tc>
          <w:tcPr>
            <w:tcW w:w="1078" w:type="pct"/>
            <w:tcBorders>
              <w:top w:val="single" w:color="231F20" w:sz="4" w:space="0"/>
              <w:left w:val="single" w:color="231F20" w:sz="4" w:space="0"/>
              <w:bottom w:val="single" w:color="231F20" w:sz="4" w:space="0"/>
              <w:right w:val="single" w:color="231F20" w:sz="4" w:space="0"/>
            </w:tcBorders>
            <w:vAlign w:val="center"/>
          </w:tcPr>
          <w:p>
            <w:pPr>
              <w:jc w:val="center"/>
              <w:rPr>
                <w:rFonts w:hint="default" w:eastAsia="楷体" w:cstheme="minorBidi"/>
                <w:lang w:val="en-US" w:eastAsia="zh-CN"/>
              </w:rPr>
            </w:pPr>
            <w:r>
              <w:rPr>
                <w:rFonts w:eastAsia="楷体" w:cstheme="minorBidi"/>
                <w:lang w:eastAsia="en-US"/>
              </w:rPr>
              <w:t>车间岗位平台钢板、风管、储罐、机械设备</w:t>
            </w:r>
            <w:r>
              <w:rPr>
                <w:rFonts w:hint="eastAsia" w:eastAsia="楷体" w:cstheme="minorBidi"/>
                <w:lang w:eastAsia="zh-CN"/>
              </w:rPr>
              <w:t>、</w:t>
            </w:r>
            <w:r>
              <w:rPr>
                <w:rFonts w:hint="eastAsia" w:eastAsia="楷体" w:cstheme="minorBidi"/>
                <w:lang w:val="en-US" w:eastAsia="zh-CN"/>
              </w:rPr>
              <w:t>管道阀门</w:t>
            </w:r>
            <w:r>
              <w:rPr>
                <w:rFonts w:hint="eastAsia" w:eastAsia="楷体" w:cstheme="minorBidi"/>
                <w:lang w:val="en-US" w:eastAsia="en-US"/>
              </w:rPr>
              <w:t>部分老化</w:t>
            </w:r>
            <w:r>
              <w:rPr>
                <w:rFonts w:hint="eastAsia" w:eastAsia="楷体" w:cstheme="minorBidi"/>
                <w:lang w:val="en-US" w:eastAsia="zh-CN"/>
              </w:rPr>
              <w:t>，有存在泄漏的风险。</w:t>
            </w:r>
          </w:p>
        </w:tc>
        <w:tc>
          <w:tcPr>
            <w:tcW w:w="861" w:type="pct"/>
            <w:tcBorders>
              <w:top w:val="single" w:color="231F20" w:sz="4" w:space="0"/>
              <w:left w:val="single" w:color="231F20" w:sz="4" w:space="0"/>
              <w:bottom w:val="single" w:color="231F20" w:sz="4" w:space="0"/>
              <w:right w:val="single" w:color="231F20" w:sz="4" w:space="0"/>
            </w:tcBorders>
            <w:vAlign w:val="center"/>
          </w:tcPr>
          <w:p>
            <w:pPr>
              <w:jc w:val="center"/>
              <w:rPr>
                <w:rFonts w:eastAsia="楷体" w:cstheme="minorBidi"/>
                <w:lang w:eastAsia="en-US"/>
              </w:rPr>
            </w:pPr>
            <w:r>
              <w:rPr>
                <w:rFonts w:hint="eastAsia" w:eastAsia="楷体" w:cstheme="minorBidi"/>
                <w:lang w:val="en-US" w:eastAsia="zh-CN"/>
              </w:rPr>
              <w:t>危化品</w:t>
            </w:r>
          </w:p>
        </w:tc>
        <w:tc>
          <w:tcPr>
            <w:tcW w:w="752" w:type="pct"/>
            <w:tcBorders>
              <w:top w:val="single" w:color="231F20" w:sz="4" w:space="0"/>
              <w:left w:val="single" w:color="231F20" w:sz="4" w:space="0"/>
              <w:bottom w:val="single" w:color="231F20" w:sz="4" w:space="0"/>
              <w:right w:val="single" w:color="231F20" w:sz="4" w:space="0"/>
            </w:tcBorders>
            <w:vAlign w:val="center"/>
          </w:tcPr>
          <w:p>
            <w:pPr>
              <w:jc w:val="center"/>
              <w:rPr>
                <w:rFonts w:eastAsia="楷体" w:cstheme="minorBidi"/>
                <w:lang w:eastAsia="en-US"/>
              </w:rPr>
            </w:pPr>
            <w:r>
              <w:rPr>
                <w:rFonts w:hint="eastAsia" w:eastAsia="楷体" w:cstheme="minorBidi"/>
                <w:lang w:val="en-US" w:eastAsia="zh-CN"/>
              </w:rPr>
              <w:t>土壤、地表水、地下水</w:t>
            </w:r>
          </w:p>
        </w:tc>
        <w:tc>
          <w:tcPr>
            <w:tcW w:w="592" w:type="pct"/>
            <w:tcBorders>
              <w:top w:val="single" w:color="231F20" w:sz="4" w:space="0"/>
              <w:left w:val="single" w:color="231F20" w:sz="4" w:space="0"/>
              <w:bottom w:val="single" w:color="231F20" w:sz="4" w:space="0"/>
              <w:right w:val="single" w:color="231F20" w:sz="4" w:space="0"/>
            </w:tcBorders>
            <w:vAlign w:val="center"/>
          </w:tcPr>
          <w:p>
            <w:pPr>
              <w:jc w:val="center"/>
              <w:rPr>
                <w:rFonts w:eastAsia="楷体" w:cstheme="minorBidi"/>
                <w:lang w:eastAsia="en-US"/>
              </w:rPr>
            </w:pPr>
            <w:r>
              <w:rPr>
                <w:rFonts w:hint="eastAsia" w:eastAsia="楷体" w:cstheme="minorBidi"/>
                <w:lang w:val="en-US" w:eastAsia="zh-CN"/>
              </w:rPr>
              <w:t>2020.9.5</w:t>
            </w:r>
          </w:p>
        </w:tc>
        <w:tc>
          <w:tcPr>
            <w:tcW w:w="646" w:type="pct"/>
            <w:tcBorders>
              <w:top w:val="single" w:color="231F20" w:sz="4" w:space="0"/>
              <w:left w:val="single" w:color="231F20" w:sz="4" w:space="0"/>
              <w:bottom w:val="single" w:color="231F20" w:sz="4" w:space="0"/>
              <w:right w:val="single" w:color="231F20" w:sz="4" w:space="0"/>
            </w:tcBorders>
            <w:vAlign w:val="center"/>
          </w:tcPr>
          <w:p>
            <w:pPr>
              <w:jc w:val="center"/>
              <w:rPr>
                <w:rFonts w:eastAsia="楷体" w:cstheme="minorBidi"/>
                <w:lang w:eastAsia="en-US"/>
              </w:rPr>
            </w:pPr>
            <w:r>
              <w:rPr>
                <w:rFonts w:hint="eastAsia" w:eastAsia="楷体" w:cstheme="minorBidi"/>
                <w:lang w:val="en-US" w:eastAsia="zh-CN"/>
              </w:rPr>
              <w:t>/</w:t>
            </w:r>
          </w:p>
        </w:tc>
      </w:tr>
      <w:tr>
        <w:tblPrEx>
          <w:tblCellMar>
            <w:top w:w="0" w:type="dxa"/>
            <w:left w:w="0" w:type="dxa"/>
            <w:bottom w:w="0" w:type="dxa"/>
            <w:right w:w="0" w:type="dxa"/>
          </w:tblCellMar>
        </w:tblPrEx>
        <w:trPr>
          <w:trHeight w:val="2046" w:hRule="exact"/>
          <w:jc w:val="center"/>
        </w:trPr>
        <w:tc>
          <w:tcPr>
            <w:tcW w:w="365" w:type="pct"/>
            <w:tcBorders>
              <w:top w:val="single" w:color="231F20" w:sz="4" w:space="0"/>
              <w:left w:val="single" w:color="231F20" w:sz="4" w:space="0"/>
              <w:bottom w:val="single" w:color="231F20" w:sz="4" w:space="0"/>
              <w:right w:val="single" w:color="231F20" w:sz="4" w:space="0"/>
            </w:tcBorders>
            <w:vAlign w:val="center"/>
          </w:tcPr>
          <w:p>
            <w:pPr>
              <w:jc w:val="center"/>
              <w:rPr>
                <w:rFonts w:hint="default" w:eastAsia="楷体" w:cstheme="minorBidi"/>
                <w:lang w:val="en-US" w:eastAsia="zh-CN"/>
              </w:rPr>
            </w:pPr>
            <w:r>
              <w:rPr>
                <w:rFonts w:hint="eastAsia" w:eastAsia="楷体" w:cstheme="minorBidi"/>
                <w:lang w:val="en-US" w:eastAsia="zh-CN"/>
              </w:rPr>
              <w:t>4</w:t>
            </w:r>
          </w:p>
        </w:tc>
        <w:tc>
          <w:tcPr>
            <w:tcW w:w="702" w:type="pct"/>
            <w:tcBorders>
              <w:top w:val="single" w:color="231F20" w:sz="4" w:space="0"/>
              <w:left w:val="single" w:color="231F20" w:sz="4" w:space="0"/>
              <w:bottom w:val="single" w:color="231F20" w:sz="4" w:space="0"/>
              <w:right w:val="single" w:color="231F20" w:sz="4" w:space="0"/>
            </w:tcBorders>
            <w:vAlign w:val="center"/>
          </w:tcPr>
          <w:p>
            <w:pPr>
              <w:jc w:val="center"/>
              <w:rPr>
                <w:rFonts w:hint="default" w:eastAsia="楷体" w:cstheme="minorBidi"/>
                <w:lang w:val="en-US" w:eastAsia="zh-CN"/>
              </w:rPr>
            </w:pPr>
            <w:r>
              <w:rPr>
                <w:rFonts w:hint="eastAsia" w:eastAsia="楷体" w:cstheme="minorBidi"/>
                <w:lang w:val="en-US" w:eastAsia="zh-CN"/>
              </w:rPr>
              <w:t>芬顿氧化塔</w:t>
            </w:r>
          </w:p>
        </w:tc>
        <w:tc>
          <w:tcPr>
            <w:tcW w:w="1078" w:type="pct"/>
            <w:tcBorders>
              <w:top w:val="single" w:color="231F20" w:sz="4" w:space="0"/>
              <w:left w:val="single" w:color="231F20" w:sz="4" w:space="0"/>
              <w:bottom w:val="single" w:color="231F20" w:sz="4" w:space="0"/>
              <w:right w:val="single" w:color="231F20" w:sz="4" w:space="0"/>
            </w:tcBorders>
            <w:vAlign w:val="center"/>
          </w:tcPr>
          <w:p>
            <w:pPr>
              <w:jc w:val="center"/>
              <w:rPr>
                <w:rFonts w:eastAsia="楷体" w:cstheme="minorBidi"/>
                <w:lang w:eastAsia="en-US"/>
              </w:rPr>
            </w:pPr>
            <w:r>
              <w:rPr>
                <w:rFonts w:hint="eastAsia" w:eastAsia="楷体"/>
                <w:kern w:val="0"/>
                <w:sz w:val="24"/>
                <w:szCs w:val="24"/>
                <w:lang w:val="en-US" w:eastAsia="zh-CN"/>
              </w:rPr>
              <w:t>接口部分有明显老化现象，若未及时进行修补，容易发生泄漏事故，且周围没有围堰等收集措施，易流入附近裸露的土壤中。造成土壤污染事件</w:t>
            </w:r>
          </w:p>
        </w:tc>
        <w:tc>
          <w:tcPr>
            <w:tcW w:w="861" w:type="pct"/>
            <w:tcBorders>
              <w:top w:val="single" w:color="231F20" w:sz="4" w:space="0"/>
              <w:left w:val="single" w:color="231F20" w:sz="4" w:space="0"/>
              <w:bottom w:val="single" w:color="231F20" w:sz="4" w:space="0"/>
              <w:right w:val="single" w:color="231F20" w:sz="4" w:space="0"/>
            </w:tcBorders>
            <w:vAlign w:val="center"/>
          </w:tcPr>
          <w:p>
            <w:pPr>
              <w:jc w:val="center"/>
              <w:rPr>
                <w:rFonts w:hint="eastAsia" w:eastAsia="楷体" w:cstheme="minorBidi"/>
                <w:lang w:val="en-US" w:eastAsia="zh-CN"/>
              </w:rPr>
            </w:pPr>
            <w:r>
              <w:rPr>
                <w:rFonts w:hint="eastAsia" w:eastAsia="楷体" w:cstheme="minorBidi"/>
                <w:lang w:val="en-US" w:eastAsia="zh-CN"/>
              </w:rPr>
              <w:t>废水</w:t>
            </w:r>
          </w:p>
        </w:tc>
        <w:tc>
          <w:tcPr>
            <w:tcW w:w="752" w:type="pct"/>
            <w:tcBorders>
              <w:top w:val="single" w:color="231F20" w:sz="4" w:space="0"/>
              <w:left w:val="single" w:color="231F20" w:sz="4" w:space="0"/>
              <w:bottom w:val="single" w:color="231F20" w:sz="4" w:space="0"/>
              <w:right w:val="single" w:color="231F20" w:sz="4" w:space="0"/>
            </w:tcBorders>
            <w:vAlign w:val="center"/>
          </w:tcPr>
          <w:p>
            <w:pPr>
              <w:jc w:val="center"/>
              <w:rPr>
                <w:rFonts w:hint="eastAsia" w:ascii="Times New Roman" w:hAnsi="Times New Roman" w:eastAsia="楷体" w:cstheme="minorBidi"/>
                <w:kern w:val="2"/>
                <w:sz w:val="21"/>
                <w:szCs w:val="24"/>
                <w:lang w:val="en-US" w:eastAsia="zh-CN" w:bidi="ar-SA"/>
              </w:rPr>
            </w:pPr>
            <w:r>
              <w:rPr>
                <w:rFonts w:hint="eastAsia" w:eastAsia="楷体" w:cstheme="minorBidi"/>
                <w:lang w:val="en-US" w:eastAsia="zh-CN"/>
              </w:rPr>
              <w:t>土壤、地表水、地下水</w:t>
            </w:r>
          </w:p>
        </w:tc>
        <w:tc>
          <w:tcPr>
            <w:tcW w:w="592" w:type="pct"/>
            <w:tcBorders>
              <w:top w:val="single" w:color="231F20" w:sz="4" w:space="0"/>
              <w:left w:val="single" w:color="231F20" w:sz="4" w:space="0"/>
              <w:bottom w:val="single" w:color="231F20" w:sz="4" w:space="0"/>
              <w:right w:val="single" w:color="231F20" w:sz="4" w:space="0"/>
            </w:tcBorders>
            <w:vAlign w:val="center"/>
          </w:tcPr>
          <w:p>
            <w:pPr>
              <w:jc w:val="center"/>
              <w:rPr>
                <w:rFonts w:hint="eastAsia" w:ascii="Times New Roman" w:hAnsi="Times New Roman" w:eastAsia="楷体" w:cstheme="minorBidi"/>
                <w:kern w:val="2"/>
                <w:sz w:val="21"/>
                <w:szCs w:val="24"/>
                <w:lang w:val="en-US" w:eastAsia="zh-CN" w:bidi="ar-SA"/>
              </w:rPr>
            </w:pPr>
            <w:r>
              <w:rPr>
                <w:rFonts w:hint="eastAsia" w:eastAsia="楷体" w:cstheme="minorBidi"/>
                <w:lang w:val="en-US" w:eastAsia="zh-CN"/>
              </w:rPr>
              <w:t>2020.9.5</w:t>
            </w:r>
          </w:p>
        </w:tc>
        <w:tc>
          <w:tcPr>
            <w:tcW w:w="646" w:type="pct"/>
            <w:tcBorders>
              <w:top w:val="single" w:color="231F20" w:sz="4" w:space="0"/>
              <w:left w:val="single" w:color="231F20" w:sz="4" w:space="0"/>
              <w:bottom w:val="single" w:color="231F20" w:sz="4" w:space="0"/>
              <w:right w:val="single" w:color="231F20" w:sz="4" w:space="0"/>
            </w:tcBorders>
            <w:vAlign w:val="center"/>
          </w:tcPr>
          <w:p>
            <w:pPr>
              <w:jc w:val="center"/>
              <w:rPr>
                <w:rFonts w:hint="eastAsia" w:eastAsia="楷体" w:cstheme="minorBidi"/>
                <w:lang w:val="en-US" w:eastAsia="zh-CN"/>
              </w:rPr>
            </w:pPr>
            <w:r>
              <w:rPr>
                <w:rFonts w:hint="eastAsia" w:eastAsia="楷体" w:cstheme="minorBidi"/>
                <w:lang w:val="en-US" w:eastAsia="zh-CN"/>
              </w:rPr>
              <w:t>/</w:t>
            </w:r>
          </w:p>
        </w:tc>
      </w:tr>
    </w:tbl>
    <w:p>
      <w:pPr>
        <w:tabs>
          <w:tab w:val="left" w:pos="2666"/>
        </w:tabs>
        <w:rPr>
          <w:rFonts w:eastAsia="楷体"/>
          <w:szCs w:val="21"/>
        </w:rPr>
      </w:pPr>
    </w:p>
    <w:p>
      <w:pPr>
        <w:rPr>
          <w:rFonts w:eastAsia="楷体"/>
          <w:szCs w:val="21"/>
        </w:rPr>
      </w:pPr>
      <w:r>
        <w:rPr>
          <w:rFonts w:eastAsia="楷体"/>
          <w:szCs w:val="21"/>
        </w:rPr>
        <w:br w:type="page"/>
      </w:r>
    </w:p>
    <w:p>
      <w:pPr>
        <w:pStyle w:val="4"/>
        <w:spacing w:line="456" w:lineRule="exact"/>
        <w:ind w:left="226"/>
        <w:rPr>
          <w:rFonts w:eastAsia="楷体"/>
          <w:bCs w:val="0"/>
        </w:rPr>
      </w:pPr>
      <w:bookmarkStart w:id="67" w:name="_Toc6741"/>
      <w:r>
        <w:rPr>
          <w:rFonts w:eastAsia="楷体"/>
          <w:bCs w:val="0"/>
          <w:color w:val="231F20"/>
        </w:rPr>
        <w:t>附</w:t>
      </w:r>
      <w:r>
        <w:rPr>
          <w:rFonts w:eastAsia="楷体"/>
          <w:color w:val="231F20"/>
        </w:rPr>
        <w:t>录</w:t>
      </w:r>
      <w:r>
        <w:rPr>
          <w:rFonts w:hint="eastAsia" w:eastAsia="楷体"/>
          <w:color w:val="231F20"/>
        </w:rPr>
        <w:t>四</w:t>
      </w:r>
      <w:r>
        <w:rPr>
          <w:rFonts w:eastAsia="楷体"/>
          <w:color w:val="231F20"/>
        </w:rPr>
        <w:t>、隐患整改台账</w:t>
      </w:r>
      <w:bookmarkEnd w:id="67"/>
    </w:p>
    <w:p>
      <w:pPr>
        <w:spacing w:before="13"/>
        <w:rPr>
          <w:rFonts w:eastAsia="楷体"/>
          <w:b/>
          <w:bCs/>
          <w:sz w:val="35"/>
          <w:szCs w:val="35"/>
        </w:rPr>
      </w:pPr>
    </w:p>
    <w:p>
      <w:pPr>
        <w:pStyle w:val="14"/>
        <w:spacing w:after="0" w:line="360" w:lineRule="auto"/>
        <w:jc w:val="center"/>
        <w:rPr>
          <w:rFonts w:eastAsia="楷体"/>
          <w:b/>
          <w:color w:val="231F20"/>
          <w:sz w:val="28"/>
        </w:rPr>
      </w:pPr>
      <w:r>
        <w:rPr>
          <w:rFonts w:eastAsia="楷体"/>
          <w:b/>
          <w:color w:val="231F20"/>
          <w:sz w:val="28"/>
        </w:rPr>
        <w:t>隐患整改台账</w:t>
      </w:r>
    </w:p>
    <w:tbl>
      <w:tblPr>
        <w:tblStyle w:val="130"/>
        <w:tblW w:w="5360" w:type="pct"/>
        <w:tblInd w:w="0" w:type="dxa"/>
        <w:tblLayout w:type="autofit"/>
        <w:tblCellMar>
          <w:top w:w="0" w:type="dxa"/>
          <w:left w:w="0" w:type="dxa"/>
          <w:bottom w:w="0" w:type="dxa"/>
          <w:right w:w="0" w:type="dxa"/>
        </w:tblCellMar>
      </w:tblPr>
      <w:tblGrid>
        <w:gridCol w:w="1082"/>
        <w:gridCol w:w="1447"/>
        <w:gridCol w:w="1552"/>
        <w:gridCol w:w="1528"/>
        <w:gridCol w:w="6630"/>
        <w:gridCol w:w="1609"/>
        <w:gridCol w:w="1126"/>
      </w:tblGrid>
      <w:tr>
        <w:tblPrEx>
          <w:tblCellMar>
            <w:top w:w="0" w:type="dxa"/>
            <w:left w:w="0" w:type="dxa"/>
            <w:bottom w:w="0" w:type="dxa"/>
            <w:right w:w="0" w:type="dxa"/>
          </w:tblCellMar>
        </w:tblPrEx>
        <w:trPr>
          <w:trHeight w:val="1108" w:hRule="exact"/>
        </w:trPr>
        <w:tc>
          <w:tcPr>
            <w:tcW w:w="361" w:type="pct"/>
            <w:tcBorders>
              <w:top w:val="single" w:color="231F20" w:sz="4" w:space="0"/>
              <w:left w:val="single" w:color="231F20" w:sz="4" w:space="0"/>
              <w:bottom w:val="single" w:color="231F20" w:sz="4" w:space="0"/>
              <w:right w:val="single" w:color="231F20" w:sz="4" w:space="0"/>
            </w:tcBorders>
            <w:vAlign w:val="center"/>
          </w:tcPr>
          <w:p>
            <w:pPr>
              <w:pStyle w:val="129"/>
              <w:jc w:val="center"/>
              <w:rPr>
                <w:rFonts w:ascii="Times New Roman" w:hAnsi="Times New Roman" w:eastAsia="楷体" w:cs="Times New Roman"/>
                <w:sz w:val="24"/>
                <w:szCs w:val="21"/>
              </w:rPr>
            </w:pPr>
            <w:r>
              <w:rPr>
                <w:rFonts w:ascii="Times New Roman" w:hAnsi="Times New Roman" w:eastAsia="楷体" w:cs="Times New Roman"/>
                <w:color w:val="231F20"/>
                <w:sz w:val="24"/>
                <w:szCs w:val="21"/>
              </w:rPr>
              <w:t>序号</w:t>
            </w:r>
          </w:p>
        </w:tc>
        <w:tc>
          <w:tcPr>
            <w:tcW w:w="483" w:type="pct"/>
            <w:tcBorders>
              <w:top w:val="single" w:color="231F20" w:sz="4" w:space="0"/>
              <w:left w:val="single" w:color="231F20" w:sz="4" w:space="0"/>
              <w:bottom w:val="single" w:color="231F20" w:sz="4" w:space="0"/>
              <w:right w:val="single" w:color="231F20" w:sz="4" w:space="0"/>
            </w:tcBorders>
            <w:vAlign w:val="center"/>
          </w:tcPr>
          <w:p>
            <w:pPr>
              <w:pStyle w:val="129"/>
              <w:jc w:val="center"/>
              <w:rPr>
                <w:rFonts w:ascii="Times New Roman" w:hAnsi="Times New Roman" w:eastAsia="楷体" w:cs="Times New Roman"/>
                <w:sz w:val="24"/>
                <w:szCs w:val="21"/>
              </w:rPr>
            </w:pPr>
            <w:r>
              <w:rPr>
                <w:rFonts w:ascii="Times New Roman" w:hAnsi="Times New Roman" w:eastAsia="楷体" w:cs="Times New Roman"/>
                <w:color w:val="231F20"/>
                <w:sz w:val="24"/>
                <w:szCs w:val="21"/>
              </w:rPr>
              <w:t>所处位置</w:t>
            </w:r>
          </w:p>
        </w:tc>
        <w:tc>
          <w:tcPr>
            <w:tcW w:w="518" w:type="pct"/>
            <w:tcBorders>
              <w:top w:val="single" w:color="231F20" w:sz="4" w:space="0"/>
              <w:left w:val="single" w:color="231F20" w:sz="4" w:space="0"/>
              <w:bottom w:val="single" w:color="231F20" w:sz="4" w:space="0"/>
              <w:right w:val="single" w:color="231F20" w:sz="4" w:space="0"/>
            </w:tcBorders>
            <w:vAlign w:val="center"/>
          </w:tcPr>
          <w:p>
            <w:pPr>
              <w:pStyle w:val="129"/>
              <w:jc w:val="center"/>
              <w:rPr>
                <w:rFonts w:ascii="Times New Roman" w:hAnsi="Times New Roman" w:eastAsia="楷体" w:cs="Times New Roman"/>
                <w:sz w:val="24"/>
                <w:szCs w:val="21"/>
              </w:rPr>
            </w:pPr>
            <w:r>
              <w:rPr>
                <w:rFonts w:ascii="Times New Roman" w:hAnsi="Times New Roman" w:eastAsia="楷体" w:cs="Times New Roman"/>
                <w:color w:val="231F20"/>
                <w:sz w:val="24"/>
                <w:szCs w:val="21"/>
              </w:rPr>
              <w:t>隐患内容</w:t>
            </w:r>
          </w:p>
        </w:tc>
        <w:tc>
          <w:tcPr>
            <w:tcW w:w="510" w:type="pct"/>
            <w:tcBorders>
              <w:top w:val="single" w:color="231F20" w:sz="4" w:space="0"/>
              <w:left w:val="single" w:color="231F20" w:sz="4" w:space="0"/>
              <w:bottom w:val="single" w:color="231F20" w:sz="4" w:space="0"/>
              <w:right w:val="single" w:color="231F20" w:sz="4" w:space="0"/>
            </w:tcBorders>
            <w:vAlign w:val="center"/>
          </w:tcPr>
          <w:p>
            <w:pPr>
              <w:pStyle w:val="129"/>
              <w:jc w:val="center"/>
              <w:rPr>
                <w:rFonts w:ascii="Times New Roman" w:hAnsi="Times New Roman" w:eastAsia="楷体" w:cs="Times New Roman"/>
                <w:sz w:val="24"/>
                <w:szCs w:val="21"/>
              </w:rPr>
            </w:pPr>
            <w:r>
              <w:rPr>
                <w:rFonts w:ascii="Times New Roman" w:hAnsi="Times New Roman" w:eastAsia="楷体" w:cs="Times New Roman"/>
                <w:color w:val="231F20"/>
                <w:sz w:val="24"/>
                <w:szCs w:val="21"/>
              </w:rPr>
              <w:t>发现日期</w:t>
            </w:r>
          </w:p>
        </w:tc>
        <w:tc>
          <w:tcPr>
            <w:tcW w:w="2213" w:type="pct"/>
            <w:tcBorders>
              <w:top w:val="single" w:color="231F20" w:sz="4" w:space="0"/>
              <w:left w:val="single" w:color="231F20" w:sz="4" w:space="0"/>
              <w:bottom w:val="single" w:color="231F20" w:sz="4" w:space="0"/>
              <w:right w:val="single" w:color="231F20" w:sz="4" w:space="0"/>
            </w:tcBorders>
            <w:vAlign w:val="center"/>
          </w:tcPr>
          <w:p>
            <w:pPr>
              <w:pStyle w:val="129"/>
              <w:jc w:val="center"/>
              <w:rPr>
                <w:rFonts w:ascii="Times New Roman" w:hAnsi="Times New Roman" w:eastAsia="楷体" w:cs="Times New Roman"/>
                <w:sz w:val="24"/>
                <w:szCs w:val="21"/>
              </w:rPr>
            </w:pPr>
            <w:r>
              <w:rPr>
                <w:rFonts w:ascii="Times New Roman" w:hAnsi="Times New Roman" w:eastAsia="楷体" w:cs="Times New Roman"/>
                <w:color w:val="231F20"/>
                <w:sz w:val="24"/>
                <w:szCs w:val="21"/>
              </w:rPr>
              <w:t>整改措施</w:t>
            </w:r>
          </w:p>
        </w:tc>
        <w:tc>
          <w:tcPr>
            <w:tcW w:w="537" w:type="pct"/>
            <w:tcBorders>
              <w:top w:val="single" w:color="231F20" w:sz="4" w:space="0"/>
              <w:left w:val="single" w:color="231F20" w:sz="4" w:space="0"/>
              <w:bottom w:val="single" w:color="231F20" w:sz="4" w:space="0"/>
              <w:right w:val="single" w:color="231F20" w:sz="4" w:space="0"/>
            </w:tcBorders>
            <w:vAlign w:val="center"/>
          </w:tcPr>
          <w:p>
            <w:pPr>
              <w:pStyle w:val="129"/>
              <w:jc w:val="center"/>
              <w:rPr>
                <w:rFonts w:hint="eastAsia" w:ascii="Times New Roman" w:hAnsi="Times New Roman" w:eastAsia="楷体" w:cs="Times New Roman"/>
                <w:sz w:val="24"/>
                <w:szCs w:val="21"/>
                <w:lang w:val="en-US" w:eastAsia="zh-CN"/>
              </w:rPr>
            </w:pPr>
            <w:r>
              <w:rPr>
                <w:rFonts w:ascii="Times New Roman" w:hAnsi="Times New Roman" w:eastAsia="楷体" w:cs="Times New Roman"/>
                <w:color w:val="231F20"/>
                <w:sz w:val="24"/>
                <w:szCs w:val="21"/>
              </w:rPr>
              <w:t>完成</w:t>
            </w:r>
            <w:r>
              <w:rPr>
                <w:rFonts w:hint="eastAsia" w:ascii="Times New Roman" w:hAnsi="Times New Roman" w:eastAsia="楷体" w:cs="Times New Roman"/>
                <w:color w:val="231F20"/>
                <w:sz w:val="24"/>
                <w:szCs w:val="21"/>
                <w:lang w:val="en-US" w:eastAsia="zh-CN"/>
              </w:rPr>
              <w:t>期限</w:t>
            </w:r>
          </w:p>
        </w:tc>
        <w:tc>
          <w:tcPr>
            <w:tcW w:w="376" w:type="pct"/>
            <w:tcBorders>
              <w:top w:val="single" w:color="231F20" w:sz="4" w:space="0"/>
              <w:left w:val="single" w:color="231F20" w:sz="4" w:space="0"/>
              <w:bottom w:val="single" w:color="231F20" w:sz="4" w:space="0"/>
              <w:right w:val="single" w:color="231F20" w:sz="4" w:space="0"/>
            </w:tcBorders>
            <w:vAlign w:val="center"/>
          </w:tcPr>
          <w:p>
            <w:pPr>
              <w:pStyle w:val="129"/>
              <w:jc w:val="center"/>
              <w:rPr>
                <w:rFonts w:hint="default" w:ascii="Times New Roman" w:hAnsi="Times New Roman" w:eastAsia="楷体" w:cs="Times New Roman"/>
                <w:sz w:val="24"/>
                <w:szCs w:val="21"/>
                <w:lang w:val="en-US" w:eastAsia="zh-CN"/>
              </w:rPr>
            </w:pPr>
            <w:r>
              <w:rPr>
                <w:rFonts w:hint="eastAsia" w:ascii="Times New Roman" w:hAnsi="Times New Roman" w:eastAsia="楷体" w:cs="Times New Roman"/>
                <w:sz w:val="24"/>
                <w:szCs w:val="21"/>
                <w:lang w:val="en-US" w:eastAsia="zh-CN"/>
              </w:rPr>
              <w:t>责任人</w:t>
            </w:r>
          </w:p>
        </w:tc>
      </w:tr>
      <w:tr>
        <w:tblPrEx>
          <w:tblCellMar>
            <w:top w:w="0" w:type="dxa"/>
            <w:left w:w="0" w:type="dxa"/>
            <w:bottom w:w="0" w:type="dxa"/>
            <w:right w:w="0" w:type="dxa"/>
          </w:tblCellMar>
        </w:tblPrEx>
        <w:trPr>
          <w:trHeight w:val="2368" w:hRule="exact"/>
        </w:trPr>
        <w:tc>
          <w:tcPr>
            <w:tcW w:w="361" w:type="pct"/>
            <w:tcBorders>
              <w:top w:val="single" w:color="231F20" w:sz="4" w:space="0"/>
              <w:left w:val="single" w:color="231F20" w:sz="4" w:space="0"/>
              <w:bottom w:val="single" w:color="231F20" w:sz="4" w:space="0"/>
              <w:right w:val="single" w:color="231F20" w:sz="4" w:space="0"/>
            </w:tcBorders>
            <w:vAlign w:val="center"/>
          </w:tcPr>
          <w:p>
            <w:pPr>
              <w:jc w:val="center"/>
              <w:rPr>
                <w:rFonts w:hint="eastAsia" w:eastAsia="楷体" w:cstheme="minorBidi"/>
                <w:sz w:val="24"/>
                <w:lang w:val="en-US" w:eastAsia="zh-CN"/>
              </w:rPr>
            </w:pPr>
            <w:r>
              <w:rPr>
                <w:rFonts w:hint="eastAsia" w:eastAsia="楷体" w:cstheme="minorBidi"/>
                <w:sz w:val="24"/>
                <w:lang w:val="en-US" w:eastAsia="zh-CN"/>
              </w:rPr>
              <w:t>1</w:t>
            </w:r>
          </w:p>
        </w:tc>
        <w:tc>
          <w:tcPr>
            <w:tcW w:w="483" w:type="pct"/>
            <w:tcBorders>
              <w:top w:val="single" w:color="231F20" w:sz="4" w:space="0"/>
              <w:left w:val="single" w:color="231F20" w:sz="4" w:space="0"/>
              <w:bottom w:val="single" w:color="231F20" w:sz="4" w:space="0"/>
              <w:right w:val="single" w:color="231F20" w:sz="4" w:space="0"/>
            </w:tcBorders>
            <w:vAlign w:val="center"/>
          </w:tcPr>
          <w:p>
            <w:pPr>
              <w:jc w:val="center"/>
              <w:rPr>
                <w:rFonts w:eastAsia="楷体" w:cstheme="minorBidi"/>
                <w:sz w:val="24"/>
                <w:lang w:eastAsia="en-US"/>
              </w:rPr>
            </w:pPr>
            <w:r>
              <w:rPr>
                <w:rFonts w:hint="eastAsia" w:eastAsia="楷体" w:cstheme="minorBidi"/>
                <w:lang w:val="en-US" w:eastAsia="zh-CN"/>
              </w:rPr>
              <w:t>盐酸储罐区</w:t>
            </w:r>
          </w:p>
        </w:tc>
        <w:tc>
          <w:tcPr>
            <w:tcW w:w="518" w:type="pct"/>
            <w:tcBorders>
              <w:top w:val="single" w:color="231F20" w:sz="4" w:space="0"/>
              <w:left w:val="single" w:color="231F20" w:sz="4" w:space="0"/>
              <w:bottom w:val="single" w:color="231F20" w:sz="4" w:space="0"/>
              <w:right w:val="single" w:color="231F20" w:sz="4" w:space="0"/>
            </w:tcBorders>
            <w:vAlign w:val="center"/>
          </w:tcPr>
          <w:p>
            <w:pPr>
              <w:jc w:val="center"/>
              <w:rPr>
                <w:rFonts w:hint="default" w:ascii="Times New Roman" w:hAnsi="Times New Roman" w:eastAsia="楷体" w:cstheme="minorBidi"/>
                <w:kern w:val="2"/>
                <w:sz w:val="21"/>
                <w:szCs w:val="24"/>
                <w:lang w:val="en-US" w:eastAsia="en-US" w:bidi="ar-SA"/>
              </w:rPr>
            </w:pPr>
            <w:r>
              <w:rPr>
                <w:rFonts w:hint="eastAsia" w:eastAsia="楷体" w:cstheme="minorBidi"/>
                <w:lang w:val="en-US" w:eastAsia="zh-CN"/>
              </w:rPr>
              <w:t>盐酸储罐区，围堰过低，容积不够，同时未做好防腐措施一旦发生事故存在泄漏污染土壤的风险。</w:t>
            </w:r>
          </w:p>
        </w:tc>
        <w:tc>
          <w:tcPr>
            <w:tcW w:w="510" w:type="pct"/>
            <w:tcBorders>
              <w:top w:val="single" w:color="231F20" w:sz="4" w:space="0"/>
              <w:left w:val="single" w:color="231F20" w:sz="4" w:space="0"/>
              <w:bottom w:val="single" w:color="231F20" w:sz="4" w:space="0"/>
              <w:right w:val="single" w:color="231F20" w:sz="4" w:space="0"/>
            </w:tcBorders>
            <w:vAlign w:val="center"/>
          </w:tcPr>
          <w:p>
            <w:pPr>
              <w:jc w:val="center"/>
              <w:rPr>
                <w:rFonts w:hint="default" w:ascii="Times New Roman" w:hAnsi="Times New Roman" w:eastAsia="楷体" w:cstheme="minorBidi"/>
                <w:lang w:val="en-US" w:eastAsia="zh-CN"/>
              </w:rPr>
            </w:pPr>
            <w:r>
              <w:rPr>
                <w:rFonts w:hint="eastAsia" w:ascii="Times New Roman" w:hAnsi="Times New Roman" w:eastAsia="楷体" w:cstheme="minorBidi"/>
                <w:lang w:val="en-US" w:eastAsia="zh-CN"/>
              </w:rPr>
              <w:t>2020.9.5</w:t>
            </w:r>
          </w:p>
        </w:tc>
        <w:tc>
          <w:tcPr>
            <w:tcW w:w="2213" w:type="pct"/>
            <w:tcBorders>
              <w:top w:val="single" w:color="231F20" w:sz="4" w:space="0"/>
              <w:left w:val="single" w:color="231F20" w:sz="4" w:space="0"/>
              <w:bottom w:val="single" w:color="231F20" w:sz="4" w:space="0"/>
              <w:right w:val="single" w:color="231F20" w:sz="4" w:space="0"/>
            </w:tcBorders>
            <w:vAlign w:val="center"/>
          </w:tcPr>
          <w:p>
            <w:pPr>
              <w:jc w:val="left"/>
              <w:rPr>
                <w:rFonts w:hint="eastAsia" w:ascii="Times New Roman" w:hAnsi="Times New Roman" w:eastAsia="楷体" w:cstheme="minorBidi"/>
                <w:lang w:val="en-US" w:eastAsia="zh-CN"/>
              </w:rPr>
            </w:pPr>
            <w:r>
              <w:rPr>
                <w:rFonts w:hint="eastAsia" w:ascii="Times New Roman" w:hAnsi="Times New Roman" w:eastAsia="楷体" w:cstheme="minorBidi"/>
                <w:lang w:val="en-US" w:eastAsia="zh-CN"/>
              </w:rPr>
              <w:t>1、由领导小组下发土壤污染患通知单；</w:t>
            </w:r>
          </w:p>
          <w:p>
            <w:pPr>
              <w:jc w:val="left"/>
              <w:rPr>
                <w:rFonts w:hint="eastAsia" w:ascii="Times New Roman" w:hAnsi="Times New Roman" w:eastAsia="楷体" w:cstheme="minorBidi"/>
                <w:lang w:val="en-US" w:eastAsia="zh-CN"/>
              </w:rPr>
            </w:pPr>
            <w:r>
              <w:rPr>
                <w:rFonts w:hint="eastAsia" w:ascii="Times New Roman" w:hAnsi="Times New Roman" w:eastAsia="楷体" w:cstheme="minorBidi"/>
                <w:lang w:val="en-US" w:eastAsia="zh-CN"/>
              </w:rPr>
              <w:t>2、生产部接到通知单后组织外来施工单位扩建围堰，并使用环氧树脂进行防腐处理；</w:t>
            </w:r>
          </w:p>
          <w:p>
            <w:pPr>
              <w:jc w:val="left"/>
              <w:rPr>
                <w:rFonts w:hint="default" w:ascii="Times New Roman" w:hAnsi="Times New Roman" w:eastAsia="楷体" w:cstheme="minorBidi"/>
                <w:lang w:val="en-US" w:eastAsia="zh-CN"/>
              </w:rPr>
            </w:pPr>
            <w:r>
              <w:rPr>
                <w:rFonts w:hint="eastAsia" w:ascii="Times New Roman" w:hAnsi="Times New Roman" w:eastAsia="楷体" w:cstheme="minorBidi"/>
                <w:lang w:val="en-US" w:eastAsia="zh-CN"/>
              </w:rPr>
              <w:t>3、维修完成后由负责人进行现场验收，填写隐患治理验收单。</w:t>
            </w:r>
          </w:p>
        </w:tc>
        <w:tc>
          <w:tcPr>
            <w:tcW w:w="537" w:type="pct"/>
            <w:tcBorders>
              <w:top w:val="single" w:color="231F20" w:sz="4" w:space="0"/>
              <w:left w:val="single" w:color="231F20" w:sz="4" w:space="0"/>
              <w:bottom w:val="single" w:color="231F20" w:sz="4" w:space="0"/>
              <w:right w:val="single" w:color="231F20" w:sz="4" w:space="0"/>
            </w:tcBorders>
            <w:vAlign w:val="center"/>
          </w:tcPr>
          <w:p>
            <w:pPr>
              <w:jc w:val="center"/>
              <w:rPr>
                <w:rFonts w:hint="default" w:eastAsia="楷体" w:cstheme="minorBidi"/>
                <w:sz w:val="24"/>
                <w:lang w:val="en-US" w:eastAsia="zh-CN"/>
              </w:rPr>
            </w:pPr>
            <w:r>
              <w:rPr>
                <w:rFonts w:hint="eastAsia" w:eastAsia="楷体" w:cstheme="minorBidi"/>
                <w:sz w:val="24"/>
                <w:lang w:val="en-US" w:eastAsia="zh-CN"/>
              </w:rPr>
              <w:t>1-3月</w:t>
            </w:r>
          </w:p>
        </w:tc>
        <w:tc>
          <w:tcPr>
            <w:tcW w:w="376" w:type="pct"/>
            <w:tcBorders>
              <w:top w:val="single" w:color="231F20" w:sz="4" w:space="0"/>
              <w:left w:val="single" w:color="231F20" w:sz="4" w:space="0"/>
              <w:bottom w:val="single" w:color="231F20" w:sz="4" w:space="0"/>
              <w:right w:val="single" w:color="231F20" w:sz="4" w:space="0"/>
            </w:tcBorders>
            <w:vAlign w:val="center"/>
          </w:tcPr>
          <w:p>
            <w:pPr>
              <w:jc w:val="center"/>
              <w:rPr>
                <w:rFonts w:eastAsia="楷体" w:cstheme="minorBidi"/>
                <w:sz w:val="24"/>
                <w:lang w:eastAsia="en-US"/>
              </w:rPr>
            </w:pPr>
            <w:r>
              <w:rPr>
                <w:rFonts w:hint="eastAsia" w:ascii="Times New Roman" w:hAnsi="Times New Roman" w:eastAsia="仿宋"/>
                <w:sz w:val="24"/>
                <w:lang w:val="en-US" w:eastAsia="zh-CN"/>
              </w:rPr>
              <w:t>郭建平</w:t>
            </w:r>
          </w:p>
        </w:tc>
      </w:tr>
      <w:tr>
        <w:trPr>
          <w:trHeight w:val="2326" w:hRule="exact"/>
        </w:trPr>
        <w:tc>
          <w:tcPr>
            <w:tcW w:w="361" w:type="pct"/>
            <w:tcBorders>
              <w:top w:val="single" w:color="231F20" w:sz="4" w:space="0"/>
              <w:left w:val="single" w:color="231F20" w:sz="4" w:space="0"/>
              <w:bottom w:val="single" w:color="231F20" w:sz="4" w:space="0"/>
              <w:right w:val="single" w:color="231F20" w:sz="4" w:space="0"/>
            </w:tcBorders>
            <w:vAlign w:val="center"/>
          </w:tcPr>
          <w:p>
            <w:pPr>
              <w:jc w:val="center"/>
              <w:rPr>
                <w:rFonts w:hint="eastAsia" w:eastAsia="楷体" w:cstheme="minorBidi"/>
                <w:sz w:val="24"/>
                <w:lang w:val="en-US" w:eastAsia="zh-CN"/>
              </w:rPr>
            </w:pPr>
            <w:r>
              <w:rPr>
                <w:rFonts w:hint="eastAsia" w:eastAsia="楷体" w:cstheme="minorBidi"/>
                <w:sz w:val="24"/>
                <w:lang w:val="en-US" w:eastAsia="zh-CN"/>
              </w:rPr>
              <w:t>2</w:t>
            </w:r>
          </w:p>
        </w:tc>
        <w:tc>
          <w:tcPr>
            <w:tcW w:w="483" w:type="pct"/>
            <w:tcBorders>
              <w:top w:val="single" w:color="231F20" w:sz="4" w:space="0"/>
              <w:left w:val="single" w:color="231F20" w:sz="4" w:space="0"/>
              <w:bottom w:val="single" w:color="231F20" w:sz="4" w:space="0"/>
              <w:right w:val="single" w:color="231F20" w:sz="4" w:space="0"/>
            </w:tcBorders>
            <w:vAlign w:val="center"/>
          </w:tcPr>
          <w:p>
            <w:pPr>
              <w:jc w:val="center"/>
              <w:rPr>
                <w:rFonts w:hint="default" w:ascii="Times New Roman" w:hAnsi="Times New Roman" w:eastAsia="楷体" w:cstheme="minorBidi"/>
                <w:kern w:val="2"/>
                <w:sz w:val="21"/>
                <w:szCs w:val="24"/>
                <w:lang w:val="en-US" w:eastAsia="en-US" w:bidi="ar-SA"/>
              </w:rPr>
            </w:pPr>
            <w:r>
              <w:rPr>
                <w:rFonts w:hint="eastAsia" w:eastAsia="楷体" w:cstheme="minorBidi"/>
                <w:lang w:val="en-US" w:eastAsia="zh-CN"/>
              </w:rPr>
              <w:t>装卸区</w:t>
            </w:r>
          </w:p>
        </w:tc>
        <w:tc>
          <w:tcPr>
            <w:tcW w:w="518" w:type="pct"/>
            <w:tcBorders>
              <w:top w:val="single" w:color="231F20" w:sz="4" w:space="0"/>
              <w:left w:val="single" w:color="231F20" w:sz="4" w:space="0"/>
              <w:bottom w:val="single" w:color="231F20" w:sz="4" w:space="0"/>
              <w:right w:val="single" w:color="231F20" w:sz="4" w:space="0"/>
            </w:tcBorders>
            <w:vAlign w:val="center"/>
          </w:tcPr>
          <w:p>
            <w:pPr>
              <w:jc w:val="center"/>
              <w:rPr>
                <w:rFonts w:hint="default" w:ascii="Times New Roman" w:hAnsi="Times New Roman" w:eastAsia="楷体" w:cstheme="minorBidi"/>
                <w:kern w:val="2"/>
                <w:sz w:val="21"/>
                <w:szCs w:val="24"/>
                <w:lang w:val="en-US" w:eastAsia="en-US" w:bidi="ar-SA"/>
              </w:rPr>
            </w:pPr>
            <w:r>
              <w:rPr>
                <w:rFonts w:hint="eastAsia" w:eastAsia="楷体" w:cstheme="minorBidi"/>
                <w:lang w:val="en-US" w:eastAsia="zh-CN"/>
              </w:rPr>
              <w:t>装卸区直接与周围土壤直接接触，在装卸过程出现意外情况，容易发生泄漏事故</w:t>
            </w:r>
          </w:p>
        </w:tc>
        <w:tc>
          <w:tcPr>
            <w:tcW w:w="510" w:type="pct"/>
            <w:tcBorders>
              <w:top w:val="single" w:color="231F20" w:sz="4" w:space="0"/>
              <w:left w:val="single" w:color="231F20" w:sz="4" w:space="0"/>
              <w:bottom w:val="single" w:color="231F20" w:sz="4" w:space="0"/>
              <w:right w:val="single" w:color="231F20" w:sz="4" w:space="0"/>
            </w:tcBorders>
            <w:vAlign w:val="center"/>
          </w:tcPr>
          <w:p>
            <w:pPr>
              <w:jc w:val="center"/>
              <w:rPr>
                <w:rFonts w:eastAsia="楷体" w:cstheme="minorBidi"/>
                <w:sz w:val="24"/>
                <w:lang w:eastAsia="en-US"/>
              </w:rPr>
            </w:pPr>
            <w:r>
              <w:rPr>
                <w:rFonts w:hint="eastAsia" w:eastAsia="楷体" w:cstheme="minorBidi"/>
                <w:sz w:val="24"/>
                <w:lang w:val="en-US" w:eastAsia="zh-CN"/>
              </w:rPr>
              <w:t>2020.9.5</w:t>
            </w:r>
          </w:p>
        </w:tc>
        <w:tc>
          <w:tcPr>
            <w:tcW w:w="2213" w:type="pct"/>
            <w:tcBorders>
              <w:top w:val="single" w:color="231F20" w:sz="4" w:space="0"/>
              <w:left w:val="single" w:color="231F20" w:sz="4" w:space="0"/>
              <w:bottom w:val="single" w:color="231F20" w:sz="4" w:space="0"/>
              <w:right w:val="single" w:color="231F20" w:sz="4" w:space="0"/>
            </w:tcBorders>
            <w:vAlign w:val="center"/>
          </w:tcPr>
          <w:p>
            <w:pPr>
              <w:jc w:val="left"/>
              <w:rPr>
                <w:rFonts w:hint="eastAsia" w:ascii="Times New Roman" w:hAnsi="Times New Roman" w:eastAsia="楷体" w:cstheme="minorBidi"/>
                <w:lang w:val="en-US" w:eastAsia="zh-CN"/>
              </w:rPr>
            </w:pPr>
            <w:r>
              <w:rPr>
                <w:rFonts w:hint="eastAsia" w:ascii="Times New Roman" w:hAnsi="Times New Roman" w:eastAsia="楷体" w:cstheme="minorBidi"/>
                <w:lang w:val="en-US" w:eastAsia="zh-CN"/>
              </w:rPr>
              <w:t>1、由领导小组下发土壤污染患通知单；</w:t>
            </w:r>
          </w:p>
          <w:p>
            <w:pPr>
              <w:jc w:val="left"/>
              <w:rPr>
                <w:rFonts w:hint="eastAsia" w:ascii="Times New Roman" w:hAnsi="Times New Roman" w:eastAsia="楷体" w:cstheme="minorBidi"/>
                <w:lang w:val="en-US" w:eastAsia="zh-CN"/>
              </w:rPr>
            </w:pPr>
            <w:r>
              <w:rPr>
                <w:rFonts w:hint="eastAsia" w:ascii="Times New Roman" w:hAnsi="Times New Roman" w:eastAsia="楷体" w:cstheme="minorBidi"/>
                <w:lang w:val="en-US" w:eastAsia="zh-CN"/>
              </w:rPr>
              <w:t>2、生产部接到通知单后组织外来施工单位对装卸区进行水泥填充，并补充建设收集措施；</w:t>
            </w:r>
          </w:p>
          <w:p>
            <w:pPr>
              <w:jc w:val="both"/>
              <w:rPr>
                <w:rFonts w:eastAsia="楷体" w:cstheme="minorBidi"/>
                <w:sz w:val="24"/>
                <w:lang w:eastAsia="en-US"/>
              </w:rPr>
            </w:pPr>
            <w:r>
              <w:rPr>
                <w:rFonts w:hint="eastAsia" w:ascii="Times New Roman" w:hAnsi="Times New Roman" w:eastAsia="楷体" w:cstheme="minorBidi"/>
                <w:lang w:val="en-US" w:eastAsia="zh-CN"/>
              </w:rPr>
              <w:t>3、维修完成后由负责人进行现场验收，填写隐患治理验收单。</w:t>
            </w:r>
          </w:p>
        </w:tc>
        <w:tc>
          <w:tcPr>
            <w:tcW w:w="537" w:type="pct"/>
            <w:tcBorders>
              <w:top w:val="single" w:color="231F20" w:sz="4" w:space="0"/>
              <w:left w:val="single" w:color="231F20" w:sz="4" w:space="0"/>
              <w:bottom w:val="single" w:color="231F20" w:sz="4" w:space="0"/>
              <w:right w:val="single" w:color="231F20" w:sz="4" w:space="0"/>
            </w:tcBorders>
            <w:vAlign w:val="center"/>
          </w:tcPr>
          <w:p>
            <w:pPr>
              <w:jc w:val="center"/>
              <w:rPr>
                <w:rFonts w:hint="default" w:eastAsia="楷体" w:cstheme="minorBidi"/>
                <w:sz w:val="24"/>
                <w:lang w:val="en-US" w:eastAsia="zh-CN"/>
              </w:rPr>
            </w:pPr>
            <w:r>
              <w:rPr>
                <w:rFonts w:hint="eastAsia" w:eastAsia="楷体" w:cstheme="minorBidi"/>
                <w:sz w:val="24"/>
                <w:lang w:val="en-US" w:eastAsia="zh-CN"/>
              </w:rPr>
              <w:t>1-3月</w:t>
            </w:r>
          </w:p>
        </w:tc>
        <w:tc>
          <w:tcPr>
            <w:tcW w:w="376" w:type="pct"/>
            <w:tcBorders>
              <w:top w:val="single" w:color="231F20" w:sz="4" w:space="0"/>
              <w:left w:val="single" w:color="231F20" w:sz="4" w:space="0"/>
              <w:bottom w:val="single" w:color="231F20" w:sz="4" w:space="0"/>
              <w:right w:val="single" w:color="231F20" w:sz="4" w:space="0"/>
            </w:tcBorders>
            <w:vAlign w:val="center"/>
          </w:tcPr>
          <w:p>
            <w:pPr>
              <w:jc w:val="center"/>
              <w:rPr>
                <w:rFonts w:eastAsia="楷体" w:cstheme="minorBidi"/>
                <w:sz w:val="24"/>
                <w:lang w:eastAsia="en-US"/>
              </w:rPr>
            </w:pPr>
            <w:r>
              <w:rPr>
                <w:rFonts w:hint="eastAsia" w:ascii="Times New Roman" w:hAnsi="Times New Roman" w:eastAsia="仿宋"/>
                <w:sz w:val="24"/>
                <w:lang w:val="en-US" w:eastAsia="zh-CN"/>
              </w:rPr>
              <w:t>郭建平</w:t>
            </w:r>
          </w:p>
        </w:tc>
      </w:tr>
      <w:tr>
        <w:tblPrEx>
          <w:tblCellMar>
            <w:top w:w="0" w:type="dxa"/>
            <w:left w:w="0" w:type="dxa"/>
            <w:bottom w:w="0" w:type="dxa"/>
            <w:right w:w="0" w:type="dxa"/>
          </w:tblCellMar>
        </w:tblPrEx>
        <w:trPr>
          <w:trHeight w:val="2143" w:hRule="exact"/>
        </w:trPr>
        <w:tc>
          <w:tcPr>
            <w:tcW w:w="361" w:type="pct"/>
            <w:tcBorders>
              <w:top w:val="single" w:color="231F20" w:sz="4" w:space="0"/>
              <w:left w:val="single" w:color="231F20" w:sz="4" w:space="0"/>
              <w:bottom w:val="single" w:color="231F20" w:sz="4" w:space="0"/>
              <w:right w:val="single" w:color="231F20" w:sz="4" w:space="0"/>
            </w:tcBorders>
            <w:vAlign w:val="center"/>
          </w:tcPr>
          <w:p>
            <w:pPr>
              <w:jc w:val="center"/>
              <w:rPr>
                <w:rFonts w:hint="eastAsia" w:eastAsia="楷体" w:cstheme="minorBidi"/>
                <w:sz w:val="24"/>
                <w:lang w:val="en-US" w:eastAsia="zh-CN"/>
              </w:rPr>
            </w:pPr>
            <w:r>
              <w:rPr>
                <w:rFonts w:hint="eastAsia" w:eastAsia="楷体" w:cstheme="minorBidi"/>
                <w:sz w:val="24"/>
                <w:lang w:val="en-US" w:eastAsia="zh-CN"/>
              </w:rPr>
              <w:t>3</w:t>
            </w:r>
          </w:p>
        </w:tc>
        <w:tc>
          <w:tcPr>
            <w:tcW w:w="483" w:type="pct"/>
            <w:tcBorders>
              <w:top w:val="single" w:color="231F20" w:sz="4" w:space="0"/>
              <w:left w:val="single" w:color="231F20" w:sz="4" w:space="0"/>
              <w:bottom w:val="single" w:color="231F20" w:sz="4" w:space="0"/>
              <w:right w:val="single" w:color="231F20" w:sz="4" w:space="0"/>
            </w:tcBorders>
            <w:vAlign w:val="center"/>
          </w:tcPr>
          <w:p>
            <w:pPr>
              <w:jc w:val="center"/>
              <w:rPr>
                <w:rFonts w:hint="eastAsia" w:ascii="Times New Roman" w:hAnsi="Times New Roman" w:eastAsia="楷体" w:cstheme="minorBidi"/>
                <w:kern w:val="2"/>
                <w:sz w:val="21"/>
                <w:szCs w:val="24"/>
                <w:lang w:val="en-US" w:eastAsia="en-US" w:bidi="ar-SA"/>
              </w:rPr>
            </w:pPr>
            <w:r>
              <w:rPr>
                <w:rFonts w:hint="eastAsia" w:eastAsia="楷体" w:cstheme="minorBidi"/>
                <w:lang w:val="en-US" w:eastAsia="zh-CN"/>
              </w:rPr>
              <w:t>车间平台钢板、风管、机械设备</w:t>
            </w:r>
          </w:p>
        </w:tc>
        <w:tc>
          <w:tcPr>
            <w:tcW w:w="518" w:type="pct"/>
            <w:tcBorders>
              <w:top w:val="single" w:color="231F20" w:sz="4" w:space="0"/>
              <w:left w:val="single" w:color="231F20" w:sz="4" w:space="0"/>
              <w:bottom w:val="single" w:color="231F20" w:sz="4" w:space="0"/>
              <w:right w:val="single" w:color="231F20" w:sz="4" w:space="0"/>
            </w:tcBorders>
            <w:vAlign w:val="center"/>
          </w:tcPr>
          <w:p>
            <w:pPr>
              <w:jc w:val="center"/>
              <w:rPr>
                <w:rFonts w:hint="default" w:ascii="Times New Roman" w:hAnsi="Times New Roman" w:eastAsia="楷体" w:cstheme="minorBidi"/>
                <w:kern w:val="2"/>
                <w:sz w:val="21"/>
                <w:szCs w:val="24"/>
                <w:lang w:val="en-US" w:eastAsia="en-US" w:bidi="ar-SA"/>
              </w:rPr>
            </w:pPr>
            <w:r>
              <w:rPr>
                <w:rFonts w:eastAsia="楷体" w:cstheme="minorBidi"/>
                <w:lang w:eastAsia="en-US"/>
              </w:rPr>
              <w:t>车间岗位平台钢板、风管、机械设备</w:t>
            </w:r>
            <w:r>
              <w:rPr>
                <w:rFonts w:hint="eastAsia" w:eastAsia="楷体" w:cstheme="minorBidi"/>
                <w:lang w:eastAsia="zh-CN"/>
              </w:rPr>
              <w:t>、</w:t>
            </w:r>
            <w:r>
              <w:rPr>
                <w:rFonts w:hint="eastAsia" w:eastAsia="楷体" w:cstheme="minorBidi"/>
                <w:lang w:val="en-US" w:eastAsia="zh-CN"/>
              </w:rPr>
              <w:t>管道阀门</w:t>
            </w:r>
            <w:r>
              <w:rPr>
                <w:rFonts w:hint="eastAsia" w:eastAsia="楷体" w:cstheme="minorBidi"/>
                <w:lang w:val="en-US" w:eastAsia="en-US"/>
              </w:rPr>
              <w:t>部分老化</w:t>
            </w:r>
            <w:r>
              <w:rPr>
                <w:rFonts w:hint="eastAsia" w:eastAsia="楷体" w:cstheme="minorBidi"/>
                <w:lang w:val="en-US" w:eastAsia="zh-CN"/>
              </w:rPr>
              <w:t>，有存在泄漏的风险。</w:t>
            </w:r>
          </w:p>
        </w:tc>
        <w:tc>
          <w:tcPr>
            <w:tcW w:w="510" w:type="pct"/>
            <w:tcBorders>
              <w:top w:val="single" w:color="231F20" w:sz="4" w:space="0"/>
              <w:left w:val="single" w:color="231F20" w:sz="4" w:space="0"/>
              <w:bottom w:val="single" w:color="231F20" w:sz="4" w:space="0"/>
              <w:right w:val="single" w:color="231F20" w:sz="4" w:space="0"/>
            </w:tcBorders>
            <w:vAlign w:val="center"/>
          </w:tcPr>
          <w:p>
            <w:pPr>
              <w:jc w:val="center"/>
              <w:rPr>
                <w:rFonts w:eastAsia="楷体" w:cstheme="minorBidi"/>
                <w:sz w:val="24"/>
                <w:lang w:eastAsia="en-US"/>
              </w:rPr>
            </w:pPr>
            <w:r>
              <w:rPr>
                <w:rFonts w:hint="eastAsia" w:eastAsia="楷体" w:cstheme="minorBidi"/>
                <w:sz w:val="24"/>
                <w:lang w:val="en-US" w:eastAsia="zh-CN"/>
              </w:rPr>
              <w:t>2020.9.5</w:t>
            </w:r>
          </w:p>
        </w:tc>
        <w:tc>
          <w:tcPr>
            <w:tcW w:w="2213" w:type="pct"/>
            <w:tcBorders>
              <w:top w:val="single" w:color="231F20" w:sz="4" w:space="0"/>
              <w:left w:val="single" w:color="231F20" w:sz="4" w:space="0"/>
              <w:bottom w:val="single" w:color="231F20" w:sz="4" w:space="0"/>
              <w:right w:val="single" w:color="231F20" w:sz="4" w:space="0"/>
            </w:tcBorders>
            <w:vAlign w:val="center"/>
          </w:tcPr>
          <w:p>
            <w:pPr>
              <w:jc w:val="left"/>
              <w:rPr>
                <w:rFonts w:hint="eastAsia" w:ascii="Times New Roman" w:hAnsi="Times New Roman" w:eastAsia="楷体" w:cstheme="minorBidi"/>
                <w:lang w:val="en-US" w:eastAsia="zh-CN"/>
              </w:rPr>
            </w:pPr>
            <w:r>
              <w:rPr>
                <w:rFonts w:hint="eastAsia" w:ascii="Times New Roman" w:hAnsi="Times New Roman" w:eastAsia="楷体" w:cstheme="minorBidi"/>
                <w:lang w:val="en-US" w:eastAsia="zh-CN"/>
              </w:rPr>
              <w:t>1、由领导小组下发土壤污染患通知单；</w:t>
            </w:r>
          </w:p>
          <w:p>
            <w:pPr>
              <w:jc w:val="left"/>
              <w:rPr>
                <w:rFonts w:hint="eastAsia" w:ascii="Times New Roman" w:hAnsi="Times New Roman" w:eastAsia="楷体" w:cstheme="minorBidi"/>
                <w:lang w:val="en-US" w:eastAsia="zh-CN"/>
              </w:rPr>
            </w:pPr>
            <w:r>
              <w:rPr>
                <w:rFonts w:hint="eastAsia" w:ascii="Times New Roman" w:hAnsi="Times New Roman" w:eastAsia="楷体" w:cstheme="minorBidi"/>
                <w:lang w:val="en-US" w:eastAsia="zh-CN"/>
              </w:rPr>
              <w:t>2、生产部接到通知单后组织外来施工单位对老化管道阀门、风管进行更换维修；</w:t>
            </w:r>
          </w:p>
          <w:p>
            <w:pPr>
              <w:jc w:val="both"/>
              <w:rPr>
                <w:rFonts w:eastAsia="楷体" w:cstheme="minorBidi"/>
                <w:sz w:val="24"/>
                <w:lang w:eastAsia="en-US"/>
              </w:rPr>
            </w:pPr>
            <w:r>
              <w:rPr>
                <w:rFonts w:hint="eastAsia" w:ascii="Times New Roman" w:hAnsi="Times New Roman" w:eastAsia="楷体" w:cstheme="minorBidi"/>
                <w:lang w:val="en-US" w:eastAsia="zh-CN"/>
              </w:rPr>
              <w:t>3、维修完成后由负责人进行现场验收，填写隐患治理验收单。</w:t>
            </w:r>
          </w:p>
        </w:tc>
        <w:tc>
          <w:tcPr>
            <w:tcW w:w="537" w:type="pct"/>
            <w:tcBorders>
              <w:top w:val="single" w:color="231F20" w:sz="4" w:space="0"/>
              <w:left w:val="single" w:color="231F20" w:sz="4" w:space="0"/>
              <w:bottom w:val="single" w:color="231F20" w:sz="4" w:space="0"/>
              <w:right w:val="single" w:color="231F20" w:sz="4" w:space="0"/>
            </w:tcBorders>
            <w:vAlign w:val="center"/>
          </w:tcPr>
          <w:p>
            <w:pPr>
              <w:jc w:val="center"/>
              <w:rPr>
                <w:rFonts w:hint="default" w:eastAsia="楷体" w:cstheme="minorBidi"/>
                <w:sz w:val="24"/>
                <w:lang w:val="en-US" w:eastAsia="zh-CN"/>
              </w:rPr>
            </w:pPr>
            <w:r>
              <w:rPr>
                <w:rFonts w:hint="eastAsia" w:eastAsia="楷体" w:cstheme="minorBidi"/>
                <w:sz w:val="24"/>
                <w:lang w:val="en-US" w:eastAsia="zh-CN"/>
              </w:rPr>
              <w:t>1-3月</w:t>
            </w:r>
          </w:p>
        </w:tc>
        <w:tc>
          <w:tcPr>
            <w:tcW w:w="376" w:type="pct"/>
            <w:tcBorders>
              <w:top w:val="single" w:color="231F20" w:sz="4" w:space="0"/>
              <w:left w:val="single" w:color="231F20" w:sz="4" w:space="0"/>
              <w:bottom w:val="single" w:color="231F20" w:sz="4" w:space="0"/>
              <w:right w:val="single" w:color="231F20" w:sz="4" w:space="0"/>
            </w:tcBorders>
            <w:vAlign w:val="center"/>
          </w:tcPr>
          <w:p>
            <w:pPr>
              <w:jc w:val="center"/>
              <w:rPr>
                <w:rFonts w:eastAsia="楷体" w:cstheme="minorBidi"/>
                <w:sz w:val="24"/>
                <w:lang w:eastAsia="en-US"/>
              </w:rPr>
            </w:pPr>
            <w:r>
              <w:rPr>
                <w:rFonts w:hint="eastAsia" w:ascii="Times New Roman" w:hAnsi="Times New Roman" w:eastAsia="仿宋"/>
                <w:sz w:val="24"/>
                <w:lang w:val="en-US" w:eastAsia="zh-CN"/>
              </w:rPr>
              <w:t>郭建平</w:t>
            </w:r>
          </w:p>
        </w:tc>
      </w:tr>
      <w:tr>
        <w:tblPrEx>
          <w:tblCellMar>
            <w:top w:w="0" w:type="dxa"/>
            <w:left w:w="0" w:type="dxa"/>
            <w:bottom w:w="0" w:type="dxa"/>
            <w:right w:w="0" w:type="dxa"/>
          </w:tblCellMar>
        </w:tblPrEx>
        <w:trPr>
          <w:trHeight w:val="3218" w:hRule="exact"/>
        </w:trPr>
        <w:tc>
          <w:tcPr>
            <w:tcW w:w="361" w:type="pct"/>
            <w:tcBorders>
              <w:top w:val="single" w:color="231F20" w:sz="4" w:space="0"/>
              <w:left w:val="single" w:color="231F20" w:sz="4" w:space="0"/>
              <w:bottom w:val="single" w:color="231F20" w:sz="4" w:space="0"/>
              <w:right w:val="single" w:color="231F20" w:sz="4" w:space="0"/>
            </w:tcBorders>
            <w:vAlign w:val="center"/>
          </w:tcPr>
          <w:p>
            <w:pPr>
              <w:jc w:val="center"/>
              <w:rPr>
                <w:rFonts w:hint="default" w:eastAsia="楷体" w:cstheme="minorBidi"/>
                <w:sz w:val="24"/>
                <w:lang w:val="en-US" w:eastAsia="zh-CN"/>
              </w:rPr>
            </w:pPr>
            <w:r>
              <w:rPr>
                <w:rFonts w:hint="eastAsia" w:eastAsia="楷体" w:cstheme="minorBidi"/>
                <w:sz w:val="24"/>
                <w:lang w:val="en-US" w:eastAsia="zh-CN"/>
              </w:rPr>
              <w:t>4</w:t>
            </w:r>
          </w:p>
        </w:tc>
        <w:tc>
          <w:tcPr>
            <w:tcW w:w="483" w:type="pct"/>
            <w:tcBorders>
              <w:top w:val="single" w:color="231F20" w:sz="4" w:space="0"/>
              <w:left w:val="single" w:color="231F20" w:sz="4" w:space="0"/>
              <w:bottom w:val="single" w:color="231F20" w:sz="4" w:space="0"/>
              <w:right w:val="single" w:color="231F20" w:sz="4" w:space="0"/>
            </w:tcBorders>
            <w:vAlign w:val="center"/>
          </w:tcPr>
          <w:p>
            <w:pPr>
              <w:jc w:val="center"/>
              <w:rPr>
                <w:rFonts w:hint="eastAsia" w:eastAsia="楷体" w:cstheme="minorBidi"/>
                <w:lang w:val="en-US" w:eastAsia="zh-CN"/>
              </w:rPr>
            </w:pPr>
            <w:r>
              <w:rPr>
                <w:rFonts w:hint="eastAsia" w:eastAsia="楷体" w:cstheme="minorBidi"/>
                <w:lang w:val="en-US" w:eastAsia="zh-CN"/>
              </w:rPr>
              <w:t>芬顿氧化塔</w:t>
            </w:r>
          </w:p>
        </w:tc>
        <w:tc>
          <w:tcPr>
            <w:tcW w:w="518" w:type="pct"/>
            <w:tcBorders>
              <w:top w:val="single" w:color="231F20" w:sz="4" w:space="0"/>
              <w:left w:val="single" w:color="231F20" w:sz="4" w:space="0"/>
              <w:bottom w:val="single" w:color="231F20" w:sz="4" w:space="0"/>
              <w:right w:val="single" w:color="231F20" w:sz="4" w:space="0"/>
            </w:tcBorders>
            <w:vAlign w:val="center"/>
          </w:tcPr>
          <w:p>
            <w:pPr>
              <w:jc w:val="center"/>
              <w:rPr>
                <w:rFonts w:eastAsia="楷体" w:cstheme="minorBidi"/>
                <w:lang w:eastAsia="en-US"/>
              </w:rPr>
            </w:pPr>
            <w:r>
              <w:rPr>
                <w:rFonts w:hint="eastAsia" w:eastAsia="楷体" w:cstheme="minorBidi"/>
                <w:lang w:val="en-US" w:eastAsia="en-US"/>
              </w:rPr>
              <w:t>接口部分有明显老化现象，若未及时进行修补，容易发生泄漏事故，且周围没有围堰等收集措施，易流入附近裸露的土壤中。造成土壤污染事件</w:t>
            </w:r>
          </w:p>
        </w:tc>
        <w:tc>
          <w:tcPr>
            <w:tcW w:w="510" w:type="pct"/>
            <w:tcBorders>
              <w:top w:val="single" w:color="231F20" w:sz="4" w:space="0"/>
              <w:left w:val="single" w:color="231F20" w:sz="4" w:space="0"/>
              <w:bottom w:val="single" w:color="231F20" w:sz="4" w:space="0"/>
              <w:right w:val="single" w:color="231F20" w:sz="4" w:space="0"/>
            </w:tcBorders>
            <w:vAlign w:val="center"/>
          </w:tcPr>
          <w:p>
            <w:pPr>
              <w:jc w:val="center"/>
              <w:rPr>
                <w:rFonts w:hint="eastAsia" w:ascii="Times New Roman" w:hAnsi="Times New Roman" w:eastAsia="楷体" w:cstheme="minorBidi"/>
                <w:kern w:val="2"/>
                <w:sz w:val="24"/>
                <w:szCs w:val="24"/>
                <w:lang w:val="en-US" w:eastAsia="zh-CN" w:bidi="ar-SA"/>
              </w:rPr>
            </w:pPr>
            <w:r>
              <w:rPr>
                <w:rFonts w:hint="eastAsia" w:eastAsia="楷体" w:cstheme="minorBidi"/>
                <w:sz w:val="24"/>
                <w:lang w:val="en-US" w:eastAsia="zh-CN"/>
              </w:rPr>
              <w:t>2020.9.5</w:t>
            </w:r>
          </w:p>
        </w:tc>
        <w:tc>
          <w:tcPr>
            <w:tcW w:w="2213" w:type="pct"/>
            <w:tcBorders>
              <w:top w:val="single" w:color="231F20" w:sz="4" w:space="0"/>
              <w:left w:val="single" w:color="231F20" w:sz="4" w:space="0"/>
              <w:bottom w:val="single" w:color="231F20" w:sz="4" w:space="0"/>
              <w:right w:val="single" w:color="231F20" w:sz="4" w:space="0"/>
            </w:tcBorders>
            <w:vAlign w:val="center"/>
          </w:tcPr>
          <w:p>
            <w:pPr>
              <w:jc w:val="left"/>
              <w:rPr>
                <w:rFonts w:hint="eastAsia" w:ascii="Times New Roman" w:hAnsi="Times New Roman" w:eastAsia="楷体" w:cstheme="minorBidi"/>
                <w:lang w:val="en-US" w:eastAsia="zh-CN"/>
              </w:rPr>
            </w:pPr>
            <w:r>
              <w:rPr>
                <w:rFonts w:hint="eastAsia" w:ascii="Times New Roman" w:hAnsi="Times New Roman" w:eastAsia="楷体" w:cstheme="minorBidi"/>
                <w:lang w:val="en-US" w:eastAsia="zh-CN"/>
              </w:rPr>
              <w:t>1、由领导小组下发土壤污染患通知单；</w:t>
            </w:r>
          </w:p>
          <w:p>
            <w:pPr>
              <w:jc w:val="left"/>
              <w:rPr>
                <w:rFonts w:hint="eastAsia" w:ascii="Times New Roman" w:hAnsi="Times New Roman" w:eastAsia="楷体" w:cstheme="minorBidi"/>
                <w:lang w:val="en-US" w:eastAsia="zh-CN"/>
              </w:rPr>
            </w:pPr>
            <w:r>
              <w:rPr>
                <w:rFonts w:hint="eastAsia" w:ascii="Times New Roman" w:hAnsi="Times New Roman" w:eastAsia="楷体" w:cstheme="minorBidi"/>
                <w:lang w:val="en-US" w:eastAsia="zh-CN"/>
              </w:rPr>
              <w:t>2、生产部接到通知单后组织外来施工单位对老化</w:t>
            </w:r>
            <w:r>
              <w:rPr>
                <w:rFonts w:hint="eastAsia" w:eastAsia="楷体" w:cstheme="minorBidi"/>
                <w:lang w:val="en-US" w:eastAsia="zh-CN"/>
              </w:rPr>
              <w:t>接口部分</w:t>
            </w:r>
            <w:r>
              <w:rPr>
                <w:rFonts w:hint="eastAsia" w:ascii="Times New Roman" w:hAnsi="Times New Roman" w:eastAsia="楷体" w:cstheme="minorBidi"/>
                <w:lang w:val="en-US" w:eastAsia="zh-CN"/>
              </w:rPr>
              <w:t>进行更换维修；</w:t>
            </w:r>
          </w:p>
          <w:p>
            <w:pPr>
              <w:jc w:val="both"/>
              <w:rPr>
                <w:rFonts w:hint="eastAsia" w:ascii="Times New Roman" w:hAnsi="Times New Roman" w:eastAsia="楷体" w:cstheme="minorBidi"/>
                <w:kern w:val="2"/>
                <w:sz w:val="24"/>
                <w:szCs w:val="24"/>
                <w:lang w:val="en-US" w:eastAsia="zh-CN" w:bidi="ar-SA"/>
              </w:rPr>
            </w:pPr>
            <w:r>
              <w:rPr>
                <w:rFonts w:hint="eastAsia" w:ascii="Times New Roman" w:hAnsi="Times New Roman" w:eastAsia="楷体" w:cstheme="minorBidi"/>
                <w:lang w:val="en-US" w:eastAsia="zh-CN"/>
              </w:rPr>
              <w:t>3、维修完成后由负责人进行现场验收，填写隐患治理验收单。</w:t>
            </w:r>
          </w:p>
        </w:tc>
        <w:tc>
          <w:tcPr>
            <w:tcW w:w="537" w:type="pct"/>
            <w:tcBorders>
              <w:top w:val="single" w:color="231F20" w:sz="4" w:space="0"/>
              <w:left w:val="single" w:color="231F20" w:sz="4" w:space="0"/>
              <w:bottom w:val="single" w:color="231F20" w:sz="4" w:space="0"/>
              <w:right w:val="single" w:color="231F20" w:sz="4" w:space="0"/>
            </w:tcBorders>
            <w:vAlign w:val="center"/>
          </w:tcPr>
          <w:p>
            <w:pPr>
              <w:jc w:val="center"/>
              <w:rPr>
                <w:rFonts w:hint="eastAsia" w:ascii="Times New Roman" w:hAnsi="Times New Roman" w:eastAsia="楷体" w:cstheme="minorBidi"/>
                <w:kern w:val="2"/>
                <w:sz w:val="24"/>
                <w:szCs w:val="24"/>
                <w:lang w:val="en-US" w:eastAsia="zh-CN" w:bidi="ar-SA"/>
              </w:rPr>
            </w:pPr>
            <w:r>
              <w:rPr>
                <w:rFonts w:hint="eastAsia" w:eastAsia="楷体" w:cstheme="minorBidi"/>
                <w:sz w:val="24"/>
                <w:lang w:val="en-US" w:eastAsia="zh-CN"/>
              </w:rPr>
              <w:t>1-3月</w:t>
            </w:r>
          </w:p>
        </w:tc>
        <w:tc>
          <w:tcPr>
            <w:tcW w:w="376" w:type="pct"/>
            <w:tcBorders>
              <w:top w:val="single" w:color="231F20" w:sz="4" w:space="0"/>
              <w:left w:val="single" w:color="231F20" w:sz="4" w:space="0"/>
              <w:bottom w:val="single" w:color="231F20" w:sz="4" w:space="0"/>
              <w:right w:val="single" w:color="231F20" w:sz="4" w:space="0"/>
            </w:tcBorders>
            <w:vAlign w:val="center"/>
          </w:tcPr>
          <w:p>
            <w:pPr>
              <w:jc w:val="center"/>
              <w:rPr>
                <w:rFonts w:eastAsia="楷体" w:cstheme="minorBidi"/>
                <w:sz w:val="24"/>
                <w:lang w:eastAsia="en-US"/>
              </w:rPr>
            </w:pPr>
            <w:r>
              <w:rPr>
                <w:rFonts w:hint="eastAsia" w:ascii="Times New Roman" w:hAnsi="Times New Roman" w:eastAsia="仿宋"/>
                <w:sz w:val="24"/>
                <w:lang w:val="en-US" w:eastAsia="zh-CN"/>
              </w:rPr>
              <w:t>郭建平</w:t>
            </w:r>
          </w:p>
        </w:tc>
      </w:tr>
    </w:tbl>
    <w:p>
      <w:pPr>
        <w:tabs>
          <w:tab w:val="left" w:pos="8040"/>
        </w:tabs>
        <w:rPr>
          <w:rFonts w:eastAsia="楷体"/>
          <w:szCs w:val="21"/>
        </w:rPr>
      </w:pPr>
    </w:p>
    <w:p>
      <w:pPr>
        <w:tabs>
          <w:tab w:val="left" w:pos="8040"/>
        </w:tabs>
        <w:rPr>
          <w:rFonts w:eastAsia="楷体"/>
          <w:szCs w:val="21"/>
        </w:rPr>
      </w:pPr>
    </w:p>
    <w:p>
      <w:pPr>
        <w:tabs>
          <w:tab w:val="left" w:pos="2023"/>
        </w:tabs>
        <w:rPr>
          <w:rFonts w:eastAsia="楷体"/>
          <w:color w:val="FF0000"/>
          <w:sz w:val="24"/>
          <w:highlight w:val="yellow"/>
        </w:rPr>
      </w:pPr>
    </w:p>
    <w:sectPr>
      <w:footerReference r:id="rId11" w:type="default"/>
      <w:pgSz w:w="16838" w:h="11905" w:orient="landscape"/>
      <w:pgMar w:top="1803" w:right="1440" w:bottom="1803" w:left="1440" w:header="850" w:footer="992" w:gutter="0"/>
      <w:pgBorders>
        <w:top w:val="none" w:sz="0" w:space="0"/>
        <w:left w:val="none" w:sz="0" w:space="0"/>
        <w:bottom w:val="none" w:sz="0" w:space="0"/>
        <w:right w:val="none" w:sz="0" w:space="0"/>
      </w:pgBorders>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roman"/>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方正小标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p>
  <w:p>
    <w:pPr>
      <w:pStyle w:val="2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54420840"/>
    </w:sdtPr>
    <w:sdtContent>
      <w:p>
        <w:pPr>
          <w:pStyle w:val="24"/>
          <w:jc w:val="center"/>
        </w:pPr>
        <w:r>
          <w:fldChar w:fldCharType="begin"/>
        </w:r>
        <w:r>
          <w:instrText xml:space="preserve">PAGE   \* MERGEFORMAT</w:instrText>
        </w:r>
        <w:r>
          <w:fldChar w:fldCharType="separate"/>
        </w:r>
        <w:r>
          <w:t>II</w:t>
        </w:r>
        <w:r>
          <w:fldChar w:fldCharType="end"/>
        </w:r>
      </w:p>
    </w:sdtContent>
  </w:sdt>
  <w:p>
    <w:pPr>
      <w:pStyle w:val="24"/>
      <w:ind w:right="420"/>
      <w:rPr>
        <w:rFonts w:ascii="楷体" w:hAnsi="楷体" w:eastAsia="楷体"/>
        <w:sz w:val="21"/>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sdt>
      <w:sdtPr>
        <w:id w:val="-1667087701"/>
      </w:sdtPr>
      <w:sdtContent>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44</w:t>
        </w:r>
        <w:r>
          <w:rPr>
            <w:rFonts w:ascii="Times New Roman" w:hAnsi="Times New Roman" w:cs="Times New Roman"/>
            <w:lang w:val="zh-CN"/>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mc:AlternateContent>
        <mc:Choice Requires="wps">
          <w:drawing>
            <wp:anchor distT="0" distB="0" distL="114300" distR="114300" simplePos="0" relativeHeight="251660288" behindDoc="1" locked="0" layoutInCell="1" allowOverlap="1">
              <wp:simplePos x="0" y="0"/>
              <wp:positionH relativeFrom="page">
                <wp:posOffset>1137920</wp:posOffset>
              </wp:positionH>
              <wp:positionV relativeFrom="page">
                <wp:posOffset>9429750</wp:posOffset>
              </wp:positionV>
              <wp:extent cx="739140" cy="203835"/>
              <wp:effectExtent l="4445" t="0" r="0" b="0"/>
              <wp:wrapNone/>
              <wp:docPr id="275" name="文本框 275"/>
              <wp:cNvGraphicFramePr/>
              <a:graphic xmlns:a="http://schemas.openxmlformats.org/drawingml/2006/main">
                <a:graphicData uri="http://schemas.microsoft.com/office/word/2010/wordprocessingShape">
                  <wps:wsp>
                    <wps:cNvSpPr txBox="1">
                      <a:spLocks noChangeArrowheads="1"/>
                    </wps:cNvSpPr>
                    <wps:spPr bwMode="auto">
                      <a:xfrm>
                        <a:off x="0" y="0"/>
                        <a:ext cx="739140" cy="203835"/>
                      </a:xfrm>
                      <a:prstGeom prst="rect">
                        <a:avLst/>
                      </a:prstGeom>
                      <a:noFill/>
                      <a:ln>
                        <a:noFill/>
                      </a:ln>
                    </wps:spPr>
                    <wps:txbx>
                      <w:txbxContent>
                        <w:p>
                          <w:pPr>
                            <w:spacing w:line="301" w:lineRule="exact"/>
                            <w:ind w:left="20"/>
                            <w:rPr>
                              <w:rFonts w:ascii="宋体" w:hAnsi="宋体" w:cs="宋体"/>
                              <w:sz w:val="28"/>
                              <w:szCs w:val="28"/>
                            </w:rPr>
                          </w:pPr>
                          <w:r>
                            <w:rPr>
                              <w:rFonts w:ascii="宋体"/>
                              <w:color w:val="231F20"/>
                              <w:w w:val="200"/>
                              <w:sz w:val="28"/>
                            </w:rPr>
                            <w:t xml:space="preserve"> </w:t>
                          </w:r>
                          <w:r>
                            <w:rPr>
                              <w:rFonts w:ascii="宋体"/>
                              <w:color w:val="231F20"/>
                              <w:sz w:val="28"/>
                            </w:rPr>
                            <w:t xml:space="preserve">  6 </w:t>
                          </w:r>
                          <w:r>
                            <w:rPr>
                              <w:rFonts w:ascii="宋体"/>
                              <w:color w:val="231F20"/>
                              <w:w w:val="200"/>
                              <w:sz w:val="28"/>
                            </w:rPr>
                            <w:t xml:space="preserve"> </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89.6pt;margin-top:742.5pt;height:16.05pt;width:58.2pt;mso-position-horizontal-relative:page;mso-position-vertical-relative:page;z-index:-251656192;mso-width-relative:page;mso-height-relative:page;" filled="f" stroked="f" coordsize="21600,21600" o:gfxdata="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zdhuW2wAAAA0BAAAPAAAAAAAA&#10;AAEAIAAAACIAAABkcnMvZG93bnJldi54bWxQSwECFAAUAAAACACHTuJAHukYPQ8CAAAIBAAADgAA&#10;AAAAAAABACAAAAAqAQAAZHJzL2Uyb0RvYy54bWxQSwUGAAAAAAYABgBZAQAAqwUAAAAA&#10;">
              <v:fill on="f" focussize="0,0"/>
              <v:stroke on="f"/>
              <v:imagedata o:title=""/>
              <o:lock v:ext="edit" aspectratio="f"/>
              <v:textbox inset="0mm,0mm,0mm,0mm">
                <w:txbxContent>
                  <w:p>
                    <w:pPr>
                      <w:spacing w:line="301" w:lineRule="exact"/>
                      <w:ind w:left="20"/>
                      <w:rPr>
                        <w:rFonts w:ascii="宋体" w:hAnsi="宋体" w:cs="宋体"/>
                        <w:sz w:val="28"/>
                        <w:szCs w:val="28"/>
                      </w:rPr>
                    </w:pPr>
                    <w:r>
                      <w:rPr>
                        <w:rFonts w:ascii="宋体"/>
                        <w:color w:val="231F20"/>
                        <w:w w:val="200"/>
                        <w:sz w:val="28"/>
                      </w:rPr>
                      <w:t xml:space="preserve"> </w:t>
                    </w:r>
                    <w:r>
                      <w:rPr>
                        <w:rFonts w:ascii="宋体"/>
                        <w:color w:val="231F20"/>
                        <w:sz w:val="28"/>
                      </w:rPr>
                      <w:t xml:space="preserve">  6 </w:t>
                    </w:r>
                    <w:r>
                      <w:rPr>
                        <w:rFonts w:ascii="宋体"/>
                        <w:color w:val="231F20"/>
                        <w:w w:val="200"/>
                        <w:sz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sdt>
      <w:sdtPr>
        <w:id w:val="161051993"/>
      </w:sdtPr>
      <w:sdtContent>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46</w:t>
        </w:r>
        <w:r>
          <w:rPr>
            <w:rFonts w:ascii="Times New Roman" w:hAnsi="Times New Roman" w:cs="Times New Roman"/>
            <w:lang w:val="zh-CN"/>
          </w:rPr>
          <w:fldChar w:fldCharType="end"/>
        </w:r>
      </w:sdtContent>
    </w:sdt>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w:rPr>
        <w:rFonts w:hint="eastAsia" w:ascii="楷体" w:hAnsi="楷体" w:eastAsia="楷体"/>
        <w:sz w:val="24"/>
        <w:szCs w:val="24"/>
        <w:lang w:eastAsia="zh-CN"/>
      </w:rPr>
      <w:t>南通利奥化工科技有限公司</w:t>
    </w:r>
    <w:r>
      <w:rPr>
        <w:rFonts w:ascii="楷体" w:hAnsi="楷体" w:eastAsia="楷体"/>
        <w:sz w:val="24"/>
        <w:szCs w:val="24"/>
      </w:rPr>
      <w:t>土壤和地下水</w:t>
    </w:r>
    <w:r>
      <w:rPr>
        <w:rFonts w:hint="eastAsia" w:ascii="楷体" w:hAnsi="楷体" w:eastAsia="楷体"/>
        <w:sz w:val="24"/>
        <w:szCs w:val="24"/>
      </w:rPr>
      <w:t>隐患排查</w:t>
    </w:r>
    <w:r>
      <w:rPr>
        <w:rFonts w:ascii="楷体" w:hAnsi="楷体" w:eastAsia="楷体"/>
        <w:sz w:val="24"/>
        <w:szCs w:val="24"/>
      </w:rPr>
      <w:t>制度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w:rPr>
        <w:rFonts w:hint="eastAsia" w:ascii="楷体" w:hAnsi="楷体" w:eastAsia="楷体"/>
        <w:sz w:val="24"/>
        <w:szCs w:val="24"/>
        <w:lang w:eastAsia="zh-CN"/>
      </w:rPr>
      <w:t>南通利奥化工科技有限公司</w:t>
    </w:r>
    <w:r>
      <w:rPr>
        <w:rFonts w:ascii="楷体" w:hAnsi="楷体" w:eastAsia="楷体"/>
        <w:sz w:val="24"/>
        <w:szCs w:val="24"/>
      </w:rPr>
      <w:t>土壤和地下水</w:t>
    </w:r>
    <w:r>
      <w:rPr>
        <w:rFonts w:hint="eastAsia" w:ascii="楷体" w:hAnsi="楷体" w:eastAsia="楷体"/>
        <w:sz w:val="24"/>
        <w:szCs w:val="24"/>
      </w:rPr>
      <w:t>隐患排查</w:t>
    </w:r>
    <w:r>
      <w:rPr>
        <w:rFonts w:ascii="楷体" w:hAnsi="楷体" w:eastAsia="楷体"/>
        <w:sz w:val="24"/>
        <w:szCs w:val="24"/>
      </w:rPr>
      <w:t>制度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w:rPr>
        <w:rFonts w:hint="eastAsia" w:ascii="楷体" w:hAnsi="楷体" w:eastAsia="楷体"/>
        <w:sz w:val="24"/>
        <w:szCs w:val="24"/>
        <w:lang w:eastAsia="zh-CN"/>
      </w:rPr>
      <w:t>南通利奥化工科技有限公司</w:t>
    </w:r>
    <w:r>
      <w:rPr>
        <w:rFonts w:ascii="楷体" w:hAnsi="楷体" w:eastAsia="楷体"/>
        <w:sz w:val="24"/>
        <w:szCs w:val="24"/>
      </w:rPr>
      <w:t>土壤和地下水</w:t>
    </w:r>
    <w:r>
      <w:rPr>
        <w:rFonts w:hint="eastAsia" w:ascii="楷体" w:hAnsi="楷体" w:eastAsia="楷体"/>
        <w:sz w:val="24"/>
        <w:szCs w:val="24"/>
      </w:rPr>
      <w:t>隐患排查</w:t>
    </w:r>
    <w:r>
      <w:rPr>
        <w:rFonts w:ascii="楷体" w:hAnsi="楷体" w:eastAsia="楷体"/>
        <w:sz w:val="24"/>
        <w:szCs w:val="24"/>
      </w:rPr>
      <w:t>制度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p/>
  <w:p/>
  <w:p>
    <w:pPr>
      <w:pStyle w:val="25"/>
    </w:pPr>
    <w:r>
      <w:rPr>
        <w:rFonts w:hint="eastAsia" w:ascii="楷体" w:hAnsi="楷体" w:eastAsia="楷体"/>
        <w:sz w:val="24"/>
        <w:szCs w:val="24"/>
        <w:lang w:eastAsia="zh-CN"/>
      </w:rPr>
      <w:t>南通利奥化工科技有限公司</w:t>
    </w:r>
    <w:r>
      <w:rPr>
        <w:rFonts w:ascii="楷体" w:hAnsi="楷体" w:eastAsia="楷体"/>
        <w:sz w:val="24"/>
        <w:szCs w:val="24"/>
      </w:rPr>
      <w:t>土壤和地下水</w:t>
    </w:r>
    <w:r>
      <w:rPr>
        <w:rFonts w:hint="eastAsia" w:ascii="楷体" w:hAnsi="楷体" w:eastAsia="楷体"/>
        <w:sz w:val="24"/>
        <w:szCs w:val="24"/>
      </w:rPr>
      <w:t>隐患排查</w:t>
    </w:r>
    <w:r>
      <w:rPr>
        <w:rFonts w:ascii="楷体" w:hAnsi="楷体" w:eastAsia="楷体"/>
        <w:sz w:val="24"/>
        <w:szCs w:val="24"/>
      </w:rPr>
      <w:t>制度</w:t>
    </w: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8DC7A9"/>
    <w:multiLevelType w:val="singleLevel"/>
    <w:tmpl w:val="978DC7A9"/>
    <w:lvl w:ilvl="0" w:tentative="0">
      <w:start w:val="3"/>
      <w:numFmt w:val="decimal"/>
      <w:suff w:val="nothing"/>
      <w:lvlText w:val="%1、"/>
      <w:lvlJc w:val="left"/>
    </w:lvl>
  </w:abstractNum>
  <w:abstractNum w:abstractNumId="1">
    <w:nsid w:val="420C153B"/>
    <w:multiLevelType w:val="multilevel"/>
    <w:tmpl w:val="420C153B"/>
    <w:lvl w:ilvl="0" w:tentative="0">
      <w:start w:val="1"/>
      <w:numFmt w:val="decimal"/>
      <w:pStyle w:val="88"/>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rPr>
    </w:lvl>
    <w:lvl w:ilvl="2" w:tentative="0">
      <w:start w:val="1"/>
      <w:numFmt w:val="decimal"/>
      <w:lvlText w:val="%1.%2.%3."/>
      <w:lvlJc w:val="left"/>
      <w:pPr>
        <w:tabs>
          <w:tab w:val="left" w:pos="425"/>
        </w:tabs>
        <w:ind w:left="425" w:hanging="425"/>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
    <w:nsid w:val="58CB8AC2"/>
    <w:multiLevelType w:val="singleLevel"/>
    <w:tmpl w:val="58CB8AC2"/>
    <w:lvl w:ilvl="0" w:tentative="0">
      <w:start w:val="1"/>
      <w:numFmt w:val="decimal"/>
      <w:suff w:val="nothing"/>
      <w:lvlText w:val="（%1）"/>
      <w:lvlJc w:val="left"/>
    </w:lvl>
  </w:abstractNum>
  <w:abstractNum w:abstractNumId="3">
    <w:nsid w:val="5F7E03DD"/>
    <w:multiLevelType w:val="singleLevel"/>
    <w:tmpl w:val="5F7E03DD"/>
    <w:lvl w:ilvl="0" w:tentative="0">
      <w:start w:val="1"/>
      <w:numFmt w:val="decimal"/>
      <w:suff w:val="nothing"/>
      <w:lvlText w:val="（%1）"/>
      <w:lvlJc w:val="left"/>
    </w:lvl>
  </w:abstractNum>
  <w:abstractNum w:abstractNumId="4">
    <w:nsid w:val="6C7C9C7F"/>
    <w:multiLevelType w:val="singleLevel"/>
    <w:tmpl w:val="6C7C9C7F"/>
    <w:lvl w:ilvl="0" w:tentative="0">
      <w:start w:val="1"/>
      <w:numFmt w:val="bullet"/>
      <w:pStyle w:val="15"/>
      <w:lvlText w:val=""/>
      <w:lvlJc w:val="left"/>
      <w:pPr>
        <w:tabs>
          <w:tab w:val="left" w:pos="2040"/>
        </w:tabs>
        <w:ind w:left="2040" w:hanging="360"/>
      </w:pPr>
      <w:rPr>
        <w:rFonts w:hint="default" w:ascii="Wingdings" w:hAnsi="Wingdings"/>
      </w:rPr>
    </w:lvl>
  </w:abstractNum>
  <w:abstractNum w:abstractNumId="5">
    <w:nsid w:val="6DF34CE4"/>
    <w:multiLevelType w:val="multilevel"/>
    <w:tmpl w:val="6DF34CE4"/>
    <w:lvl w:ilvl="0" w:tentative="0">
      <w:start w:val="1"/>
      <w:numFmt w:val="decimal"/>
      <w:pStyle w:val="140"/>
      <w:lvlText w:val="%1"/>
      <w:lvlJc w:val="left"/>
      <w:pPr>
        <w:ind w:left="425" w:hanging="425"/>
      </w:pPr>
    </w:lvl>
    <w:lvl w:ilvl="1" w:tentative="0">
      <w:start w:val="1"/>
      <w:numFmt w:val="decimal"/>
      <w:pStyle w:val="141"/>
      <w:lvlText w:val="%1.%2"/>
      <w:lvlJc w:val="left"/>
      <w:pPr>
        <w:ind w:left="1134" w:hanging="567"/>
      </w:pPr>
    </w:lvl>
    <w:lvl w:ilvl="2" w:tentative="0">
      <w:start w:val="1"/>
      <w:numFmt w:val="decimal"/>
      <w:pStyle w:val="142"/>
      <w:lvlText w:val="%1.%2.%3"/>
      <w:lvlJc w:val="left"/>
      <w:pPr>
        <w:ind w:left="1418" w:hanging="567"/>
      </w:pPr>
    </w:lvl>
    <w:lvl w:ilvl="3" w:tentative="0">
      <w:start w:val="1"/>
      <w:numFmt w:val="decimal"/>
      <w:pStyle w:val="143"/>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4"/>
  </w:num>
  <w:num w:numId="2">
    <w:abstractNumId w:val="1"/>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HorizontalSpacing w:val="210"/>
  <w:drawingGridVerticalSpacing w:val="159"/>
  <w:displayHorizontalDrawingGridEvery w:val="1"/>
  <w:displayVerticalDrawingGridEvery w:val="2"/>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304"/>
    <w:rsid w:val="00005CA2"/>
    <w:rsid w:val="000078A3"/>
    <w:rsid w:val="000161F1"/>
    <w:rsid w:val="00021082"/>
    <w:rsid w:val="000231A4"/>
    <w:rsid w:val="00024018"/>
    <w:rsid w:val="00026683"/>
    <w:rsid w:val="00027B67"/>
    <w:rsid w:val="00030A12"/>
    <w:rsid w:val="000317C0"/>
    <w:rsid w:val="00031F37"/>
    <w:rsid w:val="000463C9"/>
    <w:rsid w:val="00047A92"/>
    <w:rsid w:val="000513B8"/>
    <w:rsid w:val="00054AA4"/>
    <w:rsid w:val="00055AC8"/>
    <w:rsid w:val="000656CD"/>
    <w:rsid w:val="00070257"/>
    <w:rsid w:val="00072EFE"/>
    <w:rsid w:val="00074400"/>
    <w:rsid w:val="00076B8E"/>
    <w:rsid w:val="00085D39"/>
    <w:rsid w:val="00091675"/>
    <w:rsid w:val="00097E2F"/>
    <w:rsid w:val="00097E82"/>
    <w:rsid w:val="000B3DC2"/>
    <w:rsid w:val="000B5D15"/>
    <w:rsid w:val="000B6354"/>
    <w:rsid w:val="000C4DCE"/>
    <w:rsid w:val="000C7AD2"/>
    <w:rsid w:val="000D6FE8"/>
    <w:rsid w:val="000E1D83"/>
    <w:rsid w:val="000E4C0A"/>
    <w:rsid w:val="000E6DAB"/>
    <w:rsid w:val="0010000E"/>
    <w:rsid w:val="001047FF"/>
    <w:rsid w:val="00106E67"/>
    <w:rsid w:val="00110113"/>
    <w:rsid w:val="0011472E"/>
    <w:rsid w:val="00123BEC"/>
    <w:rsid w:val="00123C20"/>
    <w:rsid w:val="001255F1"/>
    <w:rsid w:val="00125FAC"/>
    <w:rsid w:val="00130E8B"/>
    <w:rsid w:val="001337F6"/>
    <w:rsid w:val="00136407"/>
    <w:rsid w:val="00136783"/>
    <w:rsid w:val="00137AF8"/>
    <w:rsid w:val="00152FC5"/>
    <w:rsid w:val="00156E8C"/>
    <w:rsid w:val="00157BA6"/>
    <w:rsid w:val="00164DB0"/>
    <w:rsid w:val="00167AF8"/>
    <w:rsid w:val="00171E4B"/>
    <w:rsid w:val="00172AB0"/>
    <w:rsid w:val="00174321"/>
    <w:rsid w:val="00174A41"/>
    <w:rsid w:val="001825FB"/>
    <w:rsid w:val="00183DC2"/>
    <w:rsid w:val="00184201"/>
    <w:rsid w:val="00185288"/>
    <w:rsid w:val="001912E4"/>
    <w:rsid w:val="00192B5B"/>
    <w:rsid w:val="00194BBE"/>
    <w:rsid w:val="001979CE"/>
    <w:rsid w:val="001A113F"/>
    <w:rsid w:val="001B6055"/>
    <w:rsid w:val="001B7EA8"/>
    <w:rsid w:val="001C4E64"/>
    <w:rsid w:val="001C6CF5"/>
    <w:rsid w:val="001D49F6"/>
    <w:rsid w:val="001D5D59"/>
    <w:rsid w:val="001E0DE6"/>
    <w:rsid w:val="001E29A3"/>
    <w:rsid w:val="001E7E63"/>
    <w:rsid w:val="001F1920"/>
    <w:rsid w:val="001F3C43"/>
    <w:rsid w:val="001F45D1"/>
    <w:rsid w:val="001F5CB9"/>
    <w:rsid w:val="002006AC"/>
    <w:rsid w:val="002045C5"/>
    <w:rsid w:val="00211D6B"/>
    <w:rsid w:val="00212FAA"/>
    <w:rsid w:val="00215DD8"/>
    <w:rsid w:val="00222773"/>
    <w:rsid w:val="0023076E"/>
    <w:rsid w:val="00231342"/>
    <w:rsid w:val="002443DD"/>
    <w:rsid w:val="00252C12"/>
    <w:rsid w:val="00256C78"/>
    <w:rsid w:val="00266C29"/>
    <w:rsid w:val="0027188E"/>
    <w:rsid w:val="002725A8"/>
    <w:rsid w:val="00275CDA"/>
    <w:rsid w:val="002833B1"/>
    <w:rsid w:val="00286E1E"/>
    <w:rsid w:val="0028756A"/>
    <w:rsid w:val="00291691"/>
    <w:rsid w:val="00292508"/>
    <w:rsid w:val="002A34FB"/>
    <w:rsid w:val="002A7CA3"/>
    <w:rsid w:val="002B2616"/>
    <w:rsid w:val="002B5C03"/>
    <w:rsid w:val="002C09FD"/>
    <w:rsid w:val="002C0E32"/>
    <w:rsid w:val="002C19E0"/>
    <w:rsid w:val="002C2F77"/>
    <w:rsid w:val="002C5842"/>
    <w:rsid w:val="002D02EE"/>
    <w:rsid w:val="002D51A7"/>
    <w:rsid w:val="002D6735"/>
    <w:rsid w:val="002D6ACA"/>
    <w:rsid w:val="002E0D2E"/>
    <w:rsid w:val="002E7247"/>
    <w:rsid w:val="002F343F"/>
    <w:rsid w:val="002F3F2A"/>
    <w:rsid w:val="002F5D89"/>
    <w:rsid w:val="002F7723"/>
    <w:rsid w:val="003116B4"/>
    <w:rsid w:val="003154E9"/>
    <w:rsid w:val="00340227"/>
    <w:rsid w:val="00341647"/>
    <w:rsid w:val="00343ABF"/>
    <w:rsid w:val="003458E8"/>
    <w:rsid w:val="00350996"/>
    <w:rsid w:val="00351D74"/>
    <w:rsid w:val="00353491"/>
    <w:rsid w:val="00353FBC"/>
    <w:rsid w:val="0036420D"/>
    <w:rsid w:val="00372BFB"/>
    <w:rsid w:val="00376464"/>
    <w:rsid w:val="0037692D"/>
    <w:rsid w:val="0038502C"/>
    <w:rsid w:val="003929AF"/>
    <w:rsid w:val="003945D6"/>
    <w:rsid w:val="003A1339"/>
    <w:rsid w:val="003B5B85"/>
    <w:rsid w:val="003D05C7"/>
    <w:rsid w:val="003D06C1"/>
    <w:rsid w:val="003E057A"/>
    <w:rsid w:val="003E48CA"/>
    <w:rsid w:val="003E69B0"/>
    <w:rsid w:val="003F0941"/>
    <w:rsid w:val="003F2087"/>
    <w:rsid w:val="003F3B7D"/>
    <w:rsid w:val="003F4905"/>
    <w:rsid w:val="00403B4B"/>
    <w:rsid w:val="00406986"/>
    <w:rsid w:val="00410338"/>
    <w:rsid w:val="004154A9"/>
    <w:rsid w:val="0041595B"/>
    <w:rsid w:val="0041691C"/>
    <w:rsid w:val="00426D0F"/>
    <w:rsid w:val="004345C5"/>
    <w:rsid w:val="00435E9E"/>
    <w:rsid w:val="00436E6A"/>
    <w:rsid w:val="00443190"/>
    <w:rsid w:val="00443CF1"/>
    <w:rsid w:val="00445849"/>
    <w:rsid w:val="00461415"/>
    <w:rsid w:val="004713C3"/>
    <w:rsid w:val="004725E7"/>
    <w:rsid w:val="0047287E"/>
    <w:rsid w:val="00483AD2"/>
    <w:rsid w:val="00484E67"/>
    <w:rsid w:val="00493236"/>
    <w:rsid w:val="0049434E"/>
    <w:rsid w:val="00494946"/>
    <w:rsid w:val="0049522A"/>
    <w:rsid w:val="004952A8"/>
    <w:rsid w:val="004977CD"/>
    <w:rsid w:val="00497C41"/>
    <w:rsid w:val="004B47E3"/>
    <w:rsid w:val="004B51ED"/>
    <w:rsid w:val="004B57F2"/>
    <w:rsid w:val="004C42CD"/>
    <w:rsid w:val="004C6A5E"/>
    <w:rsid w:val="004C76EA"/>
    <w:rsid w:val="004D3929"/>
    <w:rsid w:val="004D65D2"/>
    <w:rsid w:val="004F06C4"/>
    <w:rsid w:val="004F5E46"/>
    <w:rsid w:val="00500202"/>
    <w:rsid w:val="00511A7C"/>
    <w:rsid w:val="00512A4C"/>
    <w:rsid w:val="0051339D"/>
    <w:rsid w:val="005171DD"/>
    <w:rsid w:val="005212E8"/>
    <w:rsid w:val="005226B1"/>
    <w:rsid w:val="0052440E"/>
    <w:rsid w:val="00530502"/>
    <w:rsid w:val="00530E3F"/>
    <w:rsid w:val="005322AF"/>
    <w:rsid w:val="00543D8D"/>
    <w:rsid w:val="0054521B"/>
    <w:rsid w:val="00545A2F"/>
    <w:rsid w:val="00545B08"/>
    <w:rsid w:val="00546F70"/>
    <w:rsid w:val="00547BE9"/>
    <w:rsid w:val="005507CA"/>
    <w:rsid w:val="00552651"/>
    <w:rsid w:val="00554B01"/>
    <w:rsid w:val="00562F7A"/>
    <w:rsid w:val="005679B2"/>
    <w:rsid w:val="00571186"/>
    <w:rsid w:val="00571E61"/>
    <w:rsid w:val="00571FBF"/>
    <w:rsid w:val="00572A8F"/>
    <w:rsid w:val="00572C2A"/>
    <w:rsid w:val="00573FC7"/>
    <w:rsid w:val="00583216"/>
    <w:rsid w:val="00583889"/>
    <w:rsid w:val="00583BC8"/>
    <w:rsid w:val="0058572B"/>
    <w:rsid w:val="005928E8"/>
    <w:rsid w:val="00593D16"/>
    <w:rsid w:val="005947A7"/>
    <w:rsid w:val="0059588E"/>
    <w:rsid w:val="00597F40"/>
    <w:rsid w:val="005A11D4"/>
    <w:rsid w:val="005A3152"/>
    <w:rsid w:val="005A4AB7"/>
    <w:rsid w:val="005A556C"/>
    <w:rsid w:val="005B4F9A"/>
    <w:rsid w:val="005C08FA"/>
    <w:rsid w:val="005C24F6"/>
    <w:rsid w:val="005D3B4C"/>
    <w:rsid w:val="005E0D0A"/>
    <w:rsid w:val="005E3175"/>
    <w:rsid w:val="005E4C59"/>
    <w:rsid w:val="005F098B"/>
    <w:rsid w:val="005F5A10"/>
    <w:rsid w:val="005F7BD9"/>
    <w:rsid w:val="006015D3"/>
    <w:rsid w:val="00611CF2"/>
    <w:rsid w:val="0061243B"/>
    <w:rsid w:val="00613A5D"/>
    <w:rsid w:val="00614228"/>
    <w:rsid w:val="006148D6"/>
    <w:rsid w:val="0061490E"/>
    <w:rsid w:val="00616CD5"/>
    <w:rsid w:val="00620AC8"/>
    <w:rsid w:val="00627F43"/>
    <w:rsid w:val="00630BF6"/>
    <w:rsid w:val="00632309"/>
    <w:rsid w:val="00633889"/>
    <w:rsid w:val="00633F11"/>
    <w:rsid w:val="00634BBD"/>
    <w:rsid w:val="0063705A"/>
    <w:rsid w:val="006409E3"/>
    <w:rsid w:val="00641691"/>
    <w:rsid w:val="00670A46"/>
    <w:rsid w:val="0067775F"/>
    <w:rsid w:val="00681398"/>
    <w:rsid w:val="00681E3B"/>
    <w:rsid w:val="00682F14"/>
    <w:rsid w:val="00684C6A"/>
    <w:rsid w:val="00692685"/>
    <w:rsid w:val="00694502"/>
    <w:rsid w:val="00694E4E"/>
    <w:rsid w:val="00695BCE"/>
    <w:rsid w:val="006B2053"/>
    <w:rsid w:val="006B7D6B"/>
    <w:rsid w:val="006C04A4"/>
    <w:rsid w:val="006C07B2"/>
    <w:rsid w:val="006C59C4"/>
    <w:rsid w:val="006C5CE6"/>
    <w:rsid w:val="006C5D0A"/>
    <w:rsid w:val="006D2AFD"/>
    <w:rsid w:val="006D4F98"/>
    <w:rsid w:val="006D6836"/>
    <w:rsid w:val="006E4A57"/>
    <w:rsid w:val="006F1A96"/>
    <w:rsid w:val="00700C74"/>
    <w:rsid w:val="00702084"/>
    <w:rsid w:val="00703310"/>
    <w:rsid w:val="00706402"/>
    <w:rsid w:val="00706959"/>
    <w:rsid w:val="00710B25"/>
    <w:rsid w:val="00711F23"/>
    <w:rsid w:val="00716566"/>
    <w:rsid w:val="0072120E"/>
    <w:rsid w:val="007231F7"/>
    <w:rsid w:val="00730561"/>
    <w:rsid w:val="007372BB"/>
    <w:rsid w:val="00740E13"/>
    <w:rsid w:val="00741F7D"/>
    <w:rsid w:val="00744C3F"/>
    <w:rsid w:val="00751241"/>
    <w:rsid w:val="00751629"/>
    <w:rsid w:val="0075222F"/>
    <w:rsid w:val="007524BE"/>
    <w:rsid w:val="007535A2"/>
    <w:rsid w:val="00765B61"/>
    <w:rsid w:val="00770207"/>
    <w:rsid w:val="00772F24"/>
    <w:rsid w:val="00780180"/>
    <w:rsid w:val="00781F79"/>
    <w:rsid w:val="00783C30"/>
    <w:rsid w:val="00783F96"/>
    <w:rsid w:val="00786EEF"/>
    <w:rsid w:val="00787D87"/>
    <w:rsid w:val="00793993"/>
    <w:rsid w:val="00794BEF"/>
    <w:rsid w:val="00795162"/>
    <w:rsid w:val="007965FD"/>
    <w:rsid w:val="007A48E3"/>
    <w:rsid w:val="007B3D7B"/>
    <w:rsid w:val="007B6503"/>
    <w:rsid w:val="007C2E92"/>
    <w:rsid w:val="007D38C4"/>
    <w:rsid w:val="007D4797"/>
    <w:rsid w:val="007D5826"/>
    <w:rsid w:val="007E220F"/>
    <w:rsid w:val="007E5318"/>
    <w:rsid w:val="007E71AA"/>
    <w:rsid w:val="007F1D56"/>
    <w:rsid w:val="007F25FD"/>
    <w:rsid w:val="007F404A"/>
    <w:rsid w:val="007F4337"/>
    <w:rsid w:val="00800C9A"/>
    <w:rsid w:val="00810D4F"/>
    <w:rsid w:val="00817A9F"/>
    <w:rsid w:val="00821DE0"/>
    <w:rsid w:val="008267DB"/>
    <w:rsid w:val="0085752B"/>
    <w:rsid w:val="00860C9A"/>
    <w:rsid w:val="008625DC"/>
    <w:rsid w:val="008651E2"/>
    <w:rsid w:val="008841E3"/>
    <w:rsid w:val="00886A83"/>
    <w:rsid w:val="00890111"/>
    <w:rsid w:val="008A3C93"/>
    <w:rsid w:val="008A3F71"/>
    <w:rsid w:val="008A403E"/>
    <w:rsid w:val="008A51A4"/>
    <w:rsid w:val="008A6DB4"/>
    <w:rsid w:val="008B0304"/>
    <w:rsid w:val="008B1C6A"/>
    <w:rsid w:val="008B36E9"/>
    <w:rsid w:val="008B730B"/>
    <w:rsid w:val="008B73D9"/>
    <w:rsid w:val="008C30C5"/>
    <w:rsid w:val="008C54B1"/>
    <w:rsid w:val="008E056F"/>
    <w:rsid w:val="008E4989"/>
    <w:rsid w:val="008E5819"/>
    <w:rsid w:val="008F09ED"/>
    <w:rsid w:val="008F1374"/>
    <w:rsid w:val="008F3273"/>
    <w:rsid w:val="008F5BB1"/>
    <w:rsid w:val="008F7D71"/>
    <w:rsid w:val="00902945"/>
    <w:rsid w:val="00914965"/>
    <w:rsid w:val="00924867"/>
    <w:rsid w:val="00937397"/>
    <w:rsid w:val="009378DC"/>
    <w:rsid w:val="00952395"/>
    <w:rsid w:val="00952640"/>
    <w:rsid w:val="009528EE"/>
    <w:rsid w:val="00955ADB"/>
    <w:rsid w:val="00964E7D"/>
    <w:rsid w:val="00975CF1"/>
    <w:rsid w:val="00975F7B"/>
    <w:rsid w:val="00977426"/>
    <w:rsid w:val="00980932"/>
    <w:rsid w:val="009A170C"/>
    <w:rsid w:val="009A5DE2"/>
    <w:rsid w:val="009A75C0"/>
    <w:rsid w:val="009B0947"/>
    <w:rsid w:val="009C050F"/>
    <w:rsid w:val="009C27F6"/>
    <w:rsid w:val="009D11EA"/>
    <w:rsid w:val="009E3A92"/>
    <w:rsid w:val="009E4A1F"/>
    <w:rsid w:val="009E603E"/>
    <w:rsid w:val="009F65BB"/>
    <w:rsid w:val="009F69D6"/>
    <w:rsid w:val="009F6C0E"/>
    <w:rsid w:val="00A05043"/>
    <w:rsid w:val="00A10D86"/>
    <w:rsid w:val="00A1226B"/>
    <w:rsid w:val="00A20151"/>
    <w:rsid w:val="00A27879"/>
    <w:rsid w:val="00A4142B"/>
    <w:rsid w:val="00A44885"/>
    <w:rsid w:val="00A5624A"/>
    <w:rsid w:val="00A60A3B"/>
    <w:rsid w:val="00A64A70"/>
    <w:rsid w:val="00A65182"/>
    <w:rsid w:val="00A703D9"/>
    <w:rsid w:val="00A75688"/>
    <w:rsid w:val="00A77A24"/>
    <w:rsid w:val="00A8098F"/>
    <w:rsid w:val="00A8177A"/>
    <w:rsid w:val="00A82FA0"/>
    <w:rsid w:val="00A904B0"/>
    <w:rsid w:val="00A90B5C"/>
    <w:rsid w:val="00A94AE6"/>
    <w:rsid w:val="00AA05FA"/>
    <w:rsid w:val="00AB286E"/>
    <w:rsid w:val="00AB2FFB"/>
    <w:rsid w:val="00AB7238"/>
    <w:rsid w:val="00AB7720"/>
    <w:rsid w:val="00AC2276"/>
    <w:rsid w:val="00AC2FD5"/>
    <w:rsid w:val="00AC356E"/>
    <w:rsid w:val="00AD2B08"/>
    <w:rsid w:val="00AD50CD"/>
    <w:rsid w:val="00AD5DE3"/>
    <w:rsid w:val="00AE2CF9"/>
    <w:rsid w:val="00AE2F90"/>
    <w:rsid w:val="00AE7141"/>
    <w:rsid w:val="00AE749D"/>
    <w:rsid w:val="00AF2E7D"/>
    <w:rsid w:val="00AF60E8"/>
    <w:rsid w:val="00AF72A8"/>
    <w:rsid w:val="00AF7A15"/>
    <w:rsid w:val="00B00938"/>
    <w:rsid w:val="00B00A75"/>
    <w:rsid w:val="00B07B3D"/>
    <w:rsid w:val="00B17799"/>
    <w:rsid w:val="00B26DA5"/>
    <w:rsid w:val="00B32D54"/>
    <w:rsid w:val="00B342DB"/>
    <w:rsid w:val="00B4075E"/>
    <w:rsid w:val="00B40BFF"/>
    <w:rsid w:val="00B41106"/>
    <w:rsid w:val="00B417EE"/>
    <w:rsid w:val="00B4321C"/>
    <w:rsid w:val="00B648D3"/>
    <w:rsid w:val="00B66B42"/>
    <w:rsid w:val="00B70AF1"/>
    <w:rsid w:val="00B759D9"/>
    <w:rsid w:val="00B7728F"/>
    <w:rsid w:val="00B83B4A"/>
    <w:rsid w:val="00B83BDA"/>
    <w:rsid w:val="00B85DFE"/>
    <w:rsid w:val="00B958E4"/>
    <w:rsid w:val="00BA00DA"/>
    <w:rsid w:val="00BA3393"/>
    <w:rsid w:val="00BA5145"/>
    <w:rsid w:val="00BB31CD"/>
    <w:rsid w:val="00BB45CF"/>
    <w:rsid w:val="00BB55EE"/>
    <w:rsid w:val="00BC5041"/>
    <w:rsid w:val="00BD08D9"/>
    <w:rsid w:val="00BD3549"/>
    <w:rsid w:val="00BD4FE9"/>
    <w:rsid w:val="00BD5D03"/>
    <w:rsid w:val="00BE2309"/>
    <w:rsid w:val="00BE2F49"/>
    <w:rsid w:val="00BF52CC"/>
    <w:rsid w:val="00BF5935"/>
    <w:rsid w:val="00C01B6B"/>
    <w:rsid w:val="00C01F02"/>
    <w:rsid w:val="00C051B4"/>
    <w:rsid w:val="00C06A3D"/>
    <w:rsid w:val="00C07CCF"/>
    <w:rsid w:val="00C1033E"/>
    <w:rsid w:val="00C11F2A"/>
    <w:rsid w:val="00C120B6"/>
    <w:rsid w:val="00C20A60"/>
    <w:rsid w:val="00C32540"/>
    <w:rsid w:val="00C33A6E"/>
    <w:rsid w:val="00C33BCC"/>
    <w:rsid w:val="00C37E71"/>
    <w:rsid w:val="00C45BE2"/>
    <w:rsid w:val="00C47403"/>
    <w:rsid w:val="00C50C4D"/>
    <w:rsid w:val="00C5343A"/>
    <w:rsid w:val="00C53E7E"/>
    <w:rsid w:val="00C54E9C"/>
    <w:rsid w:val="00C624D6"/>
    <w:rsid w:val="00C70FC3"/>
    <w:rsid w:val="00C743A0"/>
    <w:rsid w:val="00C777F7"/>
    <w:rsid w:val="00C85703"/>
    <w:rsid w:val="00C91D60"/>
    <w:rsid w:val="00CA5705"/>
    <w:rsid w:val="00CA61B2"/>
    <w:rsid w:val="00CB1D2A"/>
    <w:rsid w:val="00CB7A85"/>
    <w:rsid w:val="00CD2901"/>
    <w:rsid w:val="00CD547D"/>
    <w:rsid w:val="00CE5F91"/>
    <w:rsid w:val="00CF1738"/>
    <w:rsid w:val="00CF2489"/>
    <w:rsid w:val="00CF7264"/>
    <w:rsid w:val="00D062F5"/>
    <w:rsid w:val="00D23E6D"/>
    <w:rsid w:val="00D27EA6"/>
    <w:rsid w:val="00D32C98"/>
    <w:rsid w:val="00D33C58"/>
    <w:rsid w:val="00D3577B"/>
    <w:rsid w:val="00D416D8"/>
    <w:rsid w:val="00D46FCB"/>
    <w:rsid w:val="00D546B2"/>
    <w:rsid w:val="00D636BE"/>
    <w:rsid w:val="00D64725"/>
    <w:rsid w:val="00D70F90"/>
    <w:rsid w:val="00D74A12"/>
    <w:rsid w:val="00D76347"/>
    <w:rsid w:val="00D811F7"/>
    <w:rsid w:val="00D8160E"/>
    <w:rsid w:val="00D87190"/>
    <w:rsid w:val="00D93807"/>
    <w:rsid w:val="00D956D6"/>
    <w:rsid w:val="00D95E06"/>
    <w:rsid w:val="00DA2356"/>
    <w:rsid w:val="00DA452F"/>
    <w:rsid w:val="00DA5023"/>
    <w:rsid w:val="00DA5D2A"/>
    <w:rsid w:val="00DA62AB"/>
    <w:rsid w:val="00DA672B"/>
    <w:rsid w:val="00DA6901"/>
    <w:rsid w:val="00DA690A"/>
    <w:rsid w:val="00DA794B"/>
    <w:rsid w:val="00DB4B77"/>
    <w:rsid w:val="00DD22F2"/>
    <w:rsid w:val="00DD3E94"/>
    <w:rsid w:val="00DD65CE"/>
    <w:rsid w:val="00DE3A65"/>
    <w:rsid w:val="00DE54E0"/>
    <w:rsid w:val="00DE6109"/>
    <w:rsid w:val="00DE7CF5"/>
    <w:rsid w:val="00DF3CE6"/>
    <w:rsid w:val="00DF47A1"/>
    <w:rsid w:val="00E02613"/>
    <w:rsid w:val="00E03A37"/>
    <w:rsid w:val="00E06C28"/>
    <w:rsid w:val="00E212BF"/>
    <w:rsid w:val="00E21B46"/>
    <w:rsid w:val="00E2244E"/>
    <w:rsid w:val="00E232EE"/>
    <w:rsid w:val="00E40350"/>
    <w:rsid w:val="00E4494A"/>
    <w:rsid w:val="00E44DAE"/>
    <w:rsid w:val="00E45659"/>
    <w:rsid w:val="00E46477"/>
    <w:rsid w:val="00E47E0A"/>
    <w:rsid w:val="00E61531"/>
    <w:rsid w:val="00E61A18"/>
    <w:rsid w:val="00E72131"/>
    <w:rsid w:val="00E80A45"/>
    <w:rsid w:val="00E84498"/>
    <w:rsid w:val="00E86561"/>
    <w:rsid w:val="00E92A3B"/>
    <w:rsid w:val="00EA1100"/>
    <w:rsid w:val="00EB1CF4"/>
    <w:rsid w:val="00EB6BBE"/>
    <w:rsid w:val="00EC2FFF"/>
    <w:rsid w:val="00EC313C"/>
    <w:rsid w:val="00EC3296"/>
    <w:rsid w:val="00ED604A"/>
    <w:rsid w:val="00ED618E"/>
    <w:rsid w:val="00EE1160"/>
    <w:rsid w:val="00EE4D26"/>
    <w:rsid w:val="00EE53C5"/>
    <w:rsid w:val="00EF1E6A"/>
    <w:rsid w:val="00EF4E3B"/>
    <w:rsid w:val="00EF7816"/>
    <w:rsid w:val="00F02538"/>
    <w:rsid w:val="00F10292"/>
    <w:rsid w:val="00F134DE"/>
    <w:rsid w:val="00F22C3A"/>
    <w:rsid w:val="00F22F3F"/>
    <w:rsid w:val="00F24A34"/>
    <w:rsid w:val="00F3433C"/>
    <w:rsid w:val="00F34EDD"/>
    <w:rsid w:val="00F35CBF"/>
    <w:rsid w:val="00F36CDF"/>
    <w:rsid w:val="00F41F29"/>
    <w:rsid w:val="00F4632F"/>
    <w:rsid w:val="00F53DED"/>
    <w:rsid w:val="00F53DFA"/>
    <w:rsid w:val="00F5782A"/>
    <w:rsid w:val="00F73B21"/>
    <w:rsid w:val="00F74FC6"/>
    <w:rsid w:val="00F756E3"/>
    <w:rsid w:val="00F7708C"/>
    <w:rsid w:val="00F77882"/>
    <w:rsid w:val="00F80F81"/>
    <w:rsid w:val="00FA34D5"/>
    <w:rsid w:val="00FA36E9"/>
    <w:rsid w:val="00FB4DA1"/>
    <w:rsid w:val="00FD166E"/>
    <w:rsid w:val="00FD3DFE"/>
    <w:rsid w:val="00FD445E"/>
    <w:rsid w:val="00FD5AB9"/>
    <w:rsid w:val="00FD68EF"/>
    <w:rsid w:val="00FE4BE3"/>
    <w:rsid w:val="00FE7F5F"/>
    <w:rsid w:val="00FF0574"/>
    <w:rsid w:val="00FF0BDE"/>
    <w:rsid w:val="00FF4A44"/>
    <w:rsid w:val="019D7CDA"/>
    <w:rsid w:val="02911A43"/>
    <w:rsid w:val="035056C6"/>
    <w:rsid w:val="04C74AC7"/>
    <w:rsid w:val="07EF75F3"/>
    <w:rsid w:val="09C3388F"/>
    <w:rsid w:val="0A440991"/>
    <w:rsid w:val="0A9422D1"/>
    <w:rsid w:val="0B817B73"/>
    <w:rsid w:val="0BF71239"/>
    <w:rsid w:val="0D305D02"/>
    <w:rsid w:val="0D984DD9"/>
    <w:rsid w:val="0DB75B7A"/>
    <w:rsid w:val="0DF96B9A"/>
    <w:rsid w:val="0E57449A"/>
    <w:rsid w:val="0ED107E2"/>
    <w:rsid w:val="0F3C42B3"/>
    <w:rsid w:val="0F8D446D"/>
    <w:rsid w:val="0FB95942"/>
    <w:rsid w:val="0FDE05AF"/>
    <w:rsid w:val="106C0D27"/>
    <w:rsid w:val="109316DC"/>
    <w:rsid w:val="10B20D87"/>
    <w:rsid w:val="11127393"/>
    <w:rsid w:val="1152427E"/>
    <w:rsid w:val="12FB3800"/>
    <w:rsid w:val="13E96820"/>
    <w:rsid w:val="169D311E"/>
    <w:rsid w:val="16C94A4C"/>
    <w:rsid w:val="188275CF"/>
    <w:rsid w:val="195843AF"/>
    <w:rsid w:val="19D56E3E"/>
    <w:rsid w:val="1A12778A"/>
    <w:rsid w:val="1AB013C8"/>
    <w:rsid w:val="1CC72FA2"/>
    <w:rsid w:val="1E3978BC"/>
    <w:rsid w:val="20367D61"/>
    <w:rsid w:val="20501F73"/>
    <w:rsid w:val="216360E2"/>
    <w:rsid w:val="21F92358"/>
    <w:rsid w:val="22E5106A"/>
    <w:rsid w:val="22E62688"/>
    <w:rsid w:val="23044B02"/>
    <w:rsid w:val="24AA0A48"/>
    <w:rsid w:val="24AD6481"/>
    <w:rsid w:val="24D1487F"/>
    <w:rsid w:val="25CE057E"/>
    <w:rsid w:val="26391AF2"/>
    <w:rsid w:val="27D26E54"/>
    <w:rsid w:val="29550D1D"/>
    <w:rsid w:val="29795D8C"/>
    <w:rsid w:val="29B54CE9"/>
    <w:rsid w:val="2A261E68"/>
    <w:rsid w:val="2B1B1864"/>
    <w:rsid w:val="2B203591"/>
    <w:rsid w:val="2B3D2B2B"/>
    <w:rsid w:val="2B7778BE"/>
    <w:rsid w:val="2D2F6F87"/>
    <w:rsid w:val="2E06423F"/>
    <w:rsid w:val="2E3F4CE4"/>
    <w:rsid w:val="30DF69AA"/>
    <w:rsid w:val="322E7C53"/>
    <w:rsid w:val="328526FD"/>
    <w:rsid w:val="32C95CCC"/>
    <w:rsid w:val="32EE5186"/>
    <w:rsid w:val="34842F74"/>
    <w:rsid w:val="34CA031C"/>
    <w:rsid w:val="34DC21F8"/>
    <w:rsid w:val="34F76417"/>
    <w:rsid w:val="35987984"/>
    <w:rsid w:val="35D74AE6"/>
    <w:rsid w:val="35ED24AE"/>
    <w:rsid w:val="36A300F5"/>
    <w:rsid w:val="36FA7C5B"/>
    <w:rsid w:val="3A35400B"/>
    <w:rsid w:val="3A4626F1"/>
    <w:rsid w:val="3A4E1CD7"/>
    <w:rsid w:val="3A5711BF"/>
    <w:rsid w:val="3A716F30"/>
    <w:rsid w:val="3D4317E1"/>
    <w:rsid w:val="3FF403CB"/>
    <w:rsid w:val="40C4360D"/>
    <w:rsid w:val="42F3162A"/>
    <w:rsid w:val="45CF56D2"/>
    <w:rsid w:val="45DF1B10"/>
    <w:rsid w:val="462E418C"/>
    <w:rsid w:val="463034C9"/>
    <w:rsid w:val="46AE58E8"/>
    <w:rsid w:val="47242170"/>
    <w:rsid w:val="477078C3"/>
    <w:rsid w:val="47805567"/>
    <w:rsid w:val="48916E87"/>
    <w:rsid w:val="4E340E11"/>
    <w:rsid w:val="4EE92D7C"/>
    <w:rsid w:val="4F731F4E"/>
    <w:rsid w:val="502E1B7C"/>
    <w:rsid w:val="514D6700"/>
    <w:rsid w:val="5189786F"/>
    <w:rsid w:val="51B94AEF"/>
    <w:rsid w:val="51F7576D"/>
    <w:rsid w:val="52776D92"/>
    <w:rsid w:val="52B86902"/>
    <w:rsid w:val="534A7B17"/>
    <w:rsid w:val="534F1B3A"/>
    <w:rsid w:val="538207B0"/>
    <w:rsid w:val="53872BDC"/>
    <w:rsid w:val="53AD4BD4"/>
    <w:rsid w:val="540A6C38"/>
    <w:rsid w:val="547860D5"/>
    <w:rsid w:val="55BC2F4F"/>
    <w:rsid w:val="572E7296"/>
    <w:rsid w:val="592D0C46"/>
    <w:rsid w:val="59684AC6"/>
    <w:rsid w:val="5B542319"/>
    <w:rsid w:val="5C4F6E31"/>
    <w:rsid w:val="5D0B0614"/>
    <w:rsid w:val="5E5C1CEC"/>
    <w:rsid w:val="5EBB574A"/>
    <w:rsid w:val="5EF1425E"/>
    <w:rsid w:val="5F336B7B"/>
    <w:rsid w:val="5F5B27E2"/>
    <w:rsid w:val="5FBC0F88"/>
    <w:rsid w:val="6186046D"/>
    <w:rsid w:val="62106420"/>
    <w:rsid w:val="62B37BD0"/>
    <w:rsid w:val="62CF2D1A"/>
    <w:rsid w:val="638B7D22"/>
    <w:rsid w:val="64001F50"/>
    <w:rsid w:val="64526DA7"/>
    <w:rsid w:val="65510A78"/>
    <w:rsid w:val="65A1408A"/>
    <w:rsid w:val="66CF4177"/>
    <w:rsid w:val="696C0989"/>
    <w:rsid w:val="6D4362AF"/>
    <w:rsid w:val="6D560678"/>
    <w:rsid w:val="6D7E685E"/>
    <w:rsid w:val="6EF81CA0"/>
    <w:rsid w:val="6FE2567E"/>
    <w:rsid w:val="71EE4E03"/>
    <w:rsid w:val="72D95FF2"/>
    <w:rsid w:val="748421C7"/>
    <w:rsid w:val="74BE28BE"/>
    <w:rsid w:val="75B807F5"/>
    <w:rsid w:val="76642D08"/>
    <w:rsid w:val="76A20CB8"/>
    <w:rsid w:val="76AA2808"/>
    <w:rsid w:val="76B377CF"/>
    <w:rsid w:val="776A5885"/>
    <w:rsid w:val="77B9039E"/>
    <w:rsid w:val="78465428"/>
    <w:rsid w:val="78C3475F"/>
    <w:rsid w:val="78DC78FB"/>
    <w:rsid w:val="7952624C"/>
    <w:rsid w:val="795A684E"/>
    <w:rsid w:val="7A1B7168"/>
    <w:rsid w:val="7BAD7C63"/>
    <w:rsid w:val="7E5C6A22"/>
    <w:rsid w:val="7EC53CB9"/>
    <w:rsid w:val="7F5C00C3"/>
    <w:rsid w:val="7FCA58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仿宋_GB2312"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iPriority="99" w:semiHidden="0"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0"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50"/>
    <w:qFormat/>
    <w:uiPriority w:val="0"/>
    <w:pPr>
      <w:keepNext/>
      <w:keepLines/>
      <w:snapToGrid w:val="0"/>
      <w:spacing w:line="360" w:lineRule="auto"/>
      <w:outlineLvl w:val="0"/>
    </w:pPr>
    <w:rPr>
      <w:b/>
      <w:bCs/>
      <w:kern w:val="44"/>
      <w:sz w:val="32"/>
      <w:szCs w:val="44"/>
    </w:rPr>
  </w:style>
  <w:style w:type="paragraph" w:styleId="5">
    <w:name w:val="heading 2"/>
    <w:basedOn w:val="1"/>
    <w:next w:val="1"/>
    <w:link w:val="45"/>
    <w:unhideWhenUsed/>
    <w:qFormat/>
    <w:uiPriority w:val="0"/>
    <w:pPr>
      <w:keepNext/>
      <w:keepLines/>
      <w:snapToGrid w:val="0"/>
      <w:spacing w:before="50" w:beforeLines="50" w:line="360" w:lineRule="auto"/>
      <w:outlineLvl w:val="1"/>
    </w:pPr>
    <w:rPr>
      <w:rFonts w:cstheme="majorBidi"/>
      <w:b/>
      <w:bCs/>
      <w:sz w:val="28"/>
      <w:szCs w:val="32"/>
    </w:rPr>
  </w:style>
  <w:style w:type="paragraph" w:styleId="2">
    <w:name w:val="heading 3"/>
    <w:basedOn w:val="1"/>
    <w:next w:val="3"/>
    <w:link w:val="46"/>
    <w:unhideWhenUsed/>
    <w:qFormat/>
    <w:uiPriority w:val="0"/>
    <w:pPr>
      <w:keepNext/>
      <w:keepLines/>
      <w:snapToGrid w:val="0"/>
      <w:spacing w:line="360" w:lineRule="auto"/>
      <w:outlineLvl w:val="2"/>
    </w:pPr>
    <w:rPr>
      <w:b/>
      <w:bCs/>
      <w:sz w:val="28"/>
      <w:szCs w:val="32"/>
    </w:rPr>
  </w:style>
  <w:style w:type="paragraph" w:styleId="6">
    <w:name w:val="heading 4"/>
    <w:basedOn w:val="1"/>
    <w:next w:val="1"/>
    <w:link w:val="64"/>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65"/>
    <w:qFormat/>
    <w:uiPriority w:val="0"/>
    <w:pPr>
      <w:keepNext/>
      <w:keepLines/>
      <w:spacing w:before="280" w:after="290" w:line="376" w:lineRule="auto"/>
      <w:outlineLvl w:val="4"/>
    </w:pPr>
    <w:rPr>
      <w:b/>
      <w:bCs/>
      <w:sz w:val="28"/>
      <w:szCs w:val="28"/>
    </w:rPr>
  </w:style>
  <w:style w:type="paragraph" w:styleId="8">
    <w:name w:val="heading 6"/>
    <w:basedOn w:val="1"/>
    <w:next w:val="1"/>
    <w:link w:val="66"/>
    <w:unhideWhenUsed/>
    <w:qFormat/>
    <w:uiPriority w:val="9"/>
    <w:pPr>
      <w:keepNext/>
      <w:keepLines/>
      <w:spacing w:before="240" w:after="64" w:line="320" w:lineRule="auto"/>
      <w:outlineLvl w:val="5"/>
    </w:pPr>
    <w:rPr>
      <w:rFonts w:asciiTheme="majorHAnsi" w:hAnsiTheme="majorHAnsi" w:eastAsiaTheme="majorEastAsia" w:cstheme="majorBidi"/>
      <w:b/>
      <w:bCs/>
      <w:sz w:val="24"/>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3">
    <w:name w:val="Normal Indent"/>
    <w:basedOn w:val="1"/>
    <w:next w:val="1"/>
    <w:link w:val="59"/>
    <w:unhideWhenUsed/>
    <w:qFormat/>
    <w:uiPriority w:val="0"/>
    <w:pPr>
      <w:adjustRightInd w:val="0"/>
      <w:spacing w:line="360" w:lineRule="atLeast"/>
      <w:ind w:firstLine="420"/>
      <w:jc w:val="left"/>
      <w:textAlignment w:val="baseline"/>
    </w:pPr>
    <w:rPr>
      <w:kern w:val="0"/>
      <w:sz w:val="24"/>
      <w:szCs w:val="20"/>
    </w:rPr>
  </w:style>
  <w:style w:type="paragraph" w:styleId="9">
    <w:name w:val="toc 7"/>
    <w:basedOn w:val="1"/>
    <w:next w:val="1"/>
    <w:unhideWhenUsed/>
    <w:qFormat/>
    <w:uiPriority w:val="39"/>
    <w:pPr>
      <w:ind w:left="1260"/>
      <w:jc w:val="left"/>
    </w:pPr>
    <w:rPr>
      <w:rFonts w:ascii="Calibri" w:hAnsi="Calibri"/>
      <w:sz w:val="18"/>
      <w:szCs w:val="18"/>
    </w:rPr>
  </w:style>
  <w:style w:type="paragraph" w:styleId="10">
    <w:name w:val="table of authorities"/>
    <w:basedOn w:val="1"/>
    <w:next w:val="1"/>
    <w:unhideWhenUsed/>
    <w:qFormat/>
    <w:uiPriority w:val="99"/>
    <w:pPr>
      <w:ind w:left="420" w:leftChars="200"/>
    </w:pPr>
    <w:rPr>
      <w:rFonts w:ascii="宋体" w:hAnsi="宋体"/>
      <w:sz w:val="24"/>
    </w:rPr>
  </w:style>
  <w:style w:type="paragraph" w:styleId="11">
    <w:name w:val="caption"/>
    <w:basedOn w:val="1"/>
    <w:next w:val="1"/>
    <w:link w:val="93"/>
    <w:qFormat/>
    <w:uiPriority w:val="0"/>
    <w:rPr>
      <w:rFonts w:ascii="Calibri" w:hAnsi="Calibri"/>
      <w:sz w:val="20"/>
      <w:szCs w:val="20"/>
    </w:rPr>
  </w:style>
  <w:style w:type="paragraph" w:styleId="12">
    <w:name w:val="Document Map"/>
    <w:basedOn w:val="1"/>
    <w:link w:val="67"/>
    <w:semiHidden/>
    <w:unhideWhenUsed/>
    <w:qFormat/>
    <w:uiPriority w:val="0"/>
    <w:rPr>
      <w:rFonts w:ascii="宋体"/>
      <w:sz w:val="18"/>
      <w:szCs w:val="18"/>
    </w:rPr>
  </w:style>
  <w:style w:type="paragraph" w:styleId="13">
    <w:name w:val="annotation text"/>
    <w:basedOn w:val="1"/>
    <w:link w:val="90"/>
    <w:semiHidden/>
    <w:qFormat/>
    <w:uiPriority w:val="0"/>
    <w:pPr>
      <w:jc w:val="left"/>
    </w:pPr>
    <w:rPr>
      <w:rFonts w:eastAsia="仿宋_GB2312"/>
      <w:sz w:val="24"/>
    </w:rPr>
  </w:style>
  <w:style w:type="paragraph" w:styleId="14">
    <w:name w:val="Body Text"/>
    <w:basedOn w:val="1"/>
    <w:next w:val="15"/>
    <w:link w:val="98"/>
    <w:qFormat/>
    <w:uiPriority w:val="0"/>
    <w:pPr>
      <w:spacing w:after="120"/>
    </w:pPr>
    <w:rPr>
      <w:rFonts w:eastAsia="仿宋_GB2312"/>
      <w:sz w:val="24"/>
    </w:rPr>
  </w:style>
  <w:style w:type="paragraph" w:styleId="15">
    <w:name w:val="List Bullet 5"/>
    <w:basedOn w:val="1"/>
    <w:semiHidden/>
    <w:unhideWhenUsed/>
    <w:qFormat/>
    <w:uiPriority w:val="99"/>
    <w:pPr>
      <w:numPr>
        <w:ilvl w:val="0"/>
        <w:numId w:val="1"/>
      </w:numPr>
    </w:pPr>
  </w:style>
  <w:style w:type="paragraph" w:styleId="16">
    <w:name w:val="Body Text Indent"/>
    <w:basedOn w:val="1"/>
    <w:link w:val="73"/>
    <w:qFormat/>
    <w:uiPriority w:val="0"/>
    <w:pPr>
      <w:spacing w:line="500" w:lineRule="exact"/>
      <w:ind w:firstLine="480" w:firstLineChars="200"/>
    </w:pPr>
    <w:rPr>
      <w:sz w:val="24"/>
      <w:szCs w:val="20"/>
    </w:rPr>
  </w:style>
  <w:style w:type="paragraph" w:styleId="17">
    <w:name w:val="toc 5"/>
    <w:basedOn w:val="1"/>
    <w:next w:val="1"/>
    <w:unhideWhenUsed/>
    <w:qFormat/>
    <w:uiPriority w:val="39"/>
    <w:pPr>
      <w:ind w:left="840"/>
      <w:jc w:val="left"/>
    </w:pPr>
    <w:rPr>
      <w:rFonts w:ascii="Calibri" w:hAnsi="Calibri"/>
      <w:sz w:val="18"/>
      <w:szCs w:val="18"/>
    </w:rPr>
  </w:style>
  <w:style w:type="paragraph" w:styleId="18">
    <w:name w:val="toc 3"/>
    <w:basedOn w:val="1"/>
    <w:next w:val="1"/>
    <w:unhideWhenUsed/>
    <w:qFormat/>
    <w:uiPriority w:val="39"/>
    <w:pPr>
      <w:spacing w:line="360" w:lineRule="auto"/>
      <w:ind w:left="400" w:leftChars="400"/>
    </w:pPr>
    <w:rPr>
      <w:rFonts w:eastAsia="仿宋"/>
      <w:sz w:val="24"/>
    </w:rPr>
  </w:style>
  <w:style w:type="paragraph" w:styleId="19">
    <w:name w:val="Plain Text"/>
    <w:basedOn w:val="1"/>
    <w:link w:val="68"/>
    <w:qFormat/>
    <w:uiPriority w:val="0"/>
    <w:rPr>
      <w:rFonts w:ascii="宋体" w:hAnsi="Courier New"/>
      <w:szCs w:val="21"/>
    </w:rPr>
  </w:style>
  <w:style w:type="paragraph" w:styleId="20">
    <w:name w:val="toc 8"/>
    <w:basedOn w:val="1"/>
    <w:next w:val="1"/>
    <w:unhideWhenUsed/>
    <w:qFormat/>
    <w:uiPriority w:val="39"/>
    <w:pPr>
      <w:ind w:left="1470"/>
      <w:jc w:val="left"/>
    </w:pPr>
    <w:rPr>
      <w:rFonts w:ascii="Calibri" w:hAnsi="Calibri"/>
      <w:sz w:val="18"/>
      <w:szCs w:val="18"/>
    </w:rPr>
  </w:style>
  <w:style w:type="paragraph" w:styleId="21">
    <w:name w:val="Date"/>
    <w:basedOn w:val="1"/>
    <w:next w:val="1"/>
    <w:link w:val="71"/>
    <w:qFormat/>
    <w:uiPriority w:val="0"/>
    <w:pPr>
      <w:ind w:left="100" w:leftChars="2500"/>
    </w:pPr>
    <w:rPr>
      <w:rFonts w:eastAsia="仿宋_GB2312"/>
      <w:sz w:val="24"/>
    </w:rPr>
  </w:style>
  <w:style w:type="paragraph" w:styleId="22">
    <w:name w:val="Body Text Indent 2"/>
    <w:basedOn w:val="1"/>
    <w:link w:val="75"/>
    <w:qFormat/>
    <w:uiPriority w:val="0"/>
    <w:pPr>
      <w:ind w:left="420" w:firstLine="359" w:firstLineChars="171"/>
    </w:pPr>
    <w:rPr>
      <w:sz w:val="24"/>
      <w:szCs w:val="20"/>
    </w:rPr>
  </w:style>
  <w:style w:type="paragraph" w:styleId="23">
    <w:name w:val="Balloon Text"/>
    <w:basedOn w:val="1"/>
    <w:link w:val="61"/>
    <w:semiHidden/>
    <w:unhideWhenUsed/>
    <w:qFormat/>
    <w:uiPriority w:val="99"/>
    <w:rPr>
      <w:sz w:val="18"/>
      <w:szCs w:val="18"/>
    </w:rPr>
  </w:style>
  <w:style w:type="paragraph" w:styleId="24">
    <w:name w:val="footer"/>
    <w:basedOn w:val="1"/>
    <w:link w:val="48"/>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25">
    <w:name w:val="header"/>
    <w:basedOn w:val="1"/>
    <w:link w:val="47"/>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26">
    <w:name w:val="toc 1"/>
    <w:basedOn w:val="1"/>
    <w:next w:val="1"/>
    <w:unhideWhenUsed/>
    <w:qFormat/>
    <w:uiPriority w:val="39"/>
    <w:pPr>
      <w:tabs>
        <w:tab w:val="right" w:leader="dot" w:pos="8296"/>
      </w:tabs>
      <w:spacing w:line="360" w:lineRule="auto"/>
    </w:pPr>
    <w:rPr>
      <w:rFonts w:eastAsia="仿宋"/>
      <w:b/>
      <w:sz w:val="24"/>
    </w:rPr>
  </w:style>
  <w:style w:type="paragraph" w:styleId="27">
    <w:name w:val="toc 4"/>
    <w:basedOn w:val="1"/>
    <w:next w:val="1"/>
    <w:unhideWhenUsed/>
    <w:qFormat/>
    <w:uiPriority w:val="39"/>
    <w:pPr>
      <w:ind w:left="630"/>
      <w:jc w:val="left"/>
    </w:pPr>
    <w:rPr>
      <w:rFonts w:ascii="Calibri" w:hAnsi="Calibri"/>
      <w:sz w:val="18"/>
      <w:szCs w:val="18"/>
    </w:rPr>
  </w:style>
  <w:style w:type="paragraph" w:styleId="28">
    <w:name w:val="List"/>
    <w:basedOn w:val="1"/>
    <w:qFormat/>
    <w:uiPriority w:val="0"/>
    <w:pPr>
      <w:spacing w:line="360" w:lineRule="exact"/>
      <w:jc w:val="center"/>
    </w:pPr>
    <w:rPr>
      <w:rFonts w:ascii="仿宋_GB2312" w:eastAsia="仿宋_GB2312"/>
      <w:sz w:val="24"/>
      <w:szCs w:val="20"/>
    </w:rPr>
  </w:style>
  <w:style w:type="paragraph" w:styleId="29">
    <w:name w:val="toc 6"/>
    <w:basedOn w:val="1"/>
    <w:next w:val="1"/>
    <w:unhideWhenUsed/>
    <w:qFormat/>
    <w:uiPriority w:val="39"/>
    <w:pPr>
      <w:ind w:left="1050"/>
      <w:jc w:val="left"/>
    </w:pPr>
    <w:rPr>
      <w:rFonts w:ascii="Calibri" w:hAnsi="Calibri"/>
      <w:sz w:val="18"/>
      <w:szCs w:val="18"/>
    </w:rPr>
  </w:style>
  <w:style w:type="paragraph" w:styleId="30">
    <w:name w:val="Body Text Indent 3"/>
    <w:basedOn w:val="1"/>
    <w:link w:val="74"/>
    <w:qFormat/>
    <w:uiPriority w:val="0"/>
    <w:pPr>
      <w:spacing w:line="500" w:lineRule="exact"/>
      <w:ind w:firstLine="560" w:firstLineChars="200"/>
    </w:pPr>
    <w:rPr>
      <w:rFonts w:ascii="楷体_GB2312" w:eastAsia="楷体_GB2312"/>
      <w:sz w:val="28"/>
    </w:rPr>
  </w:style>
  <w:style w:type="paragraph" w:styleId="31">
    <w:name w:val="toc 2"/>
    <w:basedOn w:val="1"/>
    <w:next w:val="1"/>
    <w:unhideWhenUsed/>
    <w:qFormat/>
    <w:uiPriority w:val="39"/>
    <w:pPr>
      <w:spacing w:line="360" w:lineRule="auto"/>
      <w:ind w:left="200" w:leftChars="200"/>
    </w:pPr>
    <w:rPr>
      <w:rFonts w:eastAsia="仿宋"/>
      <w:sz w:val="24"/>
    </w:rPr>
  </w:style>
  <w:style w:type="paragraph" w:styleId="32">
    <w:name w:val="toc 9"/>
    <w:basedOn w:val="1"/>
    <w:next w:val="1"/>
    <w:unhideWhenUsed/>
    <w:qFormat/>
    <w:uiPriority w:val="39"/>
    <w:pPr>
      <w:ind w:left="1680"/>
      <w:jc w:val="left"/>
    </w:pPr>
    <w:rPr>
      <w:rFonts w:ascii="Calibri" w:hAnsi="Calibri"/>
      <w:sz w:val="18"/>
      <w:szCs w:val="18"/>
    </w:rPr>
  </w:style>
  <w:style w:type="paragraph" w:styleId="33">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rPr>
  </w:style>
  <w:style w:type="paragraph" w:styleId="34">
    <w:name w:val="annotation subject"/>
    <w:basedOn w:val="13"/>
    <w:next w:val="13"/>
    <w:link w:val="91"/>
    <w:semiHidden/>
    <w:qFormat/>
    <w:uiPriority w:val="0"/>
    <w:rPr>
      <w:b/>
      <w:bCs/>
    </w:rPr>
  </w:style>
  <w:style w:type="table" w:styleId="36">
    <w:name w:val="Table Grid"/>
    <w:basedOn w:val="3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Strong"/>
    <w:basedOn w:val="37"/>
    <w:qFormat/>
    <w:uiPriority w:val="0"/>
    <w:rPr>
      <w:b/>
      <w:bCs/>
    </w:rPr>
  </w:style>
  <w:style w:type="character" w:styleId="39">
    <w:name w:val="page number"/>
    <w:basedOn w:val="37"/>
    <w:qFormat/>
    <w:uiPriority w:val="0"/>
  </w:style>
  <w:style w:type="character" w:styleId="40">
    <w:name w:val="FollowedHyperlink"/>
    <w:basedOn w:val="37"/>
    <w:semiHidden/>
    <w:unhideWhenUsed/>
    <w:qFormat/>
    <w:uiPriority w:val="99"/>
    <w:rPr>
      <w:color w:val="954F72" w:themeColor="followedHyperlink"/>
      <w:u w:val="single"/>
      <w14:textFill>
        <w14:solidFill>
          <w14:schemeClr w14:val="folHlink"/>
        </w14:solidFill>
      </w14:textFill>
    </w:rPr>
  </w:style>
  <w:style w:type="character" w:styleId="41">
    <w:name w:val="Emphasis"/>
    <w:qFormat/>
    <w:uiPriority w:val="20"/>
    <w:rPr>
      <w:color w:val="CC0000"/>
    </w:rPr>
  </w:style>
  <w:style w:type="character" w:styleId="42">
    <w:name w:val="HTML Acronym"/>
    <w:basedOn w:val="37"/>
    <w:qFormat/>
    <w:uiPriority w:val="0"/>
  </w:style>
  <w:style w:type="character" w:styleId="43">
    <w:name w:val="Hyperlink"/>
    <w:basedOn w:val="37"/>
    <w:unhideWhenUsed/>
    <w:qFormat/>
    <w:uiPriority w:val="99"/>
    <w:rPr>
      <w:color w:val="0563C1" w:themeColor="hyperlink"/>
      <w:u w:val="single"/>
      <w14:textFill>
        <w14:solidFill>
          <w14:schemeClr w14:val="hlink"/>
        </w14:solidFill>
      </w14:textFill>
    </w:rPr>
  </w:style>
  <w:style w:type="character" w:styleId="44">
    <w:name w:val="annotation reference"/>
    <w:semiHidden/>
    <w:qFormat/>
    <w:uiPriority w:val="0"/>
    <w:rPr>
      <w:sz w:val="21"/>
      <w:szCs w:val="21"/>
    </w:rPr>
  </w:style>
  <w:style w:type="character" w:customStyle="1" w:styleId="45">
    <w:name w:val="标题 2 Char"/>
    <w:basedOn w:val="37"/>
    <w:link w:val="5"/>
    <w:qFormat/>
    <w:uiPriority w:val="0"/>
    <w:rPr>
      <w:rFonts w:cstheme="majorBidi"/>
      <w:b/>
      <w:bCs/>
      <w:kern w:val="2"/>
      <w:sz w:val="28"/>
      <w:szCs w:val="32"/>
    </w:rPr>
  </w:style>
  <w:style w:type="character" w:customStyle="1" w:styleId="46">
    <w:name w:val="标题 3 Char"/>
    <w:basedOn w:val="37"/>
    <w:link w:val="2"/>
    <w:qFormat/>
    <w:uiPriority w:val="0"/>
    <w:rPr>
      <w:rFonts w:ascii="Times New Roman" w:hAnsi="Times New Roman" w:eastAsia="宋体" w:cs="Times New Roman"/>
      <w:b/>
      <w:bCs/>
      <w:sz w:val="28"/>
      <w:szCs w:val="32"/>
    </w:rPr>
  </w:style>
  <w:style w:type="character" w:customStyle="1" w:styleId="47">
    <w:name w:val="页眉 Char"/>
    <w:basedOn w:val="37"/>
    <w:link w:val="25"/>
    <w:qFormat/>
    <w:uiPriority w:val="99"/>
    <w:rPr>
      <w:sz w:val="18"/>
      <w:szCs w:val="18"/>
    </w:rPr>
  </w:style>
  <w:style w:type="character" w:customStyle="1" w:styleId="48">
    <w:name w:val="页脚 Char"/>
    <w:basedOn w:val="37"/>
    <w:link w:val="24"/>
    <w:qFormat/>
    <w:uiPriority w:val="99"/>
    <w:rPr>
      <w:sz w:val="18"/>
      <w:szCs w:val="18"/>
    </w:rPr>
  </w:style>
  <w:style w:type="character" w:customStyle="1" w:styleId="49">
    <w:name w:val="fontstyle01"/>
    <w:basedOn w:val="37"/>
    <w:qFormat/>
    <w:uiPriority w:val="0"/>
    <w:rPr>
      <w:rFonts w:hint="eastAsia" w:ascii="宋体" w:hAnsi="宋体" w:eastAsia="宋体"/>
      <w:color w:val="000000"/>
      <w:sz w:val="24"/>
      <w:szCs w:val="24"/>
    </w:rPr>
  </w:style>
  <w:style w:type="character" w:customStyle="1" w:styleId="50">
    <w:name w:val="标题 1 Char"/>
    <w:basedOn w:val="37"/>
    <w:link w:val="4"/>
    <w:qFormat/>
    <w:uiPriority w:val="0"/>
    <w:rPr>
      <w:rFonts w:ascii="Times New Roman" w:hAnsi="Times New Roman" w:eastAsia="宋体" w:cs="Times New Roman"/>
      <w:b/>
      <w:bCs/>
      <w:kern w:val="44"/>
      <w:sz w:val="32"/>
      <w:szCs w:val="44"/>
    </w:rPr>
  </w:style>
  <w:style w:type="paragraph" w:customStyle="1" w:styleId="51">
    <w:name w:val="列出段落1"/>
    <w:basedOn w:val="1"/>
    <w:qFormat/>
    <w:uiPriority w:val="34"/>
    <w:pPr>
      <w:widowControl/>
      <w:spacing w:line="360" w:lineRule="auto"/>
      <w:ind w:firstLine="420" w:firstLineChars="200"/>
    </w:pPr>
    <w:rPr>
      <w:rFonts w:eastAsiaTheme="minorEastAsia"/>
      <w:kern w:val="0"/>
      <w:sz w:val="24"/>
      <w:szCs w:val="22"/>
      <w:lang w:val="ru-RU" w:eastAsia="en-US"/>
    </w:rPr>
  </w:style>
  <w:style w:type="character" w:customStyle="1" w:styleId="52">
    <w:name w:val="font101"/>
    <w:basedOn w:val="37"/>
    <w:qFormat/>
    <w:uiPriority w:val="0"/>
    <w:rPr>
      <w:rFonts w:hint="eastAsia" w:ascii="黑体" w:hAnsi="宋体" w:eastAsia="黑体" w:cs="黑体"/>
      <w:b/>
      <w:color w:val="000000"/>
      <w:sz w:val="16"/>
      <w:szCs w:val="16"/>
      <w:u w:val="none"/>
    </w:rPr>
  </w:style>
  <w:style w:type="character" w:customStyle="1" w:styleId="53">
    <w:name w:val="font61"/>
    <w:basedOn w:val="37"/>
    <w:qFormat/>
    <w:uiPriority w:val="0"/>
    <w:rPr>
      <w:rFonts w:hint="eastAsia" w:ascii="宋体" w:hAnsi="宋体" w:eastAsia="宋体" w:cs="宋体"/>
      <w:color w:val="000000"/>
      <w:sz w:val="16"/>
      <w:szCs w:val="16"/>
      <w:u w:val="none"/>
    </w:rPr>
  </w:style>
  <w:style w:type="character" w:customStyle="1" w:styleId="54">
    <w:name w:val="font11"/>
    <w:basedOn w:val="37"/>
    <w:qFormat/>
    <w:uiPriority w:val="0"/>
    <w:rPr>
      <w:rFonts w:hint="default" w:ascii="Times New Roman" w:hAnsi="Times New Roman" w:cs="Times New Roman"/>
      <w:color w:val="000000"/>
      <w:sz w:val="16"/>
      <w:szCs w:val="16"/>
      <w:u w:val="none"/>
    </w:rPr>
  </w:style>
  <w:style w:type="character" w:customStyle="1" w:styleId="55">
    <w:name w:val="font21"/>
    <w:basedOn w:val="37"/>
    <w:qFormat/>
    <w:uiPriority w:val="0"/>
    <w:rPr>
      <w:rFonts w:hint="eastAsia" w:ascii="宋体" w:hAnsi="宋体" w:eastAsia="宋体" w:cs="宋体"/>
      <w:color w:val="000000"/>
      <w:sz w:val="16"/>
      <w:szCs w:val="16"/>
      <w:u w:val="none"/>
    </w:rPr>
  </w:style>
  <w:style w:type="character" w:customStyle="1" w:styleId="56">
    <w:name w:val="font112"/>
    <w:basedOn w:val="37"/>
    <w:qFormat/>
    <w:uiPriority w:val="0"/>
    <w:rPr>
      <w:rFonts w:hint="eastAsia" w:ascii="宋体" w:hAnsi="宋体" w:eastAsia="宋体" w:cs="宋体"/>
      <w:color w:val="000000"/>
      <w:sz w:val="16"/>
      <w:szCs w:val="16"/>
      <w:u w:val="none"/>
    </w:rPr>
  </w:style>
  <w:style w:type="character" w:customStyle="1" w:styleId="57">
    <w:name w:val="font71"/>
    <w:basedOn w:val="37"/>
    <w:qFormat/>
    <w:uiPriority w:val="0"/>
    <w:rPr>
      <w:rFonts w:hint="default" w:ascii="Times New Roman" w:hAnsi="Times New Roman" w:cs="Times New Roman"/>
      <w:color w:val="000000"/>
      <w:sz w:val="16"/>
      <w:szCs w:val="16"/>
      <w:u w:val="none"/>
    </w:rPr>
  </w:style>
  <w:style w:type="character" w:customStyle="1" w:styleId="58">
    <w:name w:val="font121"/>
    <w:basedOn w:val="37"/>
    <w:qFormat/>
    <w:uiPriority w:val="0"/>
    <w:rPr>
      <w:rFonts w:hint="default" w:ascii="Times New Roman" w:hAnsi="Times New Roman" w:cs="Times New Roman"/>
      <w:color w:val="000000"/>
      <w:sz w:val="16"/>
      <w:szCs w:val="16"/>
      <w:u w:val="none"/>
    </w:rPr>
  </w:style>
  <w:style w:type="character" w:customStyle="1" w:styleId="59">
    <w:name w:val="正文缩进 Char1"/>
    <w:basedOn w:val="37"/>
    <w:link w:val="3"/>
    <w:qFormat/>
    <w:uiPriority w:val="0"/>
    <w:rPr>
      <w:sz w:val="24"/>
    </w:rPr>
  </w:style>
  <w:style w:type="paragraph" w:customStyle="1" w:styleId="60">
    <w:name w:val="TOC 标题1"/>
    <w:basedOn w:val="4"/>
    <w:next w:val="1"/>
    <w:unhideWhenUsed/>
    <w:qFormat/>
    <w:uiPriority w:val="39"/>
    <w:pPr>
      <w:widowControl/>
      <w:snapToGrid/>
      <w:spacing w:before="240" w:line="259" w:lineRule="auto"/>
      <w:jc w:val="left"/>
      <w:outlineLvl w:val="9"/>
    </w:pPr>
    <w:rPr>
      <w:rFonts w:asciiTheme="majorHAnsi" w:hAnsiTheme="majorHAnsi" w:eastAsiaTheme="majorEastAsia" w:cstheme="majorBidi"/>
      <w:b w:val="0"/>
      <w:bCs w:val="0"/>
      <w:color w:val="2E75B6" w:themeColor="accent1" w:themeShade="BF"/>
      <w:kern w:val="0"/>
      <w:szCs w:val="32"/>
    </w:rPr>
  </w:style>
  <w:style w:type="character" w:customStyle="1" w:styleId="61">
    <w:name w:val="批注框文本 Char"/>
    <w:basedOn w:val="37"/>
    <w:link w:val="23"/>
    <w:semiHidden/>
    <w:qFormat/>
    <w:uiPriority w:val="99"/>
    <w:rPr>
      <w:kern w:val="2"/>
      <w:sz w:val="18"/>
      <w:szCs w:val="18"/>
    </w:rPr>
  </w:style>
  <w:style w:type="character" w:customStyle="1" w:styleId="62">
    <w:name w:val="段 Char"/>
    <w:link w:val="63"/>
    <w:qFormat/>
    <w:uiPriority w:val="0"/>
    <w:rPr>
      <w:rFonts w:ascii="宋体"/>
      <w:sz w:val="21"/>
      <w:lang w:val="en-US" w:eastAsia="zh-CN"/>
    </w:rPr>
  </w:style>
  <w:style w:type="paragraph" w:customStyle="1" w:styleId="63">
    <w:name w:val="段"/>
    <w:link w:val="62"/>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64">
    <w:name w:val="标题 4 Char"/>
    <w:basedOn w:val="37"/>
    <w:link w:val="6"/>
    <w:qFormat/>
    <w:uiPriority w:val="0"/>
    <w:rPr>
      <w:rFonts w:ascii="Arial" w:hAnsi="Arial" w:eastAsia="黑体"/>
      <w:b/>
      <w:bCs/>
      <w:kern w:val="2"/>
      <w:sz w:val="28"/>
      <w:szCs w:val="28"/>
    </w:rPr>
  </w:style>
  <w:style w:type="character" w:customStyle="1" w:styleId="65">
    <w:name w:val="标题 5 Char"/>
    <w:basedOn w:val="37"/>
    <w:link w:val="7"/>
    <w:qFormat/>
    <w:uiPriority w:val="0"/>
    <w:rPr>
      <w:b/>
      <w:bCs/>
      <w:kern w:val="2"/>
      <w:sz w:val="28"/>
      <w:szCs w:val="28"/>
    </w:rPr>
  </w:style>
  <w:style w:type="character" w:customStyle="1" w:styleId="66">
    <w:name w:val="标题 6 Char"/>
    <w:basedOn w:val="37"/>
    <w:link w:val="8"/>
    <w:qFormat/>
    <w:uiPriority w:val="9"/>
    <w:rPr>
      <w:rFonts w:asciiTheme="majorHAnsi" w:hAnsiTheme="majorHAnsi" w:eastAsiaTheme="majorEastAsia" w:cstheme="majorBidi"/>
      <w:b/>
      <w:bCs/>
      <w:kern w:val="2"/>
      <w:sz w:val="24"/>
      <w:szCs w:val="24"/>
    </w:rPr>
  </w:style>
  <w:style w:type="character" w:customStyle="1" w:styleId="67">
    <w:name w:val="文档结构图 Char"/>
    <w:basedOn w:val="37"/>
    <w:link w:val="12"/>
    <w:semiHidden/>
    <w:qFormat/>
    <w:uiPriority w:val="0"/>
    <w:rPr>
      <w:rFonts w:ascii="宋体"/>
      <w:kern w:val="2"/>
      <w:sz w:val="18"/>
      <w:szCs w:val="18"/>
    </w:rPr>
  </w:style>
  <w:style w:type="character" w:customStyle="1" w:styleId="68">
    <w:name w:val="纯文本 Char"/>
    <w:basedOn w:val="37"/>
    <w:link w:val="19"/>
    <w:qFormat/>
    <w:uiPriority w:val="0"/>
    <w:rPr>
      <w:rFonts w:ascii="宋体" w:hAnsi="Courier New"/>
      <w:kern w:val="2"/>
      <w:sz w:val="21"/>
      <w:szCs w:val="21"/>
    </w:rPr>
  </w:style>
  <w:style w:type="table" w:customStyle="1" w:styleId="69">
    <w:name w:val="黄桥表1"/>
    <w:basedOn w:val="3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70">
    <w:name w:val="Char Char1"/>
    <w:basedOn w:val="1"/>
    <w:qFormat/>
    <w:uiPriority w:val="0"/>
    <w:rPr>
      <w:rFonts w:eastAsia="仿宋_GB2312"/>
      <w:sz w:val="24"/>
    </w:rPr>
  </w:style>
  <w:style w:type="character" w:customStyle="1" w:styleId="71">
    <w:name w:val="日期 Char"/>
    <w:basedOn w:val="37"/>
    <w:link w:val="21"/>
    <w:qFormat/>
    <w:uiPriority w:val="0"/>
    <w:rPr>
      <w:rFonts w:eastAsia="仿宋_GB2312"/>
      <w:kern w:val="2"/>
      <w:sz w:val="24"/>
      <w:szCs w:val="24"/>
    </w:rPr>
  </w:style>
  <w:style w:type="paragraph" w:customStyle="1" w:styleId="72">
    <w:name w:val="默认段落字体 Para Char Char Char Char"/>
    <w:basedOn w:val="1"/>
    <w:qFormat/>
    <w:uiPriority w:val="0"/>
    <w:rPr>
      <w:sz w:val="24"/>
    </w:rPr>
  </w:style>
  <w:style w:type="character" w:customStyle="1" w:styleId="73">
    <w:name w:val="正文文本缩进 Char"/>
    <w:basedOn w:val="37"/>
    <w:link w:val="16"/>
    <w:qFormat/>
    <w:uiPriority w:val="0"/>
    <w:rPr>
      <w:kern w:val="2"/>
      <w:sz w:val="24"/>
    </w:rPr>
  </w:style>
  <w:style w:type="character" w:customStyle="1" w:styleId="74">
    <w:name w:val="正文文本缩进 3 Char"/>
    <w:basedOn w:val="37"/>
    <w:link w:val="30"/>
    <w:qFormat/>
    <w:uiPriority w:val="0"/>
    <w:rPr>
      <w:rFonts w:ascii="楷体_GB2312" w:eastAsia="楷体_GB2312"/>
      <w:kern w:val="2"/>
      <w:sz w:val="28"/>
      <w:szCs w:val="24"/>
    </w:rPr>
  </w:style>
  <w:style w:type="character" w:customStyle="1" w:styleId="75">
    <w:name w:val="正文文本缩进 2 Char"/>
    <w:basedOn w:val="37"/>
    <w:link w:val="22"/>
    <w:qFormat/>
    <w:uiPriority w:val="0"/>
    <w:rPr>
      <w:kern w:val="2"/>
      <w:sz w:val="24"/>
    </w:rPr>
  </w:style>
  <w:style w:type="paragraph" w:customStyle="1" w:styleId="76">
    <w:name w:val="图表文字"/>
    <w:basedOn w:val="1"/>
    <w:link w:val="77"/>
    <w:qFormat/>
    <w:uiPriority w:val="0"/>
    <w:pPr>
      <w:jc w:val="center"/>
    </w:pPr>
    <w:rPr>
      <w:rFonts w:eastAsia="楷体"/>
      <w:color w:val="000000" w:themeColor="text1"/>
      <w14:textFill>
        <w14:solidFill>
          <w14:schemeClr w14:val="tx1"/>
        </w14:solidFill>
      </w14:textFill>
    </w:rPr>
  </w:style>
  <w:style w:type="character" w:customStyle="1" w:styleId="77">
    <w:name w:val="图表文字 Char"/>
    <w:link w:val="76"/>
    <w:qFormat/>
    <w:uiPriority w:val="0"/>
    <w:rPr>
      <w:rFonts w:eastAsia="楷体"/>
      <w:color w:val="000000" w:themeColor="text1"/>
      <w:kern w:val="2"/>
      <w:sz w:val="21"/>
      <w:szCs w:val="24"/>
      <w14:textFill>
        <w14:solidFill>
          <w14:schemeClr w14:val="tx1"/>
        </w14:solidFill>
      </w14:textFill>
    </w:rPr>
  </w:style>
  <w:style w:type="paragraph" w:customStyle="1" w:styleId="78">
    <w:name w:val="Date1"/>
    <w:basedOn w:val="1"/>
    <w:next w:val="1"/>
    <w:qFormat/>
    <w:uiPriority w:val="0"/>
    <w:pPr>
      <w:adjustRightInd w:val="0"/>
      <w:textAlignment w:val="baseline"/>
    </w:pPr>
    <w:rPr>
      <w:szCs w:val="20"/>
    </w:rPr>
  </w:style>
  <w:style w:type="paragraph" w:customStyle="1" w:styleId="79">
    <w:name w:val="首行缩进"/>
    <w:basedOn w:val="1"/>
    <w:qFormat/>
    <w:uiPriority w:val="0"/>
    <w:pPr>
      <w:adjustRightInd w:val="0"/>
      <w:spacing w:line="360" w:lineRule="auto"/>
      <w:ind w:firstLine="480" w:firstLineChars="200"/>
      <w:textAlignment w:val="baseline"/>
    </w:pPr>
    <w:rPr>
      <w:sz w:val="24"/>
    </w:rPr>
  </w:style>
  <w:style w:type="paragraph" w:customStyle="1" w:styleId="80">
    <w:name w:val="表标题"/>
    <w:basedOn w:val="1"/>
    <w:link w:val="81"/>
    <w:qFormat/>
    <w:uiPriority w:val="0"/>
    <w:pPr>
      <w:spacing w:line="500" w:lineRule="exact"/>
      <w:ind w:firstLine="482" w:firstLineChars="200"/>
      <w:jc w:val="center"/>
    </w:pPr>
    <w:rPr>
      <w:rFonts w:ascii="仿宋_GB2312" w:eastAsia="仿宋_GB2312"/>
      <w:b/>
      <w:bCs/>
      <w:sz w:val="24"/>
    </w:rPr>
  </w:style>
  <w:style w:type="character" w:customStyle="1" w:styleId="81">
    <w:name w:val="表标题 Char"/>
    <w:link w:val="80"/>
    <w:qFormat/>
    <w:locked/>
    <w:uiPriority w:val="0"/>
    <w:rPr>
      <w:rFonts w:ascii="仿宋_GB2312" w:eastAsia="仿宋_GB2312"/>
      <w:b/>
      <w:bCs/>
      <w:kern w:val="2"/>
      <w:sz w:val="24"/>
      <w:szCs w:val="24"/>
    </w:rPr>
  </w:style>
  <w:style w:type="paragraph" w:customStyle="1" w:styleId="82">
    <w:name w:val="表格文字"/>
    <w:basedOn w:val="1"/>
    <w:link w:val="83"/>
    <w:qFormat/>
    <w:uiPriority w:val="0"/>
    <w:pPr>
      <w:spacing w:line="360" w:lineRule="exact"/>
      <w:jc w:val="center"/>
    </w:pPr>
    <w:rPr>
      <w:rFonts w:ascii="楷体_GB2312" w:eastAsia="楷体_GB2312"/>
    </w:rPr>
  </w:style>
  <w:style w:type="character" w:customStyle="1" w:styleId="83">
    <w:name w:val="表格文字 Char"/>
    <w:link w:val="82"/>
    <w:qFormat/>
    <w:locked/>
    <w:uiPriority w:val="0"/>
    <w:rPr>
      <w:rFonts w:ascii="楷体_GB2312" w:eastAsia="楷体_GB2312"/>
      <w:kern w:val="2"/>
      <w:sz w:val="21"/>
      <w:szCs w:val="24"/>
    </w:rPr>
  </w:style>
  <w:style w:type="paragraph" w:customStyle="1" w:styleId="84">
    <w:name w:val="Char Char Char Char"/>
    <w:basedOn w:val="1"/>
    <w:qFormat/>
    <w:uiPriority w:val="0"/>
    <w:rPr>
      <w:sz w:val="24"/>
    </w:rPr>
  </w:style>
  <w:style w:type="character" w:customStyle="1" w:styleId="85">
    <w:name w:val="正文缩进 Char"/>
    <w:qFormat/>
    <w:uiPriority w:val="0"/>
    <w:rPr>
      <w:rFonts w:eastAsia="宋体"/>
      <w:kern w:val="2"/>
      <w:sz w:val="28"/>
      <w:szCs w:val="24"/>
      <w:lang w:val="en-US" w:eastAsia="zh-CN" w:bidi="ar-SA"/>
    </w:rPr>
  </w:style>
  <w:style w:type="paragraph" w:customStyle="1" w:styleId="86">
    <w:name w:val="图文字"/>
    <w:basedOn w:val="1"/>
    <w:qFormat/>
    <w:uiPriority w:val="0"/>
    <w:pPr>
      <w:spacing w:line="320" w:lineRule="exact"/>
      <w:jc w:val="center"/>
    </w:pPr>
    <w:rPr>
      <w:rFonts w:eastAsia="楷体_GB2312"/>
      <w:bCs/>
      <w:color w:val="000000"/>
      <w:szCs w:val="21"/>
    </w:rPr>
  </w:style>
  <w:style w:type="paragraph" w:customStyle="1" w:styleId="87">
    <w:name w:val="Char2"/>
    <w:basedOn w:val="1"/>
    <w:qFormat/>
    <w:uiPriority w:val="0"/>
    <w:rPr>
      <w:rFonts w:ascii="Tahoma" w:hAnsi="Tahoma"/>
      <w:sz w:val="24"/>
      <w:szCs w:val="20"/>
    </w:rPr>
  </w:style>
  <w:style w:type="paragraph" w:customStyle="1" w:styleId="88">
    <w:name w:val="样式1"/>
    <w:basedOn w:val="1"/>
    <w:qFormat/>
    <w:uiPriority w:val="0"/>
    <w:pPr>
      <w:numPr>
        <w:ilvl w:val="0"/>
        <w:numId w:val="2"/>
      </w:numPr>
      <w:adjustRightInd w:val="0"/>
      <w:textAlignment w:val="baseline"/>
    </w:pPr>
    <w:rPr>
      <w:rFonts w:ascii="宋体" w:hAnsi="宋体"/>
      <w:kern w:val="0"/>
      <w:szCs w:val="21"/>
    </w:rPr>
  </w:style>
  <w:style w:type="paragraph" w:customStyle="1" w:styleId="89">
    <w:name w:val="标题正4"/>
    <w:basedOn w:val="1"/>
    <w:qFormat/>
    <w:uiPriority w:val="0"/>
    <w:pPr>
      <w:spacing w:line="320" w:lineRule="exact"/>
      <w:jc w:val="center"/>
    </w:pPr>
    <w:rPr>
      <w:rFonts w:ascii="宋体" w:hAnsi="宋体"/>
      <w:kern w:val="0"/>
      <w:szCs w:val="21"/>
    </w:rPr>
  </w:style>
  <w:style w:type="character" w:customStyle="1" w:styleId="90">
    <w:name w:val="批注文字 Char"/>
    <w:basedOn w:val="37"/>
    <w:link w:val="13"/>
    <w:semiHidden/>
    <w:qFormat/>
    <w:uiPriority w:val="0"/>
    <w:rPr>
      <w:rFonts w:eastAsia="仿宋_GB2312"/>
      <w:kern w:val="2"/>
      <w:sz w:val="24"/>
      <w:szCs w:val="24"/>
    </w:rPr>
  </w:style>
  <w:style w:type="character" w:customStyle="1" w:styleId="91">
    <w:name w:val="批注主题 Char"/>
    <w:basedOn w:val="90"/>
    <w:link w:val="34"/>
    <w:semiHidden/>
    <w:qFormat/>
    <w:uiPriority w:val="0"/>
    <w:rPr>
      <w:rFonts w:eastAsia="仿宋_GB2312"/>
      <w:b/>
      <w:bCs/>
      <w:kern w:val="2"/>
      <w:sz w:val="24"/>
      <w:szCs w:val="24"/>
    </w:rPr>
  </w:style>
  <w:style w:type="paragraph" w:customStyle="1" w:styleId="92">
    <w:name w:val="表格"/>
    <w:basedOn w:val="1"/>
    <w:next w:val="1"/>
    <w:qFormat/>
    <w:uiPriority w:val="0"/>
    <w:pPr>
      <w:spacing w:line="400" w:lineRule="exact"/>
      <w:jc w:val="center"/>
    </w:pPr>
    <w:rPr>
      <w:sz w:val="24"/>
    </w:rPr>
  </w:style>
  <w:style w:type="character" w:customStyle="1" w:styleId="93">
    <w:name w:val="题注 Char1"/>
    <w:link w:val="11"/>
    <w:qFormat/>
    <w:uiPriority w:val="0"/>
    <w:rPr>
      <w:rFonts w:ascii="Calibri" w:hAnsi="Calibri"/>
      <w:kern w:val="2"/>
    </w:rPr>
  </w:style>
  <w:style w:type="character" w:customStyle="1" w:styleId="94">
    <w:name w:val="Char Char3"/>
    <w:qFormat/>
    <w:uiPriority w:val="0"/>
    <w:rPr>
      <w:rFonts w:ascii="宋体" w:hAnsi="Courier New" w:eastAsia="宋体"/>
      <w:kern w:val="2"/>
      <w:sz w:val="21"/>
      <w:szCs w:val="21"/>
      <w:lang w:val="en-US" w:eastAsia="zh-CN" w:bidi="ar-SA"/>
    </w:rPr>
  </w:style>
  <w:style w:type="paragraph" w:customStyle="1" w:styleId="95">
    <w:name w:val="Char Char11"/>
    <w:basedOn w:val="1"/>
    <w:link w:val="115"/>
    <w:qFormat/>
    <w:uiPriority w:val="0"/>
    <w:rPr>
      <w:rFonts w:eastAsia="仿宋_GB2312"/>
      <w:sz w:val="24"/>
    </w:rPr>
  </w:style>
  <w:style w:type="character" w:customStyle="1" w:styleId="96">
    <w:name w:val="正文文字缩进 2 Char"/>
    <w:qFormat/>
    <w:uiPriority w:val="0"/>
    <w:rPr>
      <w:rFonts w:eastAsia="宋体"/>
      <w:kern w:val="2"/>
      <w:sz w:val="24"/>
      <w:lang w:val="en-US" w:eastAsia="zh-CN" w:bidi="ar-SA"/>
    </w:rPr>
  </w:style>
  <w:style w:type="paragraph" w:customStyle="1" w:styleId="97">
    <w:name w:val="Char Char Char Char1"/>
    <w:basedOn w:val="1"/>
    <w:qFormat/>
    <w:uiPriority w:val="0"/>
    <w:rPr>
      <w:sz w:val="24"/>
    </w:rPr>
  </w:style>
  <w:style w:type="character" w:customStyle="1" w:styleId="98">
    <w:name w:val="正文文本 Char"/>
    <w:basedOn w:val="37"/>
    <w:link w:val="14"/>
    <w:qFormat/>
    <w:uiPriority w:val="0"/>
    <w:rPr>
      <w:rFonts w:eastAsia="仿宋_GB2312"/>
      <w:kern w:val="2"/>
      <w:sz w:val="24"/>
      <w:szCs w:val="24"/>
    </w:rPr>
  </w:style>
  <w:style w:type="paragraph" w:customStyle="1" w:styleId="99">
    <w:name w:val="xl2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rPr>
  </w:style>
  <w:style w:type="paragraph" w:customStyle="1" w:styleId="100">
    <w:name w:val="表内文字"/>
    <w:qFormat/>
    <w:uiPriority w:val="0"/>
    <w:pPr>
      <w:adjustRightInd w:val="0"/>
      <w:snapToGrid w:val="0"/>
      <w:ind w:right="-82" w:rightChars="-39" w:firstLine="8" w:firstLineChars="4"/>
      <w:jc w:val="center"/>
    </w:pPr>
    <w:rPr>
      <w:rFonts w:ascii="Times New Roman" w:hAnsi="Times New Roman" w:eastAsia="宋体" w:cs="Times New Roman"/>
      <w:snapToGrid w:val="0"/>
      <w:color w:val="000000"/>
      <w:sz w:val="21"/>
      <w:lang w:val="en-US" w:eastAsia="zh-CN" w:bidi="ar-SA"/>
    </w:rPr>
  </w:style>
  <w:style w:type="paragraph" w:customStyle="1" w:styleId="101">
    <w:name w:val="表文字"/>
    <w:basedOn w:val="33"/>
    <w:qFormat/>
    <w:uiPriority w:val="0"/>
    <w:pPr>
      <w:spacing w:before="0" w:beforeAutospacing="0" w:after="0" w:afterAutospacing="0"/>
      <w:jc w:val="center"/>
    </w:pPr>
    <w:rPr>
      <w:rFonts w:ascii="宋体" w:hAnsi="宋体" w:eastAsia="宋体" w:cs="Times New Roman"/>
      <w:sz w:val="21"/>
      <w:szCs w:val="21"/>
    </w:rPr>
  </w:style>
  <w:style w:type="paragraph" w:customStyle="1" w:styleId="102">
    <w:name w:val="6"/>
    <w:basedOn w:val="1"/>
    <w:next w:val="3"/>
    <w:qFormat/>
    <w:uiPriority w:val="0"/>
    <w:pPr>
      <w:snapToGrid w:val="0"/>
      <w:spacing w:line="480" w:lineRule="atLeast"/>
      <w:ind w:firstLine="420"/>
    </w:pPr>
    <w:rPr>
      <w:sz w:val="28"/>
      <w:szCs w:val="20"/>
    </w:rPr>
  </w:style>
  <w:style w:type="paragraph" w:customStyle="1" w:styleId="103">
    <w:name w:val="pic-info"/>
    <w:basedOn w:val="1"/>
    <w:qFormat/>
    <w:uiPriority w:val="0"/>
    <w:pPr>
      <w:widowControl/>
      <w:spacing w:before="100" w:beforeAutospacing="1" w:after="100" w:afterAutospacing="1"/>
      <w:jc w:val="left"/>
    </w:pPr>
    <w:rPr>
      <w:rFonts w:ascii="宋体" w:hAnsi="宋体" w:cs="宋体"/>
      <w:kern w:val="0"/>
      <w:sz w:val="24"/>
    </w:rPr>
  </w:style>
  <w:style w:type="paragraph" w:customStyle="1" w:styleId="104">
    <w:name w:val="纯文本1"/>
    <w:basedOn w:val="1"/>
    <w:qFormat/>
    <w:uiPriority w:val="0"/>
    <w:pPr>
      <w:adjustRightInd w:val="0"/>
      <w:textAlignment w:val="baseline"/>
    </w:pPr>
    <w:rPr>
      <w:rFonts w:ascii="宋体" w:hAnsi="Courier New" w:eastAsia="楷体_GB2312"/>
      <w:sz w:val="26"/>
      <w:szCs w:val="20"/>
    </w:rPr>
  </w:style>
  <w:style w:type="paragraph" w:customStyle="1" w:styleId="105">
    <w:name w:val="表字"/>
    <w:basedOn w:val="1"/>
    <w:qFormat/>
    <w:uiPriority w:val="0"/>
    <w:pPr>
      <w:jc w:val="center"/>
    </w:pPr>
    <w:rPr>
      <w:rFonts w:ascii="宋体"/>
      <w:szCs w:val="20"/>
    </w:rPr>
  </w:style>
  <w:style w:type="paragraph" w:customStyle="1" w:styleId="106">
    <w:name w:val="前言、引言标题"/>
    <w:next w:val="1"/>
    <w:qFormat/>
    <w:uiPriority w:val="0"/>
    <w:p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107">
    <w:name w:val="章标题"/>
    <w:next w:val="1"/>
    <w:qFormat/>
    <w:uiPriority w:val="0"/>
    <w:pPr>
      <w:spacing w:beforeLines="50" w:afterLines="50"/>
      <w:jc w:val="both"/>
      <w:outlineLvl w:val="1"/>
    </w:pPr>
    <w:rPr>
      <w:rFonts w:ascii="黑体" w:hAnsi="Times New Roman" w:eastAsia="黑体" w:cs="Times New Roman"/>
      <w:sz w:val="21"/>
      <w:lang w:val="en-US" w:eastAsia="zh-CN" w:bidi="ar-SA"/>
    </w:rPr>
  </w:style>
  <w:style w:type="paragraph" w:customStyle="1" w:styleId="108">
    <w:name w:val="一级条标题"/>
    <w:next w:val="1"/>
    <w:qFormat/>
    <w:uiPriority w:val="0"/>
    <w:pPr>
      <w:outlineLvl w:val="2"/>
    </w:pPr>
    <w:rPr>
      <w:rFonts w:ascii="Times New Roman" w:hAnsi="Times New Roman" w:eastAsia="黑体" w:cs="Times New Roman"/>
      <w:sz w:val="21"/>
      <w:lang w:val="en-US" w:eastAsia="zh-CN" w:bidi="ar-SA"/>
    </w:rPr>
  </w:style>
  <w:style w:type="paragraph" w:customStyle="1" w:styleId="109">
    <w:name w:val="二级条标题"/>
    <w:basedOn w:val="108"/>
    <w:next w:val="1"/>
    <w:qFormat/>
    <w:uiPriority w:val="0"/>
    <w:pPr>
      <w:outlineLvl w:val="3"/>
    </w:pPr>
  </w:style>
  <w:style w:type="paragraph" w:customStyle="1" w:styleId="110">
    <w:name w:val="实施日期"/>
    <w:basedOn w:val="1"/>
    <w:qFormat/>
    <w:uiPriority w:val="0"/>
    <w:pPr>
      <w:framePr w:w="4000" w:h="473" w:hRule="exact" w:vSpace="180" w:wrap="around" w:vAnchor="margin" w:hAnchor="margin" w:xAlign="right" w:y="13511" w:anchorLock="1"/>
      <w:widowControl/>
      <w:jc w:val="right"/>
    </w:pPr>
    <w:rPr>
      <w:rFonts w:eastAsia="黑体"/>
      <w:kern w:val="0"/>
      <w:sz w:val="28"/>
      <w:szCs w:val="20"/>
    </w:rPr>
  </w:style>
  <w:style w:type="paragraph" w:customStyle="1" w:styleId="111">
    <w:name w:val="图表脚注"/>
    <w:next w:val="1"/>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112">
    <w:name w:val="Char"/>
    <w:basedOn w:val="1"/>
    <w:qFormat/>
    <w:uiPriority w:val="0"/>
    <w:rPr>
      <w:sz w:val="24"/>
    </w:rPr>
  </w:style>
  <w:style w:type="paragraph" w:customStyle="1" w:styleId="113">
    <w:name w:val="Char21"/>
    <w:basedOn w:val="1"/>
    <w:qFormat/>
    <w:uiPriority w:val="0"/>
    <w:rPr>
      <w:rFonts w:ascii="Tahoma" w:hAnsi="Tahoma"/>
      <w:sz w:val="24"/>
      <w:szCs w:val="20"/>
    </w:rPr>
  </w:style>
  <w:style w:type="character" w:customStyle="1" w:styleId="114">
    <w:name w:val="Char Char31"/>
    <w:qFormat/>
    <w:uiPriority w:val="0"/>
    <w:rPr>
      <w:rFonts w:ascii="宋体" w:hAnsi="Courier New" w:eastAsia="宋体"/>
      <w:kern w:val="2"/>
      <w:sz w:val="21"/>
      <w:szCs w:val="21"/>
      <w:lang w:val="en-US" w:eastAsia="zh-CN" w:bidi="ar-SA"/>
    </w:rPr>
  </w:style>
  <w:style w:type="character" w:customStyle="1" w:styleId="115">
    <w:name w:val="Char Char1 Char"/>
    <w:link w:val="95"/>
    <w:qFormat/>
    <w:uiPriority w:val="0"/>
    <w:rPr>
      <w:rFonts w:eastAsia="仿宋_GB2312"/>
      <w:kern w:val="2"/>
      <w:sz w:val="24"/>
      <w:szCs w:val="24"/>
    </w:rPr>
  </w:style>
  <w:style w:type="table" w:customStyle="1" w:styleId="116">
    <w:name w:val="网格型1"/>
    <w:basedOn w:val="35"/>
    <w:qFormat/>
    <w:uiPriority w:val="0"/>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17">
    <w:name w:val="标题 1 Char1"/>
    <w:basedOn w:val="37"/>
    <w:qFormat/>
    <w:uiPriority w:val="0"/>
    <w:rPr>
      <w:rFonts w:ascii="Times New Roman" w:hAnsi="Times New Roman" w:eastAsia="仿宋_GB2312"/>
      <w:b/>
      <w:bCs/>
      <w:kern w:val="44"/>
      <w:sz w:val="44"/>
      <w:szCs w:val="44"/>
    </w:rPr>
  </w:style>
  <w:style w:type="character" w:customStyle="1" w:styleId="118">
    <w:name w:val="标题 2 Char1"/>
    <w:basedOn w:val="37"/>
    <w:semiHidden/>
    <w:qFormat/>
    <w:uiPriority w:val="0"/>
    <w:rPr>
      <w:rFonts w:asciiTheme="majorHAnsi" w:hAnsiTheme="majorHAnsi" w:eastAsiaTheme="majorEastAsia" w:cstheme="majorBidi"/>
      <w:b/>
      <w:bCs/>
      <w:kern w:val="2"/>
      <w:sz w:val="32"/>
      <w:szCs w:val="32"/>
    </w:rPr>
  </w:style>
  <w:style w:type="character" w:customStyle="1" w:styleId="119">
    <w:name w:val="标题 3 Char1"/>
    <w:basedOn w:val="37"/>
    <w:semiHidden/>
    <w:qFormat/>
    <w:uiPriority w:val="0"/>
    <w:rPr>
      <w:rFonts w:ascii="Times New Roman" w:hAnsi="Times New Roman" w:eastAsia="仿宋_GB2312"/>
      <w:b/>
      <w:bCs/>
      <w:kern w:val="2"/>
      <w:sz w:val="32"/>
      <w:szCs w:val="32"/>
    </w:rPr>
  </w:style>
  <w:style w:type="character" w:customStyle="1" w:styleId="120">
    <w:name w:val="正文文本缩进 Char1"/>
    <w:basedOn w:val="37"/>
    <w:semiHidden/>
    <w:qFormat/>
    <w:uiPriority w:val="0"/>
    <w:rPr>
      <w:rFonts w:ascii="Times New Roman" w:hAnsi="Times New Roman" w:eastAsia="仿宋_GB2312" w:cs="Times New Roman"/>
      <w:sz w:val="24"/>
      <w:szCs w:val="24"/>
    </w:rPr>
  </w:style>
  <w:style w:type="character" w:customStyle="1" w:styleId="121">
    <w:name w:val="正文文本缩进 3 Char1"/>
    <w:basedOn w:val="37"/>
    <w:semiHidden/>
    <w:qFormat/>
    <w:uiPriority w:val="0"/>
    <w:rPr>
      <w:rFonts w:ascii="Times New Roman" w:hAnsi="Times New Roman" w:eastAsia="仿宋_GB2312" w:cs="Times New Roman"/>
      <w:sz w:val="16"/>
      <w:szCs w:val="16"/>
    </w:rPr>
  </w:style>
  <w:style w:type="character" w:customStyle="1" w:styleId="122">
    <w:name w:val="纯文本 Char1"/>
    <w:basedOn w:val="37"/>
    <w:qFormat/>
    <w:uiPriority w:val="0"/>
    <w:rPr>
      <w:rFonts w:ascii="宋体" w:hAnsi="Courier New" w:eastAsia="宋体" w:cs="Courier New"/>
      <w:szCs w:val="21"/>
    </w:rPr>
  </w:style>
  <w:style w:type="table" w:customStyle="1" w:styleId="123">
    <w:name w:val="网格型2"/>
    <w:basedOn w:val="35"/>
    <w:qFormat/>
    <w:uiPriority w:val="59"/>
    <w:rPr>
      <w:rFonts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24">
    <w:name w:val="纯文本2"/>
    <w:basedOn w:val="1"/>
    <w:qFormat/>
    <w:uiPriority w:val="0"/>
    <w:pPr>
      <w:widowControl/>
      <w:adjustRightInd w:val="0"/>
      <w:jc w:val="left"/>
      <w:textAlignment w:val="baseline"/>
    </w:pPr>
    <w:rPr>
      <w:rFonts w:ascii="宋体" w:hAnsi="Courier New" w:eastAsia="楷体_GB2312"/>
      <w:kern w:val="0"/>
      <w:sz w:val="26"/>
      <w:szCs w:val="20"/>
    </w:rPr>
  </w:style>
  <w:style w:type="character" w:customStyle="1" w:styleId="125">
    <w:name w:val="已访问的超链接1"/>
    <w:qFormat/>
    <w:uiPriority w:val="0"/>
    <w:rPr>
      <w:rFonts w:ascii="Times New Roman"/>
    </w:rPr>
  </w:style>
  <w:style w:type="paragraph" w:styleId="126">
    <w:name w:val="List Paragraph"/>
    <w:basedOn w:val="1"/>
    <w:qFormat/>
    <w:uiPriority w:val="34"/>
    <w:pPr>
      <w:ind w:firstLine="420" w:firstLineChars="200"/>
    </w:pPr>
    <w:rPr>
      <w:rFonts w:eastAsia="仿宋_GB2312"/>
      <w:sz w:val="24"/>
    </w:rPr>
  </w:style>
  <w:style w:type="character" w:customStyle="1" w:styleId="127">
    <w:name w:val="纯文本 Char3"/>
    <w:qFormat/>
    <w:locked/>
    <w:uiPriority w:val="0"/>
    <w:rPr>
      <w:rFonts w:ascii="宋体" w:hAnsi="Courier New" w:cs="Times New Roman"/>
    </w:rPr>
  </w:style>
  <w:style w:type="character" w:customStyle="1" w:styleId="128">
    <w:name w:val="日期 Char1"/>
    <w:semiHidden/>
    <w:qFormat/>
    <w:locked/>
    <w:uiPriority w:val="0"/>
    <w:rPr>
      <w:rFonts w:cs="Times New Roman"/>
    </w:rPr>
  </w:style>
  <w:style w:type="paragraph" w:customStyle="1" w:styleId="129">
    <w:name w:val="Table Paragraph"/>
    <w:basedOn w:val="1"/>
    <w:qFormat/>
    <w:uiPriority w:val="1"/>
    <w:pPr>
      <w:jc w:val="left"/>
    </w:pPr>
    <w:rPr>
      <w:rFonts w:asciiTheme="minorHAnsi" w:hAnsiTheme="minorHAnsi" w:eastAsiaTheme="minorEastAsia" w:cstheme="minorBidi"/>
      <w:kern w:val="0"/>
      <w:sz w:val="22"/>
      <w:szCs w:val="22"/>
      <w:lang w:eastAsia="en-US"/>
    </w:rPr>
  </w:style>
  <w:style w:type="table" w:customStyle="1" w:styleId="130">
    <w:name w:val="Table Normal"/>
    <w:semiHidden/>
    <w:unhideWhenUsed/>
    <w:qFormat/>
    <w:uiPriority w:val="2"/>
    <w:pPr>
      <w:widowControl w:val="0"/>
    </w:pPr>
    <w:rPr>
      <w:sz w:val="22"/>
      <w:szCs w:val="22"/>
      <w:lang w:eastAsia="en-US"/>
    </w:rPr>
    <w:tblPr>
      <w:tblCellMar>
        <w:top w:w="0" w:type="dxa"/>
        <w:left w:w="0" w:type="dxa"/>
        <w:bottom w:w="0" w:type="dxa"/>
        <w:right w:w="0" w:type="dxa"/>
      </w:tblCellMar>
    </w:tblPr>
  </w:style>
  <w:style w:type="paragraph" w:customStyle="1" w:styleId="131">
    <w:name w:val="低行距图表文字"/>
    <w:basedOn w:val="76"/>
    <w:qFormat/>
    <w:uiPriority w:val="0"/>
    <w:pPr>
      <w:spacing w:line="240" w:lineRule="exact"/>
    </w:pPr>
    <w:rPr>
      <w:rFonts w:hAnsi="仿宋_GB2312"/>
      <w:kern w:val="0"/>
      <w:szCs w:val="20"/>
      <w:lang w:val="zh-CN"/>
    </w:rPr>
  </w:style>
  <w:style w:type="paragraph" w:customStyle="1" w:styleId="132">
    <w:name w:val="图标题"/>
    <w:basedOn w:val="1"/>
    <w:qFormat/>
    <w:uiPriority w:val="0"/>
    <w:pPr>
      <w:framePr w:hSpace="181" w:vSpace="181" w:wrap="around" w:vAnchor="text" w:hAnchor="text" w:y="1"/>
      <w:spacing w:line="260" w:lineRule="exact"/>
      <w:jc w:val="center"/>
    </w:pPr>
    <w:rPr>
      <w:rFonts w:ascii="仿宋_GB2312" w:eastAsia="仿宋_GB2312"/>
      <w:b/>
      <w:bCs/>
      <w:sz w:val="24"/>
      <w:szCs w:val="20"/>
    </w:rPr>
  </w:style>
  <w:style w:type="paragraph" w:customStyle="1" w:styleId="133">
    <w:name w:val="标题4"/>
    <w:basedOn w:val="6"/>
    <w:next w:val="1"/>
    <w:qFormat/>
    <w:uiPriority w:val="0"/>
    <w:pPr>
      <w:adjustRightInd w:val="0"/>
      <w:spacing w:line="360" w:lineRule="auto"/>
      <w:textAlignment w:val="baseline"/>
    </w:pPr>
    <w:rPr>
      <w:b w:val="0"/>
      <w:bCs w:val="0"/>
      <w:sz w:val="24"/>
    </w:rPr>
  </w:style>
  <w:style w:type="paragraph" w:customStyle="1" w:styleId="134">
    <w:name w:val="表蕊"/>
    <w:basedOn w:val="1"/>
    <w:link w:val="135"/>
    <w:qFormat/>
    <w:uiPriority w:val="0"/>
    <w:pPr>
      <w:adjustRightInd w:val="0"/>
      <w:spacing w:line="320" w:lineRule="atLeast"/>
      <w:jc w:val="left"/>
      <w:textAlignment w:val="baseline"/>
    </w:pPr>
    <w:rPr>
      <w:rFonts w:eastAsia="楷体_GB2312"/>
      <w:spacing w:val="-10"/>
      <w:kern w:val="0"/>
      <w:szCs w:val="21"/>
      <w:lang w:val="zh-CN"/>
    </w:rPr>
  </w:style>
  <w:style w:type="character" w:customStyle="1" w:styleId="135">
    <w:name w:val="表蕊 Char1"/>
    <w:link w:val="134"/>
    <w:qFormat/>
    <w:uiPriority w:val="0"/>
    <w:rPr>
      <w:rFonts w:eastAsia="楷体_GB2312"/>
      <w:spacing w:val="-10"/>
      <w:sz w:val="21"/>
      <w:szCs w:val="21"/>
      <w:lang w:val="zh-CN" w:eastAsia="zh-CN"/>
    </w:rPr>
  </w:style>
  <w:style w:type="paragraph" w:customStyle="1" w:styleId="136">
    <w:name w:val="报告书表格"/>
    <w:basedOn w:val="1"/>
    <w:link w:val="137"/>
    <w:qFormat/>
    <w:uiPriority w:val="0"/>
    <w:pPr>
      <w:adjustRightInd w:val="0"/>
      <w:spacing w:before="60" w:after="60" w:line="240" w:lineRule="atLeast"/>
      <w:jc w:val="center"/>
      <w:textAlignment w:val="baseline"/>
    </w:pPr>
    <w:rPr>
      <w:kern w:val="0"/>
      <w:szCs w:val="20"/>
      <w:lang w:val="zh-CN"/>
    </w:rPr>
  </w:style>
  <w:style w:type="character" w:customStyle="1" w:styleId="137">
    <w:name w:val="报告书表格 Char"/>
    <w:link w:val="136"/>
    <w:qFormat/>
    <w:uiPriority w:val="0"/>
    <w:rPr>
      <w:sz w:val="21"/>
      <w:lang w:val="zh-CN" w:eastAsia="zh-CN"/>
    </w:rPr>
  </w:style>
  <w:style w:type="paragraph" w:customStyle="1" w:styleId="138">
    <w:name w:val="表格内文字"/>
    <w:basedOn w:val="1"/>
    <w:qFormat/>
    <w:uiPriority w:val="0"/>
    <w:pPr>
      <w:spacing w:before="100" w:after="100" w:line="320" w:lineRule="exact"/>
      <w:jc w:val="center"/>
    </w:pPr>
    <w:rPr>
      <w:spacing w:val="10"/>
      <w:sz w:val="24"/>
      <w:szCs w:val="20"/>
    </w:rPr>
  </w:style>
  <w:style w:type="paragraph" w:customStyle="1" w:styleId="139">
    <w:name w:val="标题3"/>
    <w:basedOn w:val="1"/>
    <w:qFormat/>
    <w:uiPriority w:val="0"/>
    <w:pPr>
      <w:ind w:firstLine="200" w:firstLineChars="200"/>
    </w:pPr>
    <w:rPr>
      <w:rFonts w:eastAsia="仿宋_GB2312" w:cstheme="minorBidi"/>
      <w:b/>
      <w:sz w:val="28"/>
      <w:szCs w:val="22"/>
    </w:rPr>
  </w:style>
  <w:style w:type="paragraph" w:customStyle="1" w:styleId="140">
    <w:name w:val="一级"/>
    <w:basedOn w:val="1"/>
    <w:next w:val="1"/>
    <w:qFormat/>
    <w:uiPriority w:val="0"/>
    <w:pPr>
      <w:numPr>
        <w:ilvl w:val="0"/>
        <w:numId w:val="3"/>
      </w:numPr>
      <w:tabs>
        <w:tab w:val="left" w:pos="360"/>
      </w:tabs>
      <w:adjustRightInd w:val="0"/>
      <w:snapToGrid w:val="0"/>
      <w:spacing w:beforeLines="50" w:line="360" w:lineRule="auto"/>
      <w:ind w:left="0" w:hanging="200" w:hangingChars="200"/>
      <w:outlineLvl w:val="0"/>
    </w:pPr>
    <w:rPr>
      <w:rFonts w:ascii="Calibri" w:hAnsi="Calibri"/>
      <w:sz w:val="28"/>
      <w:szCs w:val="32"/>
    </w:rPr>
  </w:style>
  <w:style w:type="paragraph" w:customStyle="1" w:styleId="141">
    <w:name w:val="二级"/>
    <w:basedOn w:val="1"/>
    <w:next w:val="1"/>
    <w:qFormat/>
    <w:uiPriority w:val="0"/>
    <w:pPr>
      <w:numPr>
        <w:ilvl w:val="1"/>
        <w:numId w:val="3"/>
      </w:numPr>
      <w:adjustRightInd w:val="0"/>
      <w:snapToGrid w:val="0"/>
      <w:spacing w:beforeLines="50" w:line="360" w:lineRule="auto"/>
      <w:ind w:firstLine="0"/>
      <w:outlineLvl w:val="1"/>
    </w:pPr>
    <w:rPr>
      <w:rFonts w:ascii="Calibri" w:hAnsi="Calibri" w:eastAsiaTheme="minorEastAsia" w:cstheme="minorBidi"/>
      <w:kern w:val="0"/>
      <w:sz w:val="28"/>
      <w:szCs w:val="32"/>
    </w:rPr>
  </w:style>
  <w:style w:type="paragraph" w:customStyle="1" w:styleId="142">
    <w:name w:val="三级"/>
    <w:basedOn w:val="1"/>
    <w:next w:val="1"/>
    <w:qFormat/>
    <w:uiPriority w:val="0"/>
    <w:pPr>
      <w:numPr>
        <w:ilvl w:val="2"/>
        <w:numId w:val="3"/>
      </w:numPr>
      <w:adjustRightInd w:val="0"/>
      <w:snapToGrid w:val="0"/>
      <w:spacing w:beforeLines="50" w:line="360" w:lineRule="auto"/>
      <w:ind w:firstLine="0"/>
      <w:outlineLvl w:val="2"/>
    </w:pPr>
    <w:rPr>
      <w:rFonts w:ascii="Calibri" w:hAnsi="Calibri"/>
      <w:sz w:val="28"/>
      <w:szCs w:val="32"/>
    </w:rPr>
  </w:style>
  <w:style w:type="paragraph" w:customStyle="1" w:styleId="143">
    <w:name w:val="四级"/>
    <w:basedOn w:val="1"/>
    <w:next w:val="1"/>
    <w:qFormat/>
    <w:uiPriority w:val="0"/>
    <w:pPr>
      <w:numPr>
        <w:ilvl w:val="3"/>
        <w:numId w:val="3"/>
      </w:numPr>
      <w:tabs>
        <w:tab w:val="left" w:pos="360"/>
      </w:tabs>
      <w:adjustRightInd w:val="0"/>
      <w:snapToGrid w:val="0"/>
      <w:spacing w:beforeLines="50" w:line="360" w:lineRule="auto"/>
      <w:ind w:left="0" w:hanging="200" w:hangingChars="200"/>
      <w:outlineLvl w:val="3"/>
    </w:pPr>
    <w:rPr>
      <w:rFonts w:ascii="Calibri" w:hAnsi="Calibri"/>
      <w:sz w:val="32"/>
      <w:szCs w:val="32"/>
    </w:rPr>
  </w:style>
  <w:style w:type="table" w:customStyle="1" w:styleId="144">
    <w:name w:val="黄桥表121"/>
    <w:basedOn w:val="3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45">
    <w:name w:val="WPSOffice手动目录 1"/>
    <w:qFormat/>
    <w:uiPriority w:val="0"/>
    <w:rPr>
      <w:rFonts w:asciiTheme="minorHAnsi" w:hAnsiTheme="minorHAnsi" w:eastAsiaTheme="minorEastAsia" w:cstheme="minorBidi"/>
      <w:lang w:val="en-US" w:eastAsia="zh-CN" w:bidi="ar-SA"/>
    </w:rPr>
  </w:style>
  <w:style w:type="paragraph" w:customStyle="1" w:styleId="146">
    <w:name w:val="WPSOffice手动目录 2"/>
    <w:qFormat/>
    <w:uiPriority w:val="0"/>
    <w:pPr>
      <w:ind w:left="200" w:leftChars="200"/>
    </w:pPr>
    <w:rPr>
      <w:rFonts w:asciiTheme="minorHAnsi" w:hAnsiTheme="minorHAnsi" w:eastAsiaTheme="minorEastAsia" w:cstheme="minorBidi"/>
      <w:lang w:val="en-US" w:eastAsia="zh-CN" w:bidi="ar-SA"/>
    </w:rPr>
  </w:style>
  <w:style w:type="table" w:customStyle="1" w:styleId="147">
    <w:name w:val="黄桥表1211"/>
    <w:basedOn w:val="3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48">
    <w:name w:val="txt"/>
    <w:basedOn w:val="1"/>
    <w:qFormat/>
    <w:uiPriority w:val="0"/>
    <w:pPr>
      <w:widowControl/>
      <w:spacing w:before="100" w:beforeAutospacing="1" w:after="100" w:afterAutospacing="1"/>
      <w:jc w:val="left"/>
    </w:pPr>
    <w:rPr>
      <w:rFonts w:ascii="宋体" w:hAnsi="宋体" w:cs="宋体"/>
      <w:kern w:val="0"/>
      <w:sz w:val="24"/>
      <w:szCs w:val="20"/>
    </w:rPr>
  </w:style>
  <w:style w:type="character" w:customStyle="1" w:styleId="149">
    <w:name w:val="_Style 2"/>
    <w:qFormat/>
    <w:uiPriority w:val="21"/>
    <w:rPr>
      <w:rFonts w:ascii="等线" w:hAnsi="等线" w:eastAsia="等线" w:cs="Times New Roman"/>
      <w:b/>
      <w:sz w:val="24"/>
      <w:szCs w:val="24"/>
    </w:rPr>
  </w:style>
  <w:style w:type="character" w:customStyle="1" w:styleId="150">
    <w:name w:val="题注 Char"/>
    <w:qFormat/>
    <w:uiPriority w:val="0"/>
    <w:rPr>
      <w:rFonts w:ascii="仿宋_GB2312" w:hAnsi="Times New Roman" w:eastAsia="仿宋_GB2312"/>
      <w:b/>
      <w:sz w:val="21"/>
      <w:szCs w:val="21"/>
      <w:lang w:val="zh-CN" w:eastAsia="zh-CN"/>
    </w:rPr>
  </w:style>
  <w:style w:type="character" w:customStyle="1" w:styleId="151">
    <w:name w:val="文本框文字设置 Char"/>
    <w:link w:val="152"/>
    <w:qFormat/>
    <w:uiPriority w:val="0"/>
    <w:rPr>
      <w:rFonts w:ascii="仿宋_GB2312" w:eastAsia="仿宋_GB2312"/>
      <w:kern w:val="2"/>
      <w:sz w:val="21"/>
      <w:szCs w:val="24"/>
    </w:rPr>
  </w:style>
  <w:style w:type="paragraph" w:customStyle="1" w:styleId="152">
    <w:name w:val="文本框文字设置"/>
    <w:basedOn w:val="1"/>
    <w:link w:val="151"/>
    <w:qFormat/>
    <w:uiPriority w:val="0"/>
    <w:pPr>
      <w:spacing w:line="300" w:lineRule="exact"/>
      <w:jc w:val="center"/>
    </w:pPr>
    <w:rPr>
      <w:rFonts w:ascii="仿宋_GB2312" w:eastAsia="仿宋_GB2312"/>
    </w:rPr>
  </w:style>
  <w:style w:type="paragraph" w:customStyle="1" w:styleId="153">
    <w:name w:val="图表头"/>
    <w:basedOn w:val="1"/>
    <w:link w:val="155"/>
    <w:qFormat/>
    <w:uiPriority w:val="0"/>
    <w:pPr>
      <w:widowControl/>
      <w:spacing w:line="500" w:lineRule="exact"/>
      <w:jc w:val="center"/>
    </w:pPr>
    <w:rPr>
      <w:rFonts w:hAnsi="宋体" w:eastAsia="楷体" w:cs="宋体"/>
      <w:b/>
      <w:color w:val="000000"/>
      <w:kern w:val="0"/>
      <w:sz w:val="24"/>
    </w:rPr>
  </w:style>
  <w:style w:type="paragraph" w:customStyle="1" w:styleId="154">
    <w:name w:val="文本"/>
    <w:basedOn w:val="1"/>
    <w:link w:val="156"/>
    <w:qFormat/>
    <w:uiPriority w:val="0"/>
    <w:pPr>
      <w:widowControl/>
      <w:spacing w:line="500" w:lineRule="exact"/>
      <w:ind w:firstLine="200" w:firstLineChars="200"/>
    </w:pPr>
    <w:rPr>
      <w:rFonts w:hAnsi="宋体" w:eastAsia="楷体" w:cs="宋体"/>
      <w:color w:val="000000"/>
      <w:kern w:val="0"/>
      <w:sz w:val="28"/>
    </w:rPr>
  </w:style>
  <w:style w:type="character" w:customStyle="1" w:styleId="155">
    <w:name w:val="图表头 字符"/>
    <w:basedOn w:val="93"/>
    <w:link w:val="153"/>
    <w:qFormat/>
    <w:uiPriority w:val="0"/>
    <w:rPr>
      <w:rFonts w:ascii="Calibri" w:hAnsi="宋体" w:eastAsia="楷体" w:cs="宋体"/>
      <w:b/>
      <w:color w:val="000000"/>
      <w:kern w:val="2"/>
      <w:sz w:val="24"/>
      <w:szCs w:val="24"/>
    </w:rPr>
  </w:style>
  <w:style w:type="character" w:customStyle="1" w:styleId="156">
    <w:name w:val="文本 字符"/>
    <w:basedOn w:val="37"/>
    <w:link w:val="154"/>
    <w:qFormat/>
    <w:uiPriority w:val="0"/>
    <w:rPr>
      <w:rFonts w:hAnsi="宋体" w:eastAsia="楷体" w:cs="宋体"/>
      <w:color w:val="000000"/>
      <w:sz w:val="28"/>
      <w:szCs w:val="24"/>
    </w:rPr>
  </w:style>
  <w:style w:type="paragraph" w:customStyle="1" w:styleId="157">
    <w:name w:val="目录标题"/>
    <w:basedOn w:val="26"/>
    <w:qFormat/>
    <w:uiPriority w:val="0"/>
    <w:pPr>
      <w:tabs>
        <w:tab w:val="left" w:pos="360"/>
      </w:tabs>
      <w:spacing w:line="500" w:lineRule="exact"/>
      <w:jc w:val="left"/>
    </w:pPr>
    <w:rPr>
      <w:rFonts w:ascii="仿宋_GB2312" w:hAnsi="仿宋_GB2312" w:eastAsia="仿宋_GB2312"/>
      <w:kern w:val="0"/>
      <w:sz w:val="36"/>
    </w:rPr>
  </w:style>
  <w:style w:type="paragraph" w:customStyle="1" w:styleId="158">
    <w:name w:val="正文缩进2"/>
    <w:basedOn w:val="1"/>
    <w:qFormat/>
    <w:uiPriority w:val="0"/>
    <w:pPr>
      <w:spacing w:line="500" w:lineRule="exact"/>
      <w:ind w:firstLine="560" w:firstLineChars="200"/>
    </w:pPr>
    <w:rPr>
      <w:rFonts w:ascii="仿宋_GB2312" w:eastAsia="仿宋_GB2312"/>
      <w:sz w:val="28"/>
    </w:rPr>
  </w:style>
  <w:style w:type="paragraph" w:customStyle="1" w:styleId="159">
    <w:name w:val="表格的文字"/>
    <w:basedOn w:val="1"/>
    <w:qFormat/>
    <w:uiPriority w:val="0"/>
    <w:pPr>
      <w:spacing w:line="300" w:lineRule="exact"/>
      <w:jc w:val="center"/>
    </w:pPr>
    <w:rPr>
      <w:rFonts w:ascii="仿宋_GB2312" w:eastAsia="仿宋_GB2312"/>
      <w:bCs/>
      <w:szCs w:val="20"/>
    </w:rPr>
  </w:style>
  <w:style w:type="paragraph" w:customStyle="1" w:styleId="160">
    <w:name w:val="表格 1"/>
    <w:basedOn w:val="1"/>
    <w:qFormat/>
    <w:uiPriority w:val="0"/>
    <w:pPr>
      <w:spacing w:line="320" w:lineRule="exact"/>
      <w:jc w:val="center"/>
    </w:pPr>
    <w:rPr>
      <w:lang w:val="zh-CN"/>
    </w:rPr>
  </w:style>
  <w:style w:type="paragraph" w:customStyle="1" w:styleId="161">
    <w:name w:val="wl-图名"/>
    <w:basedOn w:val="1"/>
    <w:next w:val="1"/>
    <w:qFormat/>
    <w:uiPriority w:val="0"/>
    <w:pPr>
      <w:spacing w:after="50" w:afterLines="50"/>
      <w:jc w:val="center"/>
      <w:outlineLvl w:val="4"/>
    </w:pPr>
    <w:rPr>
      <w:rFonts w:eastAsia="黑体"/>
      <w:sz w:val="24"/>
    </w:rPr>
  </w:style>
  <w:style w:type="paragraph" w:customStyle="1" w:styleId="162">
    <w:name w:val="标题1"/>
    <w:basedOn w:val="1"/>
    <w:next w:val="1"/>
    <w:qFormat/>
    <w:uiPriority w:val="0"/>
    <w:pPr>
      <w:tabs>
        <w:tab w:val="left" w:pos="9193"/>
        <w:tab w:val="left" w:pos="9827"/>
      </w:tabs>
      <w:spacing w:line="700" w:lineRule="atLeast"/>
      <w:ind w:firstLine="0"/>
      <w:jc w:val="center"/>
    </w:pPr>
    <w:rPr>
      <w:rFonts w:eastAsia="方正小标宋_GBK"/>
      <w:sz w:val="44"/>
    </w:rPr>
  </w:style>
  <w:style w:type="paragraph" w:customStyle="1" w:styleId="163">
    <w:name w:val="二级标题 李"/>
    <w:basedOn w:val="5"/>
    <w:qFormat/>
    <w:uiPriority w:val="0"/>
    <w:pPr>
      <w:adjustRightInd w:val="0"/>
      <w:snapToGrid w:val="0"/>
      <w:spacing w:before="0" w:after="0" w:line="500" w:lineRule="exact"/>
    </w:pPr>
    <w:rPr>
      <w:rFonts w:ascii="Times New Roman" w:hAnsi="Times New Roman" w:eastAsia="仿宋_GB2312"/>
      <w:sz w:val="30"/>
      <w:szCs w:val="30"/>
    </w:rPr>
  </w:style>
  <w:style w:type="paragraph" w:customStyle="1" w:styleId="164">
    <w:name w:val="表格内容"/>
    <w:basedOn w:val="28"/>
    <w:next w:val="165"/>
    <w:qFormat/>
    <w:uiPriority w:val="0"/>
    <w:pPr>
      <w:adjustRightInd w:val="0"/>
      <w:snapToGrid w:val="0"/>
      <w:jc w:val="center"/>
    </w:pPr>
    <w:rPr>
      <w:rFonts w:ascii="Calibri" w:hAnsi="Calibri" w:eastAsia="仿宋" w:cs="Times New Roman"/>
      <w:kern w:val="2"/>
      <w:sz w:val="21"/>
      <w:szCs w:val="21"/>
      <w:lang w:val="en-US" w:eastAsia="zh-CN" w:bidi="ar-SA"/>
    </w:rPr>
  </w:style>
  <w:style w:type="paragraph" w:customStyle="1" w:styleId="165">
    <w:name w:val="正文小四"/>
    <w:qFormat/>
    <w:uiPriority w:val="0"/>
    <w:pPr>
      <w:tabs>
        <w:tab w:val="left" w:pos="1260"/>
      </w:tabs>
      <w:spacing w:line="360" w:lineRule="auto"/>
      <w:ind w:firstLine="480" w:firstLineChars="200"/>
      <w:jc w:val="both"/>
    </w:pPr>
    <w:rPr>
      <w:rFonts w:ascii="Calibri" w:hAnsi="Calibri"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6.jpeg"/><Relationship Id="rId30" Type="http://schemas.openxmlformats.org/officeDocument/2006/relationships/image" Target="media/image15.jpeg"/><Relationship Id="rId3" Type="http://schemas.openxmlformats.org/officeDocument/2006/relationships/footer" Target="footer1.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wmf"/><Relationship Id="rId21" Type="http://schemas.openxmlformats.org/officeDocument/2006/relationships/oleObject" Target="embeddings/oleObject3.bin"/><Relationship Id="rId20" Type="http://schemas.openxmlformats.org/officeDocument/2006/relationships/image" Target="media/image6.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5.wmf"/><Relationship Id="rId17" Type="http://schemas.openxmlformats.org/officeDocument/2006/relationships/oleObject" Target="embeddings/oleObject1.bin"/><Relationship Id="rId16" Type="http://schemas.openxmlformats.org/officeDocument/2006/relationships/image" Target="media/image4.png"/><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B5FB97-C92A-49AB-9EEF-D972D52D0480}">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49</Pages>
  <Words>3039</Words>
  <Characters>17328</Characters>
  <Lines>144</Lines>
  <Paragraphs>40</Paragraphs>
  <TotalTime>43</TotalTime>
  <ScaleCrop>false</ScaleCrop>
  <LinksUpToDate>false</LinksUpToDate>
  <CharactersWithSpaces>20327</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2020-07-28T07:39:00Z</dcterms:created>
  <dc:creator>Administrator</dc:creator>
  <cp:lastModifiedBy>蓝枫</cp:lastModifiedBy>
  <cp:lastPrinted>2020-07-12T04:43:00Z</cp:lastPrinted>
  <dcterms:modified xsi:type="dcterms:W3CDTF">2021-05-30T02:08:07Z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F3BB0AEE9F334F94A45C74EEADAFA246</vt:lpwstr>
  </property>
</Properties>
</file>